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190"/>
        <w:gridCol w:w="6066"/>
        <w:gridCol w:w="2268"/>
      </w:tblGrid>
      <w:tr>
        <w:tc>
          <w:tcPr>
            <w:tcW w:type="dxa" w:w="1191"/>
            <w:vMerge w:val="restart"/>
            <w:shd w:val="clear" w:color="auto" w:fill="8A5F1A"/>
            <w:vAlign w:val="center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8000" cy="55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egel6_fc53bfa518f9cbd0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000" cy="55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66"/>
            <w:shd w:val="clear" w:color="auto" w:fill="8A5F1A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FFFFFF"/>
                <w:spacing w:val="12"/>
                <w:sz w:val="17"/>
              </w:rPr>
              <w:t>KRYPTOS · WELT 6 · DIE ZEITMASCHINE</w:t>
            </w:r>
          </w:p>
        </w:tc>
        <w:tc>
          <w:tcPr>
            <w:tcW w:type="dxa" w:w="2268"/>
            <w:shd w:val="clear" w:color="auto" w:fill="8A5F1A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Georgia" w:hAnsi="Georgia" w:cs="Georgia" w:eastAsia="Georgia"/>
                <w:b/>
                <w:color w:val="FFFFFF"/>
                <w:spacing w:val="12"/>
                <w:sz w:val="18"/>
              </w:rPr>
              <w:t>DS 17</w:t>
            </w:r>
          </w:p>
        </w:tc>
      </w:tr>
      <w:tr>
        <w:tc>
          <w:tcPr>
            <w:tcW w:type="dxa" w:w="1191"/>
            <w:vMerge/>
          </w:tcPr>
          <w:p/>
        </w:tc>
        <w:tc>
          <w:tcPr>
            <w:tcW w:type="dxa" w:w="6066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/>
                <w:color w:val="4A4A55"/>
                <w:spacing w:val="10"/>
                <w:sz w:val="19"/>
              </w:rPr>
              <w:t>AKTE W6·1</w:t>
            </w:r>
          </w:p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14213D"/>
                <w:sz w:val="34"/>
              </w:rPr>
              <w:t>Fallenjagd</w:t>
            </w:r>
          </w:p>
        </w:tc>
        <w:tc>
          <w:tcPr>
            <w:tcW w:type="dxa" w:w="2268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40"/>
              <w:jc w:val="right"/>
            </w:pP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14213D"/>
              </w:rPr>
              <w:t xml:space="preserve"> KERN </w:t>
            </w:r>
          </w:p>
          <w:p>
            <w:pPr>
              <w:spacing w:before="120" w:after="0"/>
              <w:jc w:val="right"/>
            </w:pPr>
            <w:r>
              <w:rPr>
                <w:rFonts w:ascii="Calibri" w:hAnsi="Calibri" w:cs="Calibri" w:eastAsia="Calibri"/>
                <w:color w:val="4A4A55"/>
                <w:sz w:val="18"/>
              </w:rPr>
              <w:t>Name: ________________</w:t>
            </w:r>
          </w:p>
        </w:tc>
      </w:tr>
    </w:tbl>
    <w:p>
      <w:pPr>
        <w:spacing w:before="0" w:after="4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B07D2B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21"/>
              </w:rPr>
              <w:t>ARCHIVFUND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Bevor du dich Eves Chiffre stellst, legt dir die Archivarin eine dicke Akte auf den Tisch: die gesammelten Fehler aller Chronistinnen und Chronisten, die vor dir am Chronoskop gearbeitet haben. Erstaunlich: Fast nie fehlte das Wissen – fast immer war es eine kleine Regel, eine vertauschte Reihenfolge, ein vergessenes „weil“. Die Archivarin hat diese Fehler in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zehn Fallen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sortiert. Wer sie kennt, tappt nicht hinein. 🔍 Heute analysierst du fremde Lösungen.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8A5F1A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1 · DIE ZEHN FALLEN</w:t>
            </w:r>
          </w:p>
          <w:tbl>
            <w:tblPr>
              <w:tblW w:type="dxa" w:w="9185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1871"/>
              <w:gridCol w:w="3742"/>
              <w:gridCol w:w="3572"/>
            </w:tblGrid>
            <w:tr>
              <w:trPr>
                <w:cantSplit/>
                <w:tblHeader/>
              </w:trPr>
              <w:tc>
                <w:tcPr>
                  <w:tcW w:type="dxa" w:w="1871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Falle</w:t>
                  </w:r>
                </w:p>
              </w:tc>
              <w:tc>
                <w:tcPr>
                  <w:tcW w:type="dxa" w:w="3742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Woran du sie erkennst</w:t>
                  </w:r>
                </w:p>
              </w:tc>
              <w:tc>
                <w:tcPr>
                  <w:tcW w:type="dxa" w:w="3572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Gegenmittel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71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P1 Zählbasis verwechselt</w:t>
                  </w:r>
                </w:p>
              </w:tc>
              <w:tc>
                <w:tcPr>
                  <w:tcW w:type="dxa" w:w="374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Material sagt A = 0, du rechnest mit A = 1 (oder umgekehrt); Position 3 vs. 3. Buchstabe</w:t>
                  </w:r>
                </w:p>
              </w:tc>
              <w:tc>
                <w:tcPr>
                  <w:tcW w:type="dxa" w:w="357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Erste Zeile jeder Rechnung: „Nummerierung laut Material: …“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71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P2 Modulo falsch</w:t>
                  </w:r>
                </w:p>
              </w:tc>
              <w:tc>
                <w:tcPr>
                  <w:tcW w:type="dxa" w:w="374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Ergebnis 0, negative Zahl oder Zahl &gt; 26 als Buchstabe</w:t>
                  </w:r>
                </w:p>
              </w:tc>
              <w:tc>
                <w:tcPr>
                  <w:tcW w:type="dxa" w:w="357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Bei A = 1: Rest 0 → Z; negative Zahl + 26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71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P3 Umkehrung falsch</w:t>
                  </w:r>
                </w:p>
              </w:tc>
              <w:tc>
                <w:tcPr>
                  <w:tcW w:type="dxa" w:w="374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Entschlüsseln liefert Unsinn; Stufen in Verschlüsselungsreihenfolge rückgängig gemacht</w:t>
                  </w:r>
                </w:p>
              </w:tc>
              <w:tc>
                <w:tcPr>
                  <w:tcW w:type="dxa" w:w="357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Letzte Stufe zuerst umkehren; Permutationen invertieren; −k statt +k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71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P4 Verfahrensregel übersehen</w:t>
                  </w:r>
                </w:p>
              </w:tc>
              <w:tc>
                <w:tcPr>
                  <w:tcW w:type="dxa" w:w="374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Füllzeichen, Leserichtung, kurze letzte Zeile, Doppelbuchstaben, I = J</w:t>
                  </w:r>
                </w:p>
              </w:tc>
              <w:tc>
                <w:tcPr>
                  <w:tcW w:type="dxa" w:w="357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Beispiel des Materials vollständig nachrechnen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71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P5 Falsch eingeordnet</w:t>
                  </w:r>
                </w:p>
              </w:tc>
              <w:tc>
                <w:tcPr>
                  <w:tcW w:type="dxa" w:w="374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„poly, weil zwei Zeichen“, „Transposition, weil Positionen“</w:t>
                  </w:r>
                </w:p>
              </w:tc>
              <w:tc>
                <w:tcPr>
                  <w:tcW w:type="dxa" w:w="357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Kriterium: Wird derselbe Klartextbuchstabe immer gleich ersetzt? Ändern sich Zeichen oder nur Plätze?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71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P6 Häufigkeitsanalyse pauschal</w:t>
                  </w:r>
                </w:p>
              </w:tc>
              <w:tc>
                <w:tcPr>
                  <w:tcW w:type="dxa" w:w="374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„Man macht eine Häufigkeitsanalyse.“ ohne Wie und Voraussetzung</w:t>
                  </w:r>
                </w:p>
              </w:tc>
              <w:tc>
                <w:tcPr>
                  <w:tcW w:type="dxa" w:w="357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Sagen, worauf (Einzelbuchstaben, Teiltexte, Paare) und unter welchen Voraussetzungen (Länge, Sprache)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71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P7 Schlüsselraum falsch</w:t>
                  </w:r>
                </w:p>
              </w:tc>
              <w:tc>
                <w:tcPr>
                  <w:tcW w:type="dxa" w:w="374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26 · 3 statt 26³; n(n − 1) statt n(n − 1)/2; schwache Schlüssel übersehen</w:t>
                  </w:r>
                </w:p>
              </w:tc>
              <w:tc>
                <w:tcPr>
                  <w:tcW w:type="dxa" w:w="357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Unabhängige Stellen multiplizieren; Paare nur einmal zählen; nach k = 0, „AAAA“, Werten ≡ 0 suchen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71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P8 Kombination überschätzt</w:t>
                  </w:r>
                </w:p>
              </w:tc>
              <w:tc>
                <w:tcPr>
                  <w:tcW w:type="dxa" w:w="374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„doppelt verschlüsselt = doppelt sicher“</w:t>
                  </w:r>
                </w:p>
              </w:tc>
              <w:tc>
                <w:tcPr>
                  <w:tcW w:type="dxa" w:w="357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Prüfen, ob die Kombination wieder ein Verfahren derselben Art ist (Caesar ∘ Caesar = Caesar)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71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P9 Schlüsselrollen verwechselt</w:t>
                  </w:r>
                </w:p>
              </w:tc>
              <w:tc>
                <w:tcPr>
                  <w:tcW w:type="dxa" w:w="374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Signieren mit öffentlichem Schlüssel; Hash „entschlüsseln“; Zertifikat = Vertrauenswürdigkeit</w:t>
                  </w:r>
                </w:p>
              </w:tc>
              <w:tc>
                <w:tcPr>
                  <w:tcW w:type="dxa" w:w="357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Signieren privat (Absender), prüfen öffentlich (Absender); verschlüsseln öffentlich (Empfänger)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71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P10 Operator verfehlt</w:t>
                  </w:r>
                </w:p>
              </w:tc>
              <w:tc>
                <w:tcPr>
                  <w:tcW w:type="dxa" w:w="374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„beurteilen“ ohne Urteil, „erläutern“ ohne Beispiel</w:t>
                  </w:r>
                </w:p>
              </w:tc>
              <w:tc>
                <w:tcPr>
                  <w:tcW w:type="dxa" w:w="357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Operator unterstreichen, Leistung nach WK5 erbringen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B07D2B"/>
              <w:left w:val="single" w:sz="4" w:space="0" w:color="B07D2B"/>
              <w:bottom w:val="single" w:sz="4" w:space="0" w:color="B07D2B"/>
              <w:right w:val="single" w:sz="4" w:space="0" w:color="B07D2B"/>
            </w:tcBorders>
            <w:shd w:val="clear" w:color="auto" w:fill="FBF3E2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21"/>
              </w:rPr>
              <w:t>MERKE · Die Abgabe-Checkliste (vor jeder Teilaufgabe 10 Sekunden)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8A5F1A"/>
                <w:sz w:val="22"/>
              </w:rPr>
              <w:t>☐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Nummerierung des Materials notiert?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8A5F1A"/>
                <w:sz w:val="22"/>
              </w:rPr>
              <w:t>☐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Beispiel des Materials selbst nachgerechnet?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8A5F1A"/>
                <w:sz w:val="22"/>
              </w:rPr>
              <w:t>☐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Beim Entschlüsseln: letzte Stufe zuerst?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8A5F1A"/>
                <w:sz w:val="22"/>
              </w:rPr>
              <w:t>☐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Reste in 1 … 26 (bzw. 0 … 25)?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8A5F1A"/>
                <w:sz w:val="22"/>
              </w:rPr>
              <w:t>☐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Füllzeichen/Leserichtung beachtet?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8A5F1A"/>
                <w:sz w:val="22"/>
              </w:rPr>
              <w:t>☐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Operator erfüllt (Urteil, Beispiel, Begründung mit „weil/daher“)?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8A5F1A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1</w:t>
            </w:r>
          </w:p>
        </w:tc>
        <w:tc>
          <w:tcPr>
            <w:tcW w:type="dxa" w:w="8957"/>
            <w:tcBorders>
              <w:bottom w:val="single" w:sz="6" w:space="0" w:color="8A5F1A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Zählen und Rechnen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EINZELARBEIT · 5 MIN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a)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Gib den Wert des Buchstabens R nach der Abitur-Anlage an.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b)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Gib das Zeichen an Position 2 der Zeichenkette „ARCHIV“ an (Positionen ab 0 wie in den EH).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c)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Berechne (4 − 11) mod 26 und gib den Buchstaben mit diesem Wert (A = 1) an.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d)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Ein Verfahren addiert die Werte zweier Buchstaben mod 26, der Rest 0 steht für Z. Bestimme das Ergebnis für M und M.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077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</w:tblGrid>
      <w:tr>
        <w:trPr>
          <w:cantSplit/>
        </w:trPr>
        <w:tc>
          <w:tcPr>
            <w:tcW w:type="dxa" w:w="1077"/>
            <w:shd w:val="clear" w:color="auto" w:fill="F2EADB"/>
            <w:tcMar>
              <w:top w:w="20" w:type="dxa"/>
              <w:start w:w="50" w:type="dxa"/>
              <w:bottom w:w="20" w:type="dxa"/>
              <w:end w:w="3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color w:val="4A4A55"/>
                <w:sz w:val="15"/>
              </w:rPr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A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B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C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D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E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F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G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H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I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J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K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L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M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N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O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P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Q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R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S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T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U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V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W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X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Y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Z</w:t>
            </w:r>
          </w:p>
        </w:tc>
      </w:tr>
      <w:tr>
        <w:trPr>
          <w:cantSplit/>
        </w:trPr>
        <w:tc>
          <w:tcPr>
            <w:tcW w:type="dxa" w:w="1077"/>
            <w:shd w:val="clear" w:color="auto" w:fill="F2EADB"/>
            <w:tcMar>
              <w:top w:w="20" w:type="dxa"/>
              <w:start w:w="50" w:type="dxa"/>
              <w:bottom w:w="20" w:type="dxa"/>
              <w:end w:w="3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color w:val="4A4A55"/>
                <w:sz w:val="15"/>
              </w:rPr>
              <w:t>A = 1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1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2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3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4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5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6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7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8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9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10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11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12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13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14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15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16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17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18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19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20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21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22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23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24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25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26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8A5F1A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2</w:t>
            </w:r>
          </w:p>
        </w:tc>
        <w:tc>
          <w:tcPr>
            <w:tcW w:type="dxa" w:w="8957"/>
            <w:tcBorders>
              <w:bottom w:val="single" w:sz="6" w:space="0" w:color="8A5F1A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Rückwärts denken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PARTNERARBEIT · 10 MIN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Verfahren GRAUPEL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· Nummerierung A = 1 … Z = 26. </w:t>
      </w:r>
      <w:r>
        <w:rPr>
          <w:rFonts w:ascii="Calibri" w:hAnsi="Calibri" w:cs="Calibri" w:eastAsia="Calibri"/>
          <w:b w:val="0"/>
          <w:i/>
          <w:color w:val="1B1B1F"/>
          <w:sz w:val="22"/>
        </w:rPr>
        <w:t>Stufe 1: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Benachbarte Zeichen werden paarweise vertauscht (1. mit 2., 3. mit 4., …; bei ungerader Länge bleibt das letzte Zeichen stehen). </w:t>
      </w:r>
      <w:r>
        <w:rPr>
          <w:rFonts w:ascii="Calibri" w:hAnsi="Calibri" w:cs="Calibri" w:eastAsia="Calibri"/>
          <w:b w:val="0"/>
          <w:i/>
          <w:color w:val="1B1B1F"/>
          <w:sz w:val="22"/>
        </w:rPr>
        <w:t>Stufe 2: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Vigenère mit dem Schlüsselwort EIS (Anlage-Quadrat).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a)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Entschlüssele den Geheimtext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EPWKT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b)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Eine Mitschülerin hat zuerst die Paare zurückgetauscht und dann Vigenère rückgängig gemacht. Sie erhält </w:t>
      </w:r>
      <w:r>
        <w:rPr>
          <w:rFonts w:ascii="Calibri" w:hAnsi="Calibri" w:cs="Calibri" w:eastAsia="Calibri"/>
          <w:b w:val="0"/>
          <w:i/>
          <w:color w:val="1B1B1F"/>
          <w:sz w:val="22"/>
        </w:rPr>
        <w:t>lwssl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.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Erkläre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ihren Fehler.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c)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Begründe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, warum die Reihenfolge der Stufen hier eine Rolle spielt.</w:t>
      </w:r>
    </w:p>
    <w:tbl>
      <w:tblPr>
        <w:tblW w:type="dxa" w:w="5613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927"/>
        <w:gridCol w:w="737"/>
        <w:gridCol w:w="737"/>
        <w:gridCol w:w="737"/>
        <w:gridCol w:w="737"/>
        <w:gridCol w:w="737"/>
      </w:tblGrid>
      <w:tr>
        <w:trPr>
          <w:cantSplit/>
        </w:trPr>
        <w:tc>
          <w:tcPr>
            <w:tcW w:type="dxa" w:w="1928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Geheimtext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E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P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W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K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T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Schlüssel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  <w:tr>
        <w:trPr>
          <w:cantSplit/>
        </w:trPr>
        <w:tc>
          <w:tcPr>
            <w:tcW w:type="dxa" w:w="1928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nach Stufe 2 zurück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  <w:tr>
        <w:trPr>
          <w:cantSplit/>
        </w:trPr>
        <w:tc>
          <w:tcPr>
            <w:tcW w:type="dxa" w:w="1928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nach Stufe 1 zurück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8A5F1A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3</w:t>
            </w:r>
          </w:p>
        </w:tc>
        <w:tc>
          <w:tcPr>
            <w:tcW w:type="dxa" w:w="8957"/>
            <w:tcBorders>
              <w:bottom w:val="single" w:sz="6" w:space="0" w:color="8A5F1A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Regeln und Schubladen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PARTNERARBEIT · 8 MIN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a)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Atbash ersetzt A ↔ Z, B ↔ Y, …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Ordne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Atbash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ein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(Transposition/Substitution, mono-/polyalphabetisch) und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begründe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b)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Entscheide begründet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: „Der Morsecode ist ein Verschlüsselungsverfahren.“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c)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Ein Klartext aus 11 Zeichen wird zeilenweise in 4 Spalten geschrieben und spaltenweise ausgelesen. Gib die Längen der vier Spalten an.</w:t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r>
        <w:br w:type="page"/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8A5F1A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4</w:t>
            </w:r>
          </w:p>
        </w:tc>
        <w:tc>
          <w:tcPr>
            <w:tcW w:type="dxa" w:w="8957"/>
            <w:tcBorders>
              <w:bottom w:val="single" w:sz="6" w:space="0" w:color="8A5F1A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Zählen, kombinieren, analysieren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EINZELARBEIT · 8 MIN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a)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Bestimme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die Anzahl der Vigenère-Schlüsselwörter der Länge 4.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b)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Bestimme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für 28 Personen die Schlüsselanzahl symmetrisch und asymmetrisch.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c)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Ein Text wird mit Vigenère zuerst mit AB, dann mit AC verschlüsselt.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Untersuche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, welchem einfachen Verfahren das entspricht.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d)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Die Schlüssellänge eines Vigenère-Geheimtextes ist 3.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Beschreibe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, wie man eine Häufigkeitsanalyse durchführt.</w:t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8A5F1A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5</w:t>
            </w:r>
          </w:p>
        </w:tc>
        <w:tc>
          <w:tcPr>
            <w:tcW w:type="dxa" w:w="8957"/>
            <w:tcBorders>
              <w:bottom w:val="single" w:sz="6" w:space="0" w:color="8A5F1A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Vom Stichwort zur Prüfungsantwort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PARTNERARBEIT · 10 MIN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a)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Aufgabe: „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Beurteilen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Sie die Sicherheit einer Verschlüsselung, bei der zuerst Caesar und dann eine Spaltentransposition mit 3 Spalten angewendet wird.“ Antwort eines Schülers: „Sicher, weil zwei Verfahren.“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Schreibe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eine Antwort, die den Operator erfüllt.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b)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Korrigiere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: „Bob prüft Alices Signatur mit seinem privaten Schlüssel und entschlüsselt dabei den Hashwert.“</w:t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14213D"/>
              <w:left w:val="single" w:sz="4" w:space="0" w:color="14213D"/>
              <w:bottom w:val="single" w:sz="4" w:space="0" w:color="14213D"/>
              <w:right w:val="single" w:sz="4" w:space="0" w:color="14213D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ABI-CHECK · ca. 15 min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14213D"/>
              </w:rPr>
              <w:t xml:space="preserve"> 7 BE 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Material: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Das Verfahren WENDE arbeitet mit der Nummerierung A = 1 … Z = 26 in zwei Stufen. </w:t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Stufe 1: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Jeder Buchstabe wird um k Stellen verschoben (Caesar, k ∈ {0, …, 25}). </w:t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Stufe 2: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Der Text wird rückwärts notiert.</w:t>
            </w:r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a)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Bestimmen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Sie den Klartext zum Geheimtext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XNUXT XKL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mit k = 6.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[2 BE]</w:t>
            </w:r>
          </w:p>
          <w:p>
            <w:pPr>
              <w:tabs>
                <w:tab w:pos="8901" w:val="right" w:leader="underscore"/>
              </w:tabs>
              <w:spacing w:before="120" w:after="40"/>
            </w:pPr>
            <w:r>
              <w:rPr>
                <w:rFonts w:ascii="Calibri" w:hAnsi="Calibri" w:cs="Calibri" w:eastAsia="Calibri"/>
                <w:color w:val="4A4A55"/>
                <w:sz w:val="22"/>
              </w:rPr>
              <w:tab/>
            </w:r>
          </w:p>
          <w:p>
            <w:pPr>
              <w:tabs>
                <w:tab w:pos="8901" w:val="right" w:leader="underscore"/>
              </w:tabs>
              <w:spacing w:before="120" w:after="40"/>
            </w:pPr>
            <w:r>
              <w:rPr>
                <w:rFonts w:ascii="Calibri" w:hAnsi="Calibri" w:cs="Calibri" w:eastAsia="Calibri"/>
                <w:color w:val="4A4A55"/>
                <w:sz w:val="22"/>
              </w:rPr>
              <w:tab/>
            </w:r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b)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Entscheiden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Sie begründet, ob die folgende Aussage korrekt ist: „Vertauscht man die beiden Stufen, ändert sich der Geheimtext.“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[2 BE]</w:t>
            </w:r>
          </w:p>
          <w:p>
            <w:pPr>
              <w:tabs>
                <w:tab w:pos="8901" w:val="right" w:leader="underscore"/>
              </w:tabs>
              <w:spacing w:before="120" w:after="40"/>
            </w:pPr>
            <w:r>
              <w:rPr>
                <w:rFonts w:ascii="Calibri" w:hAnsi="Calibri" w:cs="Calibri" w:eastAsia="Calibri"/>
                <w:color w:val="4A4A55"/>
                <w:sz w:val="22"/>
              </w:rPr>
              <w:tab/>
            </w:r>
          </w:p>
          <w:p>
            <w:pPr>
              <w:tabs>
                <w:tab w:pos="8901" w:val="right" w:leader="underscore"/>
              </w:tabs>
              <w:spacing w:before="120" w:after="40"/>
            </w:pPr>
            <w:r>
              <w:rPr>
                <w:rFonts w:ascii="Calibri" w:hAnsi="Calibri" w:cs="Calibri" w:eastAsia="Calibri"/>
                <w:color w:val="4A4A55"/>
                <w:sz w:val="22"/>
              </w:rPr>
              <w:tab/>
            </w:r>
          </w:p>
          <w:p>
            <w:pPr>
              <w:tabs>
                <w:tab w:pos="8901" w:val="right" w:leader="underscore"/>
              </w:tabs>
              <w:spacing w:before="120" w:after="40"/>
            </w:pPr>
            <w:r>
              <w:rPr>
                <w:rFonts w:ascii="Calibri" w:hAnsi="Calibri" w:cs="Calibri" w:eastAsia="Calibri"/>
                <w:color w:val="4A4A55"/>
                <w:sz w:val="22"/>
              </w:rPr>
              <w:tab/>
            </w:r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c)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Beurteilen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Sie die Sicherheit des Verfahrens WENDE.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[3 BE]</w:t>
            </w:r>
          </w:p>
          <w:p>
            <w:pPr>
              <w:tabs>
                <w:tab w:pos="8901" w:val="right" w:leader="underscore"/>
              </w:tabs>
              <w:spacing w:before="120" w:after="40"/>
            </w:pPr>
            <w:r>
              <w:rPr>
                <w:rFonts w:ascii="Calibri" w:hAnsi="Calibri" w:cs="Calibri" w:eastAsia="Calibri"/>
                <w:color w:val="4A4A55"/>
                <w:sz w:val="22"/>
              </w:rPr>
              <w:tab/>
            </w:r>
          </w:p>
          <w:p>
            <w:pPr>
              <w:tabs>
                <w:tab w:pos="8901" w:val="right" w:leader="underscore"/>
              </w:tabs>
              <w:spacing w:before="120" w:after="40"/>
            </w:pPr>
            <w:r>
              <w:rPr>
                <w:rFonts w:ascii="Calibri" w:hAnsi="Calibri" w:cs="Calibri" w:eastAsia="Calibri"/>
                <w:color w:val="4A4A55"/>
                <w:sz w:val="22"/>
              </w:rPr>
              <w:tab/>
            </w:r>
          </w:p>
          <w:p>
            <w:pPr>
              <w:tabs>
                <w:tab w:pos="8901" w:val="right" w:leader="underscore"/>
              </w:tabs>
              <w:spacing w:before="120" w:after="40"/>
            </w:pPr>
            <w:r>
              <w:rPr>
                <w:rFonts w:ascii="Calibri" w:hAnsi="Calibri" w:cs="Calibri" w:eastAsia="Calibri"/>
                <w:color w:val="4A4A55"/>
                <w:sz w:val="22"/>
              </w:rPr>
              <w:tab/>
            </w:r>
          </w:p>
          <w:p>
            <w:pPr>
              <w:tabs>
                <w:tab w:pos="8901" w:val="right" w:leader="underscore"/>
              </w:tabs>
              <w:spacing w:before="120" w:after="40"/>
            </w:pPr>
            <w:r>
              <w:rPr>
                <w:rFonts w:ascii="Calibri" w:hAnsi="Calibri" w:cs="Calibri" w:eastAsia="Calibri"/>
                <w:color w:val="4A4A55"/>
                <w:sz w:val="22"/>
              </w:rPr>
              <w:tab/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7881"/>
        <w:gridCol w:w="1644"/>
      </w:tblGrid>
      <w:tr>
        <w:tc>
          <w:tcPr>
            <w:tcW w:type="dxa" w:w="7880"/>
            <w:tcBorders>
              <w:top w:val="double" w:sz="6" w:space="0" w:color="8A5F1A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60" w:type="dxa"/>
            </w:tcMar>
          </w:tcPr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IM LAB ÜBEN</w:t>
            </w:r>
            <w:r>
              <w:rPr>
                <w:rFonts w:ascii="Georgia" w:hAnsi="Georgia" w:cs="Georgia" w:eastAsia="Georgia"/>
                <w:b/>
                <w:color w:val="1B1B1F"/>
                <w:sz w:val="21"/>
              </w:rPr>
              <w:t xml:space="preserve">   Level 6.1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Level 6.1 „Fallenjagd“ im Kryptolabor: zwölf fremde Lösungen – finde jeweils den Fehler. Trainingsplatz „Fallen-Mix“ (G-W6-3) und Warm-up-Karten WU-W6-01 bis -06.</w:t>
            </w:r>
          </w:p>
        </w:tc>
        <w:tc>
          <w:tcPr>
            <w:tcW w:type="dxa" w:w="1644"/>
            <w:tcBorders>
              <w:top w:val="double" w:sz="6" w:space="0" w:color="8A5F1A"/>
            </w:tcBorders>
            <w:shd w:val="clear" w:color="auto" w:fill="F2EADB"/>
            <w:tcMar>
              <w:top w:w="80" w:type="dxa"/>
              <w:start w:w="60" w:type="dxa"/>
              <w:bottom w:w="80" w:type="dxa"/>
              <w:end w:w="120" w:type="dxa"/>
            </w:tcMar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92000" cy="792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390973974afd6a49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000" cy="79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sectPr w:rsidR="00FC693F" w:rsidRPr="0006063C" w:rsidSect="00034616">
      <w:footerReference w:type="default" r:id="rId11"/>
      <w:headerReference w:type="default" r:id="rId12"/>
      <w:pgSz w:w="11906" w:h="16838"/>
      <w:pgMar w:top="907" w:right="1134" w:bottom="1020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762" w:val="center"/>
        <w:tab w:pos="9524" w:val="right"/>
      </w:tabs>
    </w:pPr>
    <w:r/>
    <w:r>
      <w:rPr>
        <w:rFonts w:ascii="Calibri" w:hAnsi="Calibri" w:cs="Calibri" w:eastAsia="Calibri"/>
        <w:color w:val="4A4A55"/>
        <w:sz w:val="16"/>
      </w:rPr>
      <w:t>Kryptos · AKTE W6·1 · Fallenjagd</w:t>
    </w:r>
    <w:r>
      <w:rPr>
        <w:rFonts w:ascii="Calibri" w:hAnsi="Calibri" w:cs="Calibri" w:eastAsia="Calibri"/>
        <w:color w:val="4A4A55"/>
        <w:sz w:val="16"/>
      </w:rPr>
      <w:tab/>
      <w:t xml:space="preserve">Seite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PAGE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 xml:space="preserve"> von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NUMPAGES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ab/>
      <w:t>© Frank Juchim · Kryptos · für den Unterricht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 w:cs="Calibri" w:eastAsia="Calibri"/>
      <w:color w:val="1B1B1F"/>
      <w:sz w:val="22"/>
      <w:lang w:val="de-DE" w:eastAsia="de-DE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Relationship Id="rId1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Frank Juchim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