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0E7C86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5_be3719ffa4802d1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5 · DAS NETZ</w:t>
            </w:r>
          </w:p>
        </w:tc>
        <w:tc>
          <w:tcPr>
            <w:tcW w:type="dxa" w:w="2268"/>
            <w:shd w:val="clear" w:color="auto" w:fill="0E7C86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W5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Netz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Mini-Hash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KRYPTOS-Hash (A = 1 … Z = 26, Start h = 0, je Buchstabe h ← (3 · h + w) mod 29): Bestimme KH(„ja“).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hash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Wer siegelt womit?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Mit welchem Schlüssel erstellt Alice eine Signatur, mit welchem prüft Bob sie?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signatur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Vertauscht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S(t) = (Σ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 mod 29 (A = 1 … Z = 26). Berechne S(„ab“) und S(„ba“). Was folgt?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hash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Drei Ziele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 Schutzziele erreicht eine digitale Signatur, welches nicht?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signatur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Was das Schloss sagt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bestätigt das Zertifikat einer Website – und was nicht?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zertifikat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So lange wie nötig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Welcher DSGVO-Grundsatz verlangt, Daten zu löschen, wenn sie nicht mehr gebraucht werden?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gesellschaft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TLS halb und halb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läuft bei HTTPS asymmetrisch, was symmetrisch?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protokoll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Mallorys Trick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Was schiebt Mallory beim Man-in-the-Middle-Angriff unter, und wem?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protokoll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Schubfach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Hash hat 8 Bit. Ab wie vielen verschiedenen Nachrichten ist eine Kollision sicher?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hash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Hybrid (W4)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Womit verschlüsselt Alice beim Hybridverfahren den Sitzungsschlüssel für Bob?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hybrid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Vigenère-Rückblick (W2)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Vigenère, Schlüsselbuchstabe C (Verschiebung 2, A = Verschiebung 0). Verschlüssele den Klartextbuchstaben e.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substitution-poly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WU-W5-12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0E7C86"/>
                <w:sz w:val="24"/>
              </w:rPr>
              <w:t>Schlüsselanzahl (W4)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17 Personen kommunizieren paarweise vertraulich. Wie viele Schlüssel braucht man symmetrisch, wie viele asymmetrisch?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Kategorie: schluesselraum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W5 · Das Netz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