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7A2E2E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2_7d3f73e380808cd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7A2E2E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2 · LE CHIFFRE INDÉCHIFFRABLE</w:t>
            </w:r>
          </w:p>
        </w:tc>
        <w:tc>
          <w:tcPr>
            <w:tcW w:type="dxa" w:w="2268"/>
            <w:shd w:val="clear" w:color="auto" w:fill="7A2E2E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8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W2·3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Friedmans Zufall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7A2E2E"/>
              </w:rPr>
              <w:t xml:space="preserve"> eA </w:t>
            </w:r>
          </w:p>
          <w:p>
            <w:pPr>
              <w:spacing w:before="120" w:after="0"/>
              <w:jc w:val="right"/>
            </w:pPr>
            <w:r>
              <w:rPr>
                <w:rFonts w:ascii="Calibri" w:hAnsi="Calibri" w:cs="Calibri" w:eastAsia="Calibri"/>
                <w:color w:val="4A4A55"/>
                <w:sz w:val="18"/>
              </w:rPr>
              <w:t>Name: ________________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1920, ein Labor in Illinois. William F. Friedman stellt eine einfache Frage: Wenn ich aus einem Text zwei Buchstaben zufällig herausgreife – wie wahrscheinlich sind sie gleich? Die Antwort verrät, ob ein Text mono- oder polyalphabetisch verschlüsselt ist, und sogar, wie lang das Schlüsselwort ungefähr ist. Eve bekommt ein zweites Werkzeug neben Kasiski.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7A2E2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1 · DER KOINZIDENZINDEX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Ein Text habe n Buchstaben; 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zählt, wie oft der i-te Buchstabe vorkommt. Es gibt n(n − 1) geordnete Paare verschiedener Stellen, davon Σ 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(n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− 1) mit gleichen Buchstaben (Laplace: günstige durch mögliche):</w:t>
            </w:r>
          </w:p>
          <w:p>
            <w:pPr>
              <w:spacing w:before="60" w:after="10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</w:rPr>
              <w:t>I = Σ n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</w:rPr>
              <w:t>(n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</w:rPr>
              <w:t xml:space="preserve"> − 1) / (n(n − 1))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Beispiel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ANANAS (n = 6; A 3, N 2, S 1): I = (3 · 2 + 2 · 1 + 1 · 0) / (6 · 5) = 8/30 ≈ 0,267. Gleichwertig mit ungeordneten Paaren: (3 + 1)/15 = 4/15.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P4 · Paare gleich zählen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Zähler und Nenner müssen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gleich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zählen – beide geordnet (n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(n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− 1) und n(n − 1)) oder beide ungeordnet (n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(n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− 1)/2 und n(n − 1)/2). Wer oben geordnet und unten ungeordnet zählt,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verdoppelt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I: ANANAS käme auf 8 : 15 ≈ 0,533 statt 0,267, ein deutscher Text auf ≈ 0,152 statt 0,076.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7A2E2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2 · REFERENZWERTE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00"/>
              <w:gridCol w:w="2912"/>
              <w:gridCol w:w="3472"/>
            </w:tblGrid>
            <w:tr>
              <w:trPr>
                <w:cantSplit/>
                <w:tblHeader/>
              </w:trPr>
              <w:tc>
                <w:tcPr>
                  <w:tcW w:type="dxa" w:w="2800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Text</w:t>
                  </w:r>
                </w:p>
              </w:tc>
              <w:tc>
                <w:tcPr>
                  <w:tcW w:type="dxa" w:w="2912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Koinzidenzindex</w:t>
                  </w:r>
                </w:p>
              </w:tc>
              <w:tc>
                <w:tcPr>
                  <w:tcW w:type="dxa" w:w="3472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Herkunft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00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Deutscher Text</w:t>
                  </w:r>
                </w:p>
              </w:tc>
              <w:tc>
                <w:tcPr>
                  <w:tcW w:type="dxa" w:w="29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I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  <w:vertAlign w:val="subscript"/>
                    </w:rPr>
                    <w:t>D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 xml:space="preserve"> = Σ p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  <w:vertAlign w:val="subscript"/>
                    </w:rPr>
                    <w:t>i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² ≈ 0,076</w:t>
                  </w:r>
                </w:p>
              </w:tc>
              <w:tc>
                <w:tcPr>
                  <w:tcW w:type="dxa" w:w="347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berechnet aus der Häufigkeitstabelle von Beutelspacher (0,0762)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00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Zufallstext (alle 26 Buchstaben gleich häufig)</w:t>
                  </w:r>
                </w:p>
              </w:tc>
              <w:tc>
                <w:tcPr>
                  <w:tcW w:type="dxa" w:w="29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I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  <w:vertAlign w:val="subscript"/>
                    </w:rPr>
                    <w:t>Z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 xml:space="preserve"> = 26 · (1/26)² = 1/26 ≈ 0,038</w:t>
                  </w:r>
                </w:p>
              </w:tc>
              <w:tc>
                <w:tcPr>
                  <w:tcW w:type="dxa" w:w="347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rein rechnerisch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7A2E2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3 · WAS VERSCHLÜSSELUNG MIT I MACHT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Monoalphabetisch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(Caesar, Substitution): Buchstaben werden nur umbenannt, die Anzahlen bleiben → I bleibt gleich.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otto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(4/12) → Caesar D →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RWWR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(4/12).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Polyalphabetisch: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gleiche Klartextbuchstaben werden verschieden → I sinkt Richtung 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Z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anna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(4/12) → Vigenère mit ABCD →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AOPD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(0/12). Je länger der (zufällige) Schlüssel, desto näher an 0,038.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7A2E2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4 · DIE FRIEDMAN-SCHÄTZUNG</w:t>
            </w:r>
          </w:p>
          <w:p>
            <w:pPr>
              <w:spacing w:before="60" w:after="10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</w:rPr>
              <w:t>k ≈ (I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  <w:vertAlign w:val="subscript"/>
              </w:rPr>
              <w:t>D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</w:rPr>
              <w:t xml:space="preserve"> − I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  <w:vertAlign w:val="subscript"/>
              </w:rPr>
              <w:t>Z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</w:rPr>
              <w:t>) · n / ((n − 1) · I − I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  <w:vertAlign w:val="subscript"/>
              </w:rPr>
              <w:t>Z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</w:rPr>
              <w:t xml:space="preserve"> · n + I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  <w:vertAlign w:val="subscript"/>
              </w:rPr>
              <w:t>D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</w:rPr>
              <w:t>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mit 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= 0,076, 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Z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= 0,038, n = Länge, I = Koinzidenzindex des Geheimtexts.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Rechenvorlage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(n = 1001, I = 0,0475):</w:t>
            </w:r>
          </w:p>
          <w:tbl>
            <w:tblPr>
              <w:tblW w:type="dxa" w:w="9072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35"/>
              <w:gridCol w:w="3628"/>
              <w:gridCol w:w="2608"/>
            </w:tblGrid>
            <w:tr>
              <w:trPr>
                <w:cantSplit/>
                <w:tblHeader/>
              </w:trPr>
              <w:tc>
                <w:tcPr>
                  <w:tcW w:type="dxa" w:w="2835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Schritt</w:t>
                  </w:r>
                </w:p>
              </w:tc>
              <w:tc>
                <w:tcPr>
                  <w:tcW w:type="dxa" w:w="362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Rechnung</w:t>
                  </w:r>
                </w:p>
              </w:tc>
              <w:tc>
                <w:tcPr>
                  <w:tcW w:type="dxa" w:w="260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Ergebnis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35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Zähler (I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  <w:vertAlign w:val="subscript"/>
                    </w:rPr>
                    <w:t>D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 xml:space="preserve"> − I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  <w:vertAlign w:val="subscript"/>
                    </w:rPr>
                    <w:t>Z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) · n</w:t>
                  </w:r>
                </w:p>
              </w:tc>
              <w:tc>
                <w:tcPr>
                  <w:tcW w:type="dxa" w:w="36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0,038 · 1001</w:t>
                  </w:r>
                </w:p>
              </w:tc>
              <w:tc>
                <w:tcPr>
                  <w:tcW w:type="dxa" w:w="260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38,038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35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(n − 1) · I</w:t>
                  </w:r>
                </w:p>
              </w:tc>
              <w:tc>
                <w:tcPr>
                  <w:tcW w:type="dxa" w:w="36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1000 · 0,0475</w:t>
                  </w:r>
                </w:p>
              </w:tc>
              <w:tc>
                <w:tcPr>
                  <w:tcW w:type="dxa" w:w="260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47,5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35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Nenner</w:t>
                  </w:r>
                </w:p>
              </w:tc>
              <w:tc>
                <w:tcPr>
                  <w:tcW w:type="dxa" w:w="36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47,5 − 38,038 + 0,076</w:t>
                  </w:r>
                </w:p>
              </w:tc>
              <w:tc>
                <w:tcPr>
                  <w:tcW w:type="dxa" w:w="260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9,538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35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k</w:t>
                  </w:r>
                </w:p>
              </w:tc>
              <w:tc>
                <w:tcPr>
                  <w:tcW w:type="dxa" w:w="36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38,038 : 9,538</w:t>
                  </w:r>
                </w:p>
              </w:tc>
              <w:tc>
                <w:tcPr>
                  <w:tcW w:type="dxa" w:w="260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 xml:space="preserve">≈ 3,99 ≈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4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Die Formel liefert eine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Schätzung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: Sie beruht auf Durchschnittswerten und streut bei kurzen Texten stark.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7A2E2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5 · DIE TEILTEXT-PROBE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Für jede vermutete Schlüssellänge k: Text in k Teiltexte zerlegen, den Koinzidenzindex jedes Teiltexts berechnen, Mittelwert bilden. Beim richtigen k (und bei seinen Vielfachen) sind die Teiltexte monoalphabetisch → Mittelwert ≈ 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; sonst ≈ 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Z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bis 0,05.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Das kleinste k mit hohem Wert gewinnt.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Zwei Wörter aus Venedig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Berechne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Koinzidenzindex von SERENISSIMA und von GONDEL (Bruch und Dezimalzahl).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SERENISSIMA: n =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Σ n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i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(n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i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− 1) =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________________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I =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________________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GONDEL: n =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Σ n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i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(n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i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− 1) =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________________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I =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________________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Drei Geheimtexte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Drei Geheimtexte (je etwa 600 Buchstaben, deutscher Klartext) haben I = 0,077, I = 0,047 und I = 0,038.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Ordne zu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:</w:t>
      </w:r>
    </w:p>
    <w:tbl>
      <w:tblPr>
        <w:tblW w:type="dxa" w:w="929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3061"/>
        <w:gridCol w:w="1020"/>
        <w:gridCol w:w="5216"/>
      </w:tblGrid>
      <w:tr>
        <w:trPr>
          <w:cantSplit/>
          <w:tblHeader/>
        </w:trPr>
        <w:tc>
          <w:tcPr>
            <w:tcW w:type="dxa" w:w="306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Verfahren</w:t>
            </w:r>
          </w:p>
        </w:tc>
        <w:tc>
          <w:tcPr>
            <w:tcW w:type="dxa" w:w="102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I</w:t>
            </w:r>
          </w:p>
        </w:tc>
        <w:tc>
          <w:tcPr>
            <w:tcW w:type="dxa" w:w="5216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Begründung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Caesar</w:t>
            </w:r>
          </w:p>
        </w:tc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521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306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Vigenère, Schlüsselwort der Länge 5</w:t>
            </w:r>
          </w:p>
        </w:tc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521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306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Schlüssel so lang wie der Text, zufällig</w:t>
            </w:r>
          </w:p>
        </w:tc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521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Vorher – nachher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Verschlüssele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alibri" w:hAnsi="Calibri" w:cs="Calibri" w:eastAsia="Calibri"/>
          <w:b w:val="0"/>
          <w:i/>
          <w:color w:val="1B1B1F"/>
          <w:sz w:val="22"/>
        </w:rPr>
        <w:t>anna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Vigenère (Schlüsselwort ABCD) und </w:t>
      </w:r>
      <w:r>
        <w:rPr>
          <w:rFonts w:ascii="Calibri" w:hAnsi="Calibri" w:cs="Calibri" w:eastAsia="Calibri"/>
          <w:b w:val="0"/>
          <w:i/>
          <w:color w:val="1B1B1F"/>
          <w:sz w:val="22"/>
        </w:rPr>
        <w:t>otto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Caesar (Schlüssel D, Nummerierung: A = 1 … Z = 26).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Berechne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jeweils I vorher und nachher.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c)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Formuliere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eine Regel.</w:t>
      </w:r>
    </w:p>
    <w:tbl>
      <w:tblPr>
        <w:tblW w:type="dxa" w:w="8731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2041"/>
        <w:gridCol w:w="1927"/>
        <w:gridCol w:w="1587"/>
      </w:tblGrid>
      <w:tr>
        <w:trPr>
          <w:cantSplit/>
          <w:tblHeader/>
        </w:trPr>
        <w:tc>
          <w:tcPr>
            <w:tcW w:type="dxa" w:w="158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Klartext</w:t>
            </w:r>
          </w:p>
        </w:tc>
        <w:tc>
          <w:tcPr>
            <w:tcW w:type="dxa" w:w="158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I vorher</w:t>
            </w:r>
          </w:p>
        </w:tc>
        <w:tc>
          <w:tcPr>
            <w:tcW w:type="dxa" w:w="204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Verfahren</w:t>
            </w:r>
          </w:p>
        </w:tc>
        <w:tc>
          <w:tcPr>
            <w:tcW w:type="dxa" w:w="192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Geheimtext</w:t>
            </w:r>
          </w:p>
        </w:tc>
        <w:tc>
          <w:tcPr>
            <w:tcW w:type="dxa" w:w="158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I nachher</w:t>
            </w:r>
          </w:p>
        </w:tc>
      </w:tr>
      <w:tr>
        <w:trPr>
          <w:cantSplit/>
        </w:trPr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i/>
                <w:color w:val="1B1B1F"/>
                <w:sz w:val="20"/>
              </w:rPr>
              <w:t>anna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Vigenère ABCD</w:t>
            </w:r>
          </w:p>
        </w:tc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i/>
                <w:color w:val="1B1B1F"/>
                <w:sz w:val="20"/>
              </w:rPr>
              <w:t>otto</w:t>
            </w: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Caesar D</w:t>
            </w:r>
          </w:p>
        </w:tc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58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Friedman mit Rechenvorlage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Berechne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k für (a) n = 501, I = 0,0456 und (b) n = 1001, I = 0,0570. Benutze die Tabelle aus Archivwissen 4; ein Überschlag beim Teilen genügt.</w:t>
      </w:r>
    </w:p>
    <w:tbl>
      <w:tblPr>
        <w:tblW w:type="dxa" w:w="929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3402"/>
        <w:gridCol w:w="2948"/>
        <w:gridCol w:w="2948"/>
      </w:tblGrid>
      <w:tr>
        <w:trPr>
          <w:cantSplit/>
          <w:tblHeader/>
        </w:trPr>
        <w:tc>
          <w:tcPr>
            <w:tcW w:type="dxa" w:w="3402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Schritt</w:t>
            </w:r>
          </w:p>
        </w:tc>
        <w:tc>
          <w:tcPr>
            <w:tcW w:type="dxa" w:w="294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a) n = 501, I = 0,0456</w:t>
            </w:r>
          </w:p>
        </w:tc>
        <w:tc>
          <w:tcPr>
            <w:tcW w:type="dxa" w:w="294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b) n = 1001, I = 0,0570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Zähler 0,038 · n</w:t>
            </w:r>
          </w:p>
        </w:tc>
        <w:tc>
          <w:tcPr>
            <w:tcW w:type="dxa" w:w="294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294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3402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(n − 1) · I</w:t>
            </w:r>
          </w:p>
        </w:tc>
        <w:tc>
          <w:tcPr>
            <w:tcW w:type="dxa" w:w="294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294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3402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Nenner (n − 1) · I − 0,038 · n + 0,076</w:t>
            </w:r>
          </w:p>
        </w:tc>
        <w:tc>
          <w:tcPr>
            <w:tcW w:type="dxa" w:w="294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294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3402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 ≈ Zähler : Nenner</w:t>
            </w:r>
          </w:p>
        </w:tc>
        <w:tc>
          <w:tcPr>
            <w:tcW w:type="dxa" w:w="294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294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5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Drei Methoden, ein Brief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>Für Eves Brief aus Akte W2·2 (n = 228, I = 0,0470) gilt: Friedman-Schätzung ≈ 4,15. Mittlerer Koinzidenzindex der Teiltexte:</w:t>
      </w:r>
    </w:p>
    <w:tbl>
      <w:tblPr>
        <w:tblW w:type="dxa" w:w="929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360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</w:tblGrid>
      <w:tr>
        <w:trPr>
          <w:cantSplit/>
          <w:tblHeader/>
        </w:trPr>
        <w:tc>
          <w:tcPr>
            <w:tcW w:type="dxa" w:w="136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1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2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3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4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5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6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7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8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9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mittlerer 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0,047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0,046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0,046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0,048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0,096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0,044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0,047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0,047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0,042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0,099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a)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Welche Schlüssellänge folgt aus der Teiltext-Probe?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Vergleiche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Kasiski (Akte W2·2) und Friedman.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c)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Beurteile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drei Methoden.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6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Grenzfälle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Was liefert die Friedman-Formel für I = 0,076 und für I = 0,038 (jeweils n = 400)?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Deute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beide Ergebnisse.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eA · ca. 12 min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10 BE 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Berechnen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den Koinzidenzindex des Wortes KANALBANK.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Erläutern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warum eine Caesar-Verschlüsselung den Koinzidenzindex eines Textes nicht verändert.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c)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Ein Vigenère-Geheimtext hat n = 1001 Zeichen und den Koinzidenzindex I = 0,0418.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Bestimmen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mithilfe der Friedman-Formel (I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= 0,076, 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Z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= 0,038) eine Schätzung der Schlüssellänge.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d)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Beurteilen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die Aussage: „Der Friedman-Test liefert die Schlüssellänge exakt.“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7A2E2E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2.3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Level 2.3 „Friedmans Zufall“ im Kryptolabor: Vigenère-Werkbank, Reiter „Koinzidenzindex“. Trainingsplatz: „Koinzidenzindex kleiner Texte“ und „Friedman-Schätzung“. Für Mathe-Begeisterte: Kür K1 „Friedmans Formel“.</w:t>
            </w:r>
          </w:p>
        </w:tc>
        <w:tc>
          <w:tcPr>
            <w:tcW w:type="dxa" w:w="1644"/>
            <w:tcBorders>
              <w:top w:val="double" w:sz="6" w:space="0" w:color="7A2E2E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2a15d9504ad62fc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1"/>
      <w:headerReference w:type="default" r:id="rId12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W2·3 · Friedmans Zufall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