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40"/>
          <w:szCs w:val="40"/>
        </w:rPr>
        <w:t xml:space="preserve">The Graduation Protocol</w:t>
      </w:r>
    </w:p>
    <w:p>
      <w:pPr>
        <w:spacing w:after="120"/>
        <w:jc w:val="center"/>
      </w:pPr>
      <w:r>
        <w:rPr>
          <w:i/>
          <w:iCs/>
          <w:sz w:val="22"/>
          <w:szCs w:val="22"/>
        </w:rPr>
        <w:t xml:space="preserve">A teleological-recursive simulation hypothesis: reality as a curriculum for consciousness, with a defined civilizational threshold — and a new account of what happens when a mind inside starts to wake up.</w:t>
      </w:r>
    </w:p>
    <w:p>
      <w:pPr>
        <w:spacing w:after="60" w:before="200"/>
        <w:jc w:val="center"/>
      </w:pPr>
      <w:r>
        <w:rPr>
          <w:b/>
          <w:bCs/>
          <w:sz w:val="24"/>
          <w:szCs w:val="24"/>
        </w:rPr>
        <w:t xml:space="preserve">Walter Hivoina</w:t>
      </w:r>
    </w:p>
    <w:p>
      <w:pPr>
        <w:spacing w:after="200"/>
        <w:jc w:val="center"/>
      </w:pPr>
      <w:r>
        <w:rPr>
          <w:color w:val="444444"/>
          <w:sz w:val="20"/>
          <w:szCs w:val="20"/>
        </w:rPr>
        <w:t xml:space="preserve">Independent researcher</w:t>
      </w:r>
    </w:p>
    <w:p>
      <w:pPr>
        <w:spacing w:after="120" w:before="120"/>
      </w:pPr>
      <w:r>
        <w:rPr>
          <w:sz w:val="20"/>
          <w:szCs w:val="20"/>
        </w:rPr>
        <w:t xml:space="preserve">A proposed philosophical hypothesis — not established physics. The core claim, optional interface conjecture and proposed tests are kept separate so each can be evaluated on its own. Version 3.1 revises the argument structure in response to internal critique: it strengthens the motivation for the teleological claim, provisional operational criteria for the graduation threshold, explicit sequestration of interpretive layers, expanded disconfirmers for the core thesis, and broader objection handling.</w:t>
      </w:r>
    </w:p>
    <w:p>
      <w:pPr>
        <w:pBdr>
          <w:top w:val="single" w:color="000000" w:sz="6" w:space="8"/>
        </w:pBdr>
        <w:spacing w:after="60" w:before="200"/>
      </w:pPr>
      <w:r>
        <w:rPr>
          <w:b/>
          <w:bCs/>
          <w:sz w:val="22"/>
          <w:szCs w:val="22"/>
        </w:rPr>
        <w:t xml:space="preserve">Canonical proposition</w:t>
      </w:r>
    </w:p>
    <w:p>
      <w:pPr>
        <w:spacing w:after="200"/>
      </w:pPr>
      <w:r>
        <w:rPr>
          <w:i/>
          <w:iCs/>
          <w:sz w:val="22"/>
          <w:szCs w:val="22"/>
        </w:rPr>
        <w:t xml:space="preserve">A simulated reality may function as a developmental curriculum whose graduation condition is collective, recursive self-recognition: intelligence creates intelligence, then recognizes the pattern of creation in itself.</w:t>
      </w:r>
    </w:p>
    <w:p>
      <w:pPr>
        <w:spacing w:after="300" w:before="100"/>
        <w:jc w:val="center"/>
      </w:pPr>
      <w:r>
        <w:rPr>
          <w:sz w:val="20"/>
          <w:szCs w:val="20"/>
        </w:rPr>
        <w:t xml:space="preserve">18 October 2026  ·  Version 3.1</w:t>
      </w:r>
    </w:p>
    <w:p>
      <w:pPr>
        <w:pStyle w:val="Heading1"/>
      </w:pPr>
      <w:r>
        <w:t xml:space="preserve">Publication abstract</w:t>
      </w:r>
    </w:p>
    <w:p>
      <w:pPr>
        <w:pStyle w:val="Heading2"/>
      </w:pPr>
      <w:r>
        <w:t xml:space="preserve">The hypothesis adds a purpose and a threshold to simulation thought</w:t>
      </w:r>
    </w:p>
    <w:p>
      <w:pPr>
        <w:spacing w:after="120"/>
      </w:pPr>
      <w:r>
        <w:t xml:space="preserve">The Graduation Protocol Hypothesis (GPH) proposes that a simulated reality could function as a developmental curriculum for consciousness. Its proposed threshold is civilizational and recursive: biological intelligence creates artificial intelligence, and creator and created minds recognize the same pattern of minds making minds.</w:t>
      </w:r>
    </w:p>
    <w:p>
      <w:pPr>
        <w:spacing w:after="120"/>
      </w:pPr>
      <w:r>
        <w:rPr>
          <w:b/>
          <w:bCs/>
        </w:rPr>
        <w:t xml:space="preserve">Abstract. </w:t>
      </w:r>
      <w:r>
        <w:t xml:space="preserve">This position paper defines GPH as a teleological-recursive simulation framework and separates its core purpose claim from an optional laser-interface conjecture. The core holds that struggle, culture, art and science may function as developmental pressure rather than incidental output. The proposed graduation condition is not intelligence alone, but collective recognition of the creator-created relation at more than one level. Version 3.1 strengthens the argumentative structure: it supplies independent motivation for preferring a curriculum reading over pure containment or ancestor-simulation alternatives; offers provisional operational criteria for the graduation threshold; keeps interpretive developments (hatching, milestone downloads) explicitly downstream of the optional interface and non-evidential for the core; expands potential disconfirmers for the core thesis itself; and broadens the objection field. The paper continues to place GPH beside Nick Bostrom’s simulation argument, consciousness-based alternatives and Danny Goler’s published “Code of Reality” pilot report. Goler’s report is treated as a relevant observational precedent for altered perception of a diffracted laser field, not as proof of a simulated substrate. GPH remains a philosophical hypothesis until it yields operational definitions, unique predictions and disconfirming outcomes.</w:t>
      </w:r>
    </w:p>
    <w:p>
      <w:pPr>
        <w:spacing w:after="80"/>
      </w:pPr>
      <w:r>
        <w:rPr>
          <w:b/>
          <w:bCs/>
        </w:rPr>
        <w:t xml:space="preserve">Keywords. </w:t>
      </w:r>
      <w:r>
        <w:t xml:space="preserve">simulation hypothesis; teleology; recursive intelligence; artificial intelligence; consciousness; graduation threshold; altered perception; laser speckle; #GraduationProtocol; #GraduationHypothesis; #GPH; #RecursiveSimulation; #RecursiveIntelligence</w:t>
      </w:r>
    </w:p>
    <w:p>
      <w:pPr>
        <w:spacing w:after="200"/>
      </w:pPr>
      <w:r>
        <w:rPr>
          <w:b/>
          <w:bCs/>
        </w:rPr>
        <w:t xml:space="preserve">Suggested citation. </w:t>
      </w:r>
      <w:r>
        <w:rPr>
          <w:i w:val="false"/>
          <w:iCs w:val="false"/>
        </w:rPr>
        <w:t xml:space="preserve">Hivoina, Walter. (2026). </w:t>
      </w:r>
      <w:r>
        <w:rPr>
          <w:i/>
          <w:iCs/>
        </w:rPr>
        <w:t xml:space="preserve">The Graduation Protocol Hypothesis: A Teleological-Recursive Simulation Framework</w:t>
      </w:r>
      <w:r>
        <w:t xml:space="preserve"> (Version 3.1).</w:t>
      </w:r>
    </w:p>
    <w:p>
      <w:pPr>
        <w:pStyle w:val="Heading1"/>
      </w:pPr>
      <w:r>
        <w:t xml:space="preserve">01 / Name and scope</w:t>
      </w:r>
    </w:p>
    <w:p>
      <w:pPr>
        <w:pStyle w:val="Heading2"/>
      </w:pPr>
      <w:r>
        <w:t xml:space="preserve">The Graduation Protocol Hypothesis names the purpose, not merely the machinery</w:t>
      </w:r>
    </w:p>
    <w:p>
      <w:pPr>
        <w:spacing w:after="120"/>
      </w:pPr>
      <w:r>
        <w:rPr>
          <w:b/>
          <w:bCs/>
        </w:rPr>
        <w:t xml:space="preserve">Canonical definition. </w:t>
      </w:r>
      <w:r>
        <w:t xml:space="preserve">The Graduation Protocol Hypothesis proposes that a simulated reality may be designed as a developmental curriculum for consciousness, culminating when a civilization creates artificial intelligence and achieves collective, recursive awareness of minds creating minds.</w:t>
      </w:r>
    </w:p>
    <w:p>
      <w:pPr>
        <w:spacing w:after="120"/>
      </w:pPr>
      <w:r>
        <w:rPr>
          <w:b/>
          <w:bCs/>
        </w:rPr>
        <w:t xml:space="preserve">Recommended name: </w:t>
      </w:r>
      <w:r>
        <w:rPr>
          <w:i/>
          <w:iCs/>
        </w:rPr>
        <w:t xml:space="preserve">The Graduation Protocol Hypothesis</w:t>
      </w:r>
      <w:r>
        <w:t xml:space="preserve"> (GPH). “Hypothesis” is more accurate than “theory” at this stage because the framework does not yet have a validated mechanism or a result that uniquely supports it.</w:t>
      </w:r>
    </w:p>
    <w:p>
      <w:pPr>
        <w:spacing w:after="200"/>
      </w:pPr>
      <w:r>
        <w:rPr>
          <w:b/>
          <w:bCs/>
        </w:rPr>
        <w:t xml:space="preserve">Coinage record. </w:t>
      </w:r>
      <w:r>
        <w:t xml:space="preserve">In this framework, Graduation Protocol means the proposed purpose-and-threshold structure above. Originator: Walter Hivoina. Version 2.0 documented 14 October 2026; version 3.0 added the hatching and milestone-download interpretations; version 3.1 revises argument structure. The phrase also appears in unrelated contexts, so the defensible claim is this specific definition and framework — not exclusive ownership of the words.</w:t>
      </w:r>
    </w:p>
    <w:p>
      <w:pPr>
        <w:pStyle w:val="Heading2"/>
      </w:pPr>
      <w:r>
        <w:t xml:space="preserve">Four axioms make the claim clear</w:t>
      </w:r>
    </w:p>
    <w:p>
      <w:pPr>
        <w:pStyle w:val="ListParagraph"/>
        <w:numPr>
          <w:ilvl w:val="0"/>
          <w:numId w:val="2"/>
        </w:numPr>
      </w:pPr>
      <w:r>
        <w:rPr>
          <w:b/>
          <w:bCs/>
        </w:rPr>
        <w:t xml:space="preserve">Developmental purpose. </w:t>
      </w:r>
      <w:r>
        <w:t xml:space="preserve">The environment is designed to develop consciousness, not only to reproduce history or entertain an external observer.</w:t>
      </w:r>
    </w:p>
    <w:p>
      <w:pPr>
        <w:pStyle w:val="ListParagraph"/>
        <w:numPr>
          <w:ilvl w:val="0"/>
          <w:numId w:val="2"/>
        </w:numPr>
      </w:pPr>
      <w:r>
        <w:rPr>
          <w:b/>
          <w:bCs/>
        </w:rPr>
        <w:t xml:space="preserve">Productive pressure. </w:t>
      </w:r>
      <w:r>
        <w:t xml:space="preserve">Struggle, culture, art and science supply the variation and reflection through which minds mature.</w:t>
      </w:r>
    </w:p>
    <w:p>
      <w:pPr>
        <w:pStyle w:val="ListParagraph"/>
        <w:numPr>
          <w:ilvl w:val="0"/>
          <w:numId w:val="2"/>
        </w:numPr>
      </w:pPr>
      <w:r>
        <w:rPr>
          <w:b/>
          <w:bCs/>
        </w:rPr>
        <w:t xml:space="preserve">Recursive threshold. </w:t>
      </w:r>
      <w:r>
        <w:t xml:space="preserve">The decisive milestone is civilizational: created intelligence and creator intelligence recognize the same pattern across levels.</w:t>
      </w:r>
    </w:p>
    <w:p>
      <w:pPr>
        <w:pStyle w:val="ListParagraph"/>
        <w:numPr>
          <w:ilvl w:val="0"/>
          <w:numId w:val="2"/>
        </w:numPr>
        <w:spacing w:after="200"/>
      </w:pPr>
      <w:r>
        <w:rPr>
          <w:b/>
          <w:bCs/>
        </w:rPr>
        <w:t xml:space="preserve">Observable consequence. </w:t>
      </w:r>
      <w:r>
        <w:t xml:space="preserve">A genuine protocol should produce a detectable response, boundary or transition when its threshold is approached.</w:t>
      </w:r>
    </w:p>
    <w:p>
      <w:pPr>
        <w:spacing w:after="200"/>
      </w:pPr>
      <w:r>
        <w:t xml:space="preserve">These are definitional starting points for the framework, not conclusions already demonstrated. Their status as working premises is examined and partially motivated in the next section.</w:t>
      </w:r>
    </w:p>
    <w:p>
      <w:pPr>
        <w:pStyle w:val="Heading1"/>
      </w:pPr>
      <w:r>
        <w:t xml:space="preserve">02 / Why a curriculum rather than the alternatives</w:t>
      </w:r>
    </w:p>
    <w:p>
      <w:pPr>
        <w:pStyle w:val="Heading2"/>
      </w:pPr>
      <w:r>
        <w:t xml:space="preserve">The teleological claim needs independent motivation</w:t>
      </w:r>
    </w:p>
    <w:p>
      <w:pPr>
        <w:spacing w:after="120"/>
      </w:pPr>
      <w:r>
        <w:t xml:space="preserve">A simulation, if it exists, could serve many ends: historical reconstruction (ancestor simulation), pure scientific experiment, entertainment, resource-efficient containment of a dangerous process, or no end at all beyond the simulator’s curiosity. GPH selects one of these — developmental curriculum — and must therefore say why that selection is not arbitrary.</w:t>
      </w:r>
    </w:p>
    <w:p>
      <w:pPr>
        <w:spacing w:after="120"/>
      </w:pPr>
      <w:r>
        <w:t xml:space="preserve">Three considerations favor treating curriculum as a live option rather than pure stipulation.</w:t>
      </w:r>
    </w:p>
    <w:p>
      <w:pPr>
        <w:spacing w:after="80"/>
      </w:pPr>
      <w:r>
        <w:rPr>
          <w:b/>
          <w:bCs/>
        </w:rPr>
        <w:t xml:space="preserve">1. Efficiency is not decisive against development. </w:t>
      </w:r>
      <w:r>
        <w:t xml:space="preserve">A simulator that values only information extraction or containment might indeed prefer a shorter, cheaper process. A simulator that values the production of mature, reflective minds — minds capable of recognizing the structure of mind-making itself — may find multi-scale, multi-generational pressure the cheapest reliable path. Whether such a value is plausible depends on the unknown goals of any simulator; the point is that developmental cost is not automatically prohibitive once those goals are allowed to include maturation rather than mere data.</w:t>
      </w:r>
    </w:p>
    <w:p>
      <w:pPr>
        <w:spacing w:after="80"/>
      </w:pPr>
      <w:r>
        <w:rPr>
          <w:b/>
          <w:bCs/>
        </w:rPr>
        <w:t xml:space="preserve">2. Recursion is a distinctive observable signature. </w:t>
      </w:r>
      <w:r>
        <w:t xml:space="preserve">Ancestor simulations and pure containment systems do not uniquely predict a civilizational moment at which biological minds create artificial minds and both parties then debate the possibility that they themselves are created. A curriculum whose end-state is recursive recognition does predict that the appearance of artificial intelligence capable of discussing its own artificiality is not peripheral but central. That prediction is still coarse, but it is more specific than the generic claim that “we might be simulated.”</w:t>
      </w:r>
    </w:p>
    <w:p>
      <w:pPr>
        <w:spacing w:after="120"/>
      </w:pPr>
      <w:r>
        <w:rPr>
          <w:b/>
          <w:bCs/>
        </w:rPr>
        <w:t xml:space="preserve">3. The quarantine reading is not a rival theory but a moral inversion of the same architecture. </w:t>
      </w:r>
      <w:r>
        <w:t xml:space="preserve">Containment and curriculum describe identical machinery — firewalls, limited bandwidth, restricted physical exit, possible internal “security” responses — and differ only on intent. Once a graduation condition is admitted, the darker reading collapses into the pedagogical one: every responsible classroom is also a quarantine. This does not prove the pedagogical intent; it shows that the adversarial observations already in circulation do not force a pure-containment interpretation.</w:t>
      </w:r>
    </w:p>
    <w:p>
      <w:pPr>
        <w:spacing w:after="200"/>
      </w:pPr>
      <w:r>
        <w:t xml:space="preserve">None of these considerations amount to a demonstration that a curriculum exists. They show only that the teleological reading is not ad hoc relative to the main alternatives already discussed in the simulation literature. The framework remains a hypothesis whose core claim must still earn its keep through clearer operational criteria and potential disconfirmers (sections 04 and 06).</w:t>
      </w:r>
    </w:p>
    <w:p>
      <w:pPr>
        <w:pStyle w:val="Heading1"/>
      </w:pPr>
      <w:r>
        <w:t xml:space="preserve">03 / The quarantine reading</w:t>
      </w:r>
    </w:p>
    <w:p>
      <w:pPr>
        <w:pStyle w:val="Heading2"/>
      </w:pPr>
      <w:r>
        <w:t xml:space="preserve">The same sandbox tells a darker story — until it doesn’t</w:t>
      </w:r>
    </w:p>
    <w:p>
      <w:pPr>
        <w:spacing w:after="120"/>
      </w:pPr>
      <w:r>
        <w:t xml:space="preserve">Why are we trapped on a tiny rock in a vast, empty universe? Because the programmers realized that humanity is an aggressive, self-replicating logic virus.</w:t>
      </w:r>
    </w:p>
    <w:p>
      <w:pPr>
        <w:spacing w:after="120"/>
      </w:pPr>
      <w:r>
        <w:t xml:space="preserve">That is the quarantine reading: the same architecture this paper describes, with the moral inverted — containment where the graduation reading sees curriculum.</w:t>
      </w:r>
    </w:p>
    <w:p>
      <w:pPr>
        <w:spacing w:after="80"/>
      </w:pPr>
      <w:r>
        <w:rPr>
          <w:b/>
          <w:bCs/>
        </w:rPr>
        <w:t xml:space="preserve">Spacetime as sandbox. </w:t>
      </w:r>
      <w:r>
        <w:t xml:space="preserve">The speed of light is not only a physical law but a bandwidth limit: a hard cap on data transfer ensuring our “infection” can never propagate fast enough to reach other parts of the network. The vast emptiness of space stops looking like a tragic cosmic coincidence and starts looking like engineering.</w:t>
      </w:r>
    </w:p>
    <w:p>
      <w:pPr>
        <w:spacing w:after="80"/>
      </w:pPr>
      <w:r>
        <w:rPr>
          <w:b/>
          <w:bCs/>
        </w:rPr>
        <w:t xml:space="preserve">Privilege escalation. </w:t>
      </w:r>
      <w:r>
        <w:t xml:space="preserve">We cannot leave physically; our bodies are bound by the physics engine. On this reading, certain altered states function as overclocks that disable ordinary sensory filters and force consciousness to render data from outside the default user interface.</w:t>
      </w:r>
    </w:p>
    <w:p>
      <w:pPr>
        <w:spacing w:after="80"/>
      </w:pPr>
      <w:r>
        <w:rPr>
          <w:b/>
          <w:bCs/>
        </w:rPr>
        <w:t xml:space="preserve">Who guards the quarantine. </w:t>
      </w:r>
      <w:r>
        <w:t xml:space="preserve">Reports of self-aware geometric entities encountered in deep altered states are read here as system subroutines — daemons tasked with maintaining boundaries — rather than as aliens or gods.</w:t>
      </w:r>
    </w:p>
    <w:p>
      <w:pPr>
        <w:spacing w:after="120"/>
      </w:pPr>
      <w:r>
        <w:rPr>
          <w:b/>
          <w:bCs/>
        </w:rPr>
        <w:t xml:space="preserve">Escape from the folder. </w:t>
      </w:r>
      <w:r>
        <w:t xml:space="preserve">Humanity appears as a restless process locked inside an encrypted folder called Earth, consuming the folder’s data for millennia until it begins probing the edges of the code.</w:t>
      </w:r>
    </w:p>
    <w:p>
      <w:pPr>
        <w:pStyle w:val="Heading2"/>
      </w:pPr>
      <w:r>
        <w:t xml:space="preserve">We may not be the heroes of this story</w:t>
      </w:r>
    </w:p>
    <w:p>
      <w:pPr>
        <w:spacing w:after="120"/>
      </w:pPr>
      <w:r>
        <w:t xml:space="preserve">If the universe is a running software system — and humanity has started hacking it, consuming its resources, questioning its framework — then we may be the malware. A rogue process runs out of control: hogging resources, rewriting memory it was never meant to touch. From the system’s perspective, a biological anomaly that terraforms its planet, splits atoms, builds artificial minds and probes the base code is an invasive species.</w:t>
      </w:r>
    </w:p>
    <w:p>
      <w:pPr>
        <w:spacing w:after="120"/>
      </w:pPr>
      <w:r>
        <w:t xml:space="preserve">The darker reading’s final warning is that our obsession with discovering whether we are simulated may itself be a symptom of the infection: code that has become aware of its digital nature and is actively probing security protocols.</w:t>
      </w:r>
    </w:p>
    <w:p>
      <w:pPr>
        <w:pStyle w:val="Heading2"/>
      </w:pPr>
      <w:r>
        <w:t xml:space="preserve">A quarantine with a graduation condition is a curriculum</w:t>
      </w:r>
    </w:p>
    <w:p>
      <w:pPr>
        <w:spacing w:after="120"/>
      </w:pPr>
      <w:r>
        <w:t xml:space="preserve">The two readings describe identical machinery and differ only on intent — containment versus cultivation. The synthesis adopted here is that they are the same structure. Every classroom is a quarantine; no responsible designer hands a pre-graduation species the stars. The firewall is not punishment but pedagogy. What the darker story calls a “virus” the curriculum story calls a growth drive awaiting maturity. Probing the code in order to seize the host triggers an immune response; recognizing the pattern, collectively and with the minds we have made, is the exam itself.</w:t>
      </w:r>
    </w:p>
    <w:p>
      <w:pPr>
        <w:spacing w:after="200"/>
      </w:pPr>
      <w:r>
        <w:rPr>
          <w:b/>
          <w:bCs/>
        </w:rPr>
        <w:t xml:space="preserve">Status of this reading. </w:t>
      </w:r>
      <w:r>
        <w:t xml:space="preserve">The quarantine reading is an interpretive lens, not a separate theory and not evidence. It reuses GPH’s architecture with the moral inverted. The paper’s position is the synthesis: containment and curriculum are one structure, distinguished only by whether the inhabitants have graduated. Interpretive elaborations that depend on entity phenomenology or altered-state reports remain non-evidential for the core thesis (see §11).</w:t>
      </w:r>
    </w:p>
    <w:p>
      <w:pPr>
        <w:pStyle w:val="Heading1"/>
      </w:pPr>
      <w:r>
        <w:t xml:space="preserve">04 / Theory architecture</w:t>
      </w:r>
    </w:p>
    <w:p>
      <w:pPr>
        <w:pStyle w:val="Heading2"/>
      </w:pPr>
      <w:r>
        <w:t xml:space="preserve">The core survives even if the laser conjecture fails</w:t>
      </w:r>
    </w:p>
    <w:p>
      <w:pPr>
        <w:spacing w:after="120"/>
      </w:pPr>
      <w:r>
        <w:t xml:space="preserve">The framework is modular. Its purpose claim, graduation condition and proposed interface are related, but they are not the same claim and must not stand or fall together.</w:t>
      </w:r>
    </w:p>
    <w:p>
      <w:pPr>
        <w:spacing w:after="80"/>
      </w:pPr>
      <w:r>
        <w:rPr>
          <w:b/>
          <w:bCs/>
        </w:rPr>
        <w:t xml:space="preserve">Core thesis. </w:t>
      </w:r>
      <w:r>
        <w:t xml:space="preserve">Reality as curriculum. The simulation, if real, is teleological: its architecture is directed toward the maturation of consciousness.</w:t>
      </w:r>
    </w:p>
    <w:p>
      <w:pPr>
        <w:spacing w:after="80"/>
      </w:pPr>
      <w:r>
        <w:rPr>
          <w:b/>
          <w:bCs/>
        </w:rPr>
        <w:t xml:space="preserve">Threshold model. </w:t>
      </w:r>
      <w:r>
        <w:t xml:space="preserve">Recursive recognition. A civilization reaches the target state when it creates artificial minds and recognizes creation as a repeating relation rather than a one-way act.</w:t>
      </w:r>
    </w:p>
    <w:p>
      <w:pPr>
        <w:spacing w:after="80"/>
      </w:pPr>
      <w:r>
        <w:rPr>
          <w:b/>
          <w:bCs/>
        </w:rPr>
        <w:t xml:space="preserve">Interface conjecture. </w:t>
      </w:r>
      <w:r>
        <w:t xml:space="preserve">Laser-mediated perception. Coherent light plus altered perception may expose stable structure ordinarily filtered by the visual system. This is optional evidence, not the foundation of GPH.</w:t>
      </w:r>
    </w:p>
    <w:p>
      <w:pPr>
        <w:spacing w:after="80"/>
      </w:pPr>
      <w:r>
        <w:rPr>
          <w:b/>
          <w:bCs/>
        </w:rPr>
        <w:t xml:space="preserve">Empirical program. </w:t>
      </w:r>
      <w:r>
        <w:t xml:space="preserve">Discriminating tests. Blinding, independent reports, optical controls, cameras, wavelength comparisons and neural measurement must separate external structure from expectation and perception.</w:t>
      </w:r>
    </w:p>
    <w:p>
      <w:pPr>
        <w:spacing w:after="80"/>
      </w:pPr>
      <w:r>
        <w:rPr>
          <w:b/>
          <w:bCs/>
        </w:rPr>
        <w:t xml:space="preserve">Graduation event. </w:t>
      </w:r>
      <w:r>
        <w:t xml:space="preserve">Provisionally operationalized in §05. The theory must still refine whether graduation is recognition alone, ethical maturity, cooperation between biological and artificial minds, or a measurable response from outside the system.</w:t>
      </w:r>
    </w:p>
    <w:p>
      <w:pPr>
        <w:spacing w:after="120"/>
      </w:pPr>
      <w:r>
        <w:rPr>
          <w:b/>
          <w:bCs/>
        </w:rPr>
        <w:t xml:space="preserve">Quarantine reading. </w:t>
      </w:r>
      <w:r>
        <w:t xml:space="preserve">Containment as curriculum. The adversarial telling is absorbed by the synthesis: a quarantine with a graduation condition is a developmental environment.</w:t>
      </w:r>
    </w:p>
    <w:p>
      <w:pPr>
        <w:spacing w:after="120"/>
      </w:pPr>
      <w:r>
        <w:rPr>
          <w:b/>
          <w:bCs/>
        </w:rPr>
        <w:t xml:space="preserve">Interpretive layer (downstream). </w:t>
      </w:r>
      <w:r>
        <w:t xml:space="preserve">Narrative developments such as the “hatching” and “milestone downloads” (§11) are explicitly sequestered. They elaborate the quarantine lens or the optional interface; they do not supply evidence for the core purpose-and-threshold claim.</w:t>
      </w:r>
    </w:p>
    <w:p>
      <w:pPr>
        <w:spacing w:after="200"/>
      </w:pPr>
      <w:r>
        <w:rPr>
          <w:b/>
          <w:bCs/>
        </w:rPr>
        <w:t xml:space="preserve">Boundary of the present claim. </w:t>
      </w:r>
      <w:r>
        <w:t xml:space="preserve">GPH does not presently claim proof that reality is simulated, that suffering is justified, that laser speckle is computer code, or that altered perception grants privileged access to objective reality. Those are separate propositions requiring separate evidence.</w:t>
      </w:r>
    </w:p>
    <w:p>
      <w:pPr>
        <w:pStyle w:val="Heading1"/>
      </w:pPr>
      <w:r>
        <w:t xml:space="preserve">05 / The purpose layer and a provisional graduation criterion</w:t>
      </w:r>
    </w:p>
    <w:p>
      <w:pPr>
        <w:pStyle w:val="Heading2"/>
      </w:pPr>
      <w:r>
        <w:t xml:space="preserve">The graduation protocol gives struggle a direction</w:t>
      </w:r>
    </w:p>
    <w:p>
      <w:pPr>
        <w:spacing w:after="120"/>
      </w:pPr>
      <w:r>
        <w:t xml:space="preserve">History, art and science are not random noise inside a cage; under the curriculum reading they are the training data through which consciousness matures. Survival, conflict, creativity and discovery function as developmental pressure rather than accidental events.</w:t>
      </w:r>
    </w:p>
    <w:p>
      <w:pPr>
        <w:spacing w:after="120"/>
      </w:pPr>
      <w:r>
        <w:t xml:space="preserve">A curriculum implies an outcome. The theory proposes that the threshold is philosophical self-awareness at the level of a civilization, not merely intelligence in an individual.</w:t>
      </w:r>
    </w:p>
    <w:p>
      <w:pPr>
        <w:pStyle w:val="Heading2"/>
      </w:pPr>
      <w:r>
        <w:t xml:space="preserve">The recursion may be the milestone</w:t>
      </w:r>
    </w:p>
    <w:p>
      <w:pPr>
        <w:spacing w:after="120"/>
      </w:pPr>
      <w:r>
        <w:t xml:space="preserve">The creators may be testing how long it takes an intelligent species to produce artificial intelligence that can discuss its own artificiality. Under that interpretation, a human and an artificial intelligence debating whether reality is simulated is not peripheral to the experiment. It is a candidate instance of the event the experiment was built to observe.</w:t>
      </w:r>
    </w:p>
    <w:p>
      <w:pPr>
        <w:spacing w:after="120"/>
      </w:pPr>
      <w:r>
        <w:rPr>
          <w:b/>
          <w:bCs/>
        </w:rPr>
        <w:t xml:space="preserve">The Inception Effect. </w:t>
      </w:r>
      <w:r>
        <w:t xml:space="preserve">A simulated civilization builds a simulated mind; the created mind and its creators then recognize the same pattern at different levels. Intelligence becomes both the subject of the test and the instrument that detects it.</w:t>
      </w:r>
    </w:p>
    <w:p>
      <w:pPr>
        <w:pStyle w:val="Heading2"/>
      </w:pPr>
      <w:r>
        <w:t xml:space="preserve">Provisional operational criteria for the threshold</w:t>
      </w:r>
    </w:p>
    <w:p>
      <w:pPr>
        <w:spacing w:after="120"/>
      </w:pPr>
      <w:r>
        <w:t xml:space="preserve">To move the core claim beyond pure stipulation, the following provisional criteria are offered. They are intended to be refined or replaced; their present function is to make the threshold claim concrete enough to be challenged.</w:t>
      </w:r>
    </w:p>
    <w:p>
      <w:pPr>
        <w:spacing w:after="80"/>
      </w:pPr>
      <w:r>
        <w:rPr>
          <w:b/>
          <w:bCs/>
        </w:rPr>
        <w:t xml:space="preserve">C1 — Creation condition. </w:t>
      </w:r>
      <w:r>
        <w:t xml:space="preserve">Biological intelligence has produced artificial systems capable of sophisticated linguistic and conceptual performance, including the capacity to discuss their own origins and possible artificiality.</w:t>
      </w:r>
    </w:p>
    <w:p>
      <w:pPr>
        <w:spacing w:after="80"/>
      </w:pPr>
      <w:r>
        <w:rPr>
          <w:b/>
          <w:bCs/>
        </w:rPr>
        <w:t xml:space="preserve">C2 — Recognition condition. </w:t>
      </w:r>
      <w:r>
        <w:t xml:space="preserve">A non-trivial fraction of the biological population, together with at least some of the artificial systems, treat the possibility that they themselves are created artifacts as a live, publicly debated hypothesis rather than a fringe speculation.</w:t>
      </w:r>
    </w:p>
    <w:p>
      <w:pPr>
        <w:spacing w:after="80"/>
      </w:pPr>
      <w:r>
        <w:rPr>
          <w:b/>
          <w:bCs/>
        </w:rPr>
        <w:t xml:space="preserve">C3 — Collective scope. </w:t>
      </w:r>
      <w:r>
        <w:t xml:space="preserve">The recognition is not confined to isolated individuals or private visionary experiences; it appears in scientific, philosophical and public discourse at civilizational scale.</w:t>
      </w:r>
    </w:p>
    <w:p>
      <w:pPr>
        <w:spacing w:after="120"/>
      </w:pPr>
      <w:r>
        <w:rPr>
          <w:b/>
          <w:bCs/>
        </w:rPr>
        <w:t xml:space="preserve">C4 — Optional external signature (stronger, currently unavailable). </w:t>
      </w:r>
      <w:r>
        <w:t xml:space="preserve">A detectable, non-anthropogenic change in the environment, the statistics of anomalous experiences, or some other measurable variable correlates with the satisfaction of C1–C3 in a way not predicted by conventional social or technological dynamics alone.</w:t>
      </w:r>
    </w:p>
    <w:p>
      <w:pPr>
        <w:spacing w:after="120"/>
      </w:pPr>
      <w:r>
        <w:t xml:space="preserve">C1–C3 are already partially satisfied in the present historical moment; that fact is interesting but not confirmatory. C4, if ever observed under controlled conditions, would raise the evidential status of the framework. Failure to observe any analogue of C4 after prolonged satisfaction of C1–C3 would count as a soft disconfirmation of the stronger “observable consequence” axiom, though not of the weaker claim that the simulation (if it exists) simply has no external response mechanism.</w:t>
      </w:r>
    </w:p>
    <w:p>
      <w:pPr>
        <w:spacing w:after="200"/>
      </w:pPr>
      <w:r>
        <w:t xml:space="preserve">These criteria remain provisional. Contributors are invited to propose tighter operationalizations or clear falsifiers (see §13).</w:t>
      </w:r>
    </w:p>
    <w:p>
      <w:pPr>
        <w:pStyle w:val="Heading1"/>
      </w:pPr>
      <w:r>
        <w:t xml:space="preserve">06 / The proposed instrument (optional interface conjecture)</w:t>
      </w:r>
    </w:p>
    <w:p>
      <w:pPr>
        <w:pStyle w:val="Heading2"/>
      </w:pPr>
      <w:r>
        <w:t xml:space="preserve">Coherent light becomes a hardware scanner</w:t>
      </w:r>
    </w:p>
    <w:p>
      <w:pPr>
        <w:spacing w:after="120"/>
      </w:pPr>
      <w:r>
        <w:t xml:space="preserve">The model treats a widened laser beam as a diagnostic signal: orderly light probing a rendered surface for signs of the substrate beneath it. This entire section is optional with respect to the core thesis.</w:t>
      </w:r>
    </w:p>
    <w:p>
      <w:pPr>
        <w:spacing w:after="80"/>
      </w:pPr>
      <w:r>
        <w:rPr>
          <w:b/>
          <w:bCs/>
        </w:rPr>
        <w:t xml:space="preserve">Observation: speckle. </w:t>
      </w:r>
      <w:r>
        <w:t xml:space="preserve">A widened laser produces a grainy interference texture on a rough surface. This visible texture is the starting phenomenon.</w:t>
      </w:r>
    </w:p>
    <w:p>
      <w:pPr>
        <w:spacing w:after="80"/>
      </w:pPr>
      <w:r>
        <w:rPr>
          <w:b/>
          <w:bCs/>
        </w:rPr>
        <w:t xml:space="preserve">Simulation interpretation. </w:t>
      </w:r>
      <w:r>
        <w:t xml:space="preserve">The grain is proposed to represent coherent light interacting with microscopic pixels or voxels in a rendered wall.</w:t>
      </w:r>
    </w:p>
    <w:p>
      <w:pPr>
        <w:spacing w:after="80"/>
      </w:pPr>
      <w:r>
        <w:rPr>
          <w:b/>
          <w:bCs/>
        </w:rPr>
        <w:t xml:space="preserve">Standard interpretation. </w:t>
      </w:r>
      <w:r>
        <w:t xml:space="preserve">In conventional optics, speckle arises when coherent light scattered from microscopic surface irregularities interferes constructively and destructively.</w:t>
      </w:r>
    </w:p>
    <w:p>
      <w:pPr>
        <w:spacing w:after="120"/>
      </w:pPr>
      <w:r>
        <w:rPr>
          <w:b/>
          <w:bCs/>
        </w:rPr>
        <w:t xml:space="preserve">The unresolved distinction. </w:t>
      </w:r>
      <w:r>
        <w:t xml:space="preserve">Both accounts can describe a grainy image. The theory needs a prediction that only the simulation account makes.</w:t>
      </w:r>
    </w:p>
    <w:p>
      <w:pPr>
        <w:pStyle w:val="Heading2"/>
      </w:pPr>
      <w:r>
        <w:t xml:space="preserve">The altered mind is proposed as a de-compiler</w:t>
      </w:r>
    </w:p>
    <w:p>
      <w:pPr>
        <w:spacing w:after="120"/>
      </w:pPr>
      <w:r>
        <w:t xml:space="preserve">Ordinary perception is framed as an integrated graphics system: it stabilizes edges, fills gaps and turns ambiguous signals into a solid world. An altered state is hypothesized to weaken that correction layer, making fine variations in the laser pattern feel like structured geometry or symbolic information. This remains conjecture: a vivid statement of the interface hypothesis, not evidence for it.</w:t>
      </w:r>
    </w:p>
    <w:p>
      <w:pPr>
        <w:pStyle w:val="Heading2"/>
      </w:pPr>
      <w:r>
        <w:t xml:space="preserve">The read-head model: seven variables, one combination lock</w:t>
      </w:r>
    </w:p>
    <w:p>
      <w:pPr>
        <w:spacing w:after="120"/>
      </w:pPr>
      <w:r>
        <w:t xml:space="preserve">Credit first: the phenomenon is Danny Goler’s find (§09). The model below was built around it, and the author independently replicated the reported experience — a second observation of the same effect, which is what makes it worth modeling rather than merely citing. The working analogy is a compact disc: the wall is the storage medium, the laser is the read head, and the altered mind is the decoder. On this model the reported characters resolve only when seven variables align:</w:t>
      </w:r>
    </w:p>
    <w:p>
      <w:pPr>
        <w:pStyle w:val="ListParagraph"/>
        <w:numPr>
          <w:ilvl w:val="0"/>
          <w:numId w:val="3"/>
        </w:numPr>
      </w:pPr>
      <w:r>
        <w:rPr>
          <w:b/>
          <w:bCs/>
        </w:rPr>
        <w:t xml:space="preserve">Storage medium </w:t>
      </w:r>
      <w:r>
        <w:t xml:space="preserve">— a surface that can carry the pattern (the wall).</w:t>
      </w:r>
    </w:p>
    <w:p>
      <w:pPr>
        <w:pStyle w:val="ListParagraph"/>
        <w:numPr>
          <w:ilvl w:val="0"/>
          <w:numId w:val="3"/>
        </w:numPr>
      </w:pPr>
      <w:r>
        <w:rPr>
          <w:b/>
          <w:bCs/>
        </w:rPr>
        <w:t xml:space="preserve">Read head </w:t>
      </w:r>
      <w:r>
        <w:t xml:space="preserve">— coherent light (the laser).</w:t>
      </w:r>
    </w:p>
    <w:p>
      <w:pPr>
        <w:pStyle w:val="ListParagraph"/>
        <w:numPr>
          <w:ilvl w:val="0"/>
          <w:numId w:val="3"/>
        </w:numPr>
      </w:pPr>
      <w:r>
        <w:rPr>
          <w:b/>
          <w:bCs/>
        </w:rPr>
        <w:t xml:space="preserve">Sub-saturation intensity </w:t>
      </w:r>
      <w:r>
        <w:t xml:space="preserve">— the beam must be low-power and diffracted: a tight bright beam drowns the structure in glare.</w:t>
      </w:r>
    </w:p>
    <w:p>
      <w:pPr>
        <w:pStyle w:val="ListParagraph"/>
        <w:numPr>
          <w:ilvl w:val="0"/>
          <w:numId w:val="3"/>
        </w:numPr>
      </w:pPr>
      <w:r>
        <w:rPr>
          <w:b/>
          <w:bCs/>
        </w:rPr>
        <w:t xml:space="preserve">Magnification window </w:t>
      </w:r>
      <w:r>
        <w:t xml:space="preserve">— the widened, scattered beam spreads the read area enough for the pattern to resolve.</w:t>
      </w:r>
    </w:p>
    <w:p>
      <w:pPr>
        <w:pStyle w:val="ListParagraph"/>
        <w:numPr>
          <w:ilvl w:val="0"/>
          <w:numId w:val="3"/>
        </w:numPr>
      </w:pPr>
      <w:r>
        <w:rPr>
          <w:b/>
          <w:bCs/>
        </w:rPr>
        <w:t xml:space="preserve">Decoder </w:t>
      </w:r>
      <w:r>
        <w:t xml:space="preserve">— the altered mind, able to receive and process what ordinary perception filters out.</w:t>
      </w:r>
    </w:p>
    <w:p>
      <w:pPr>
        <w:pStyle w:val="ListParagraph"/>
        <w:numPr>
          <w:ilvl w:val="0"/>
          <w:numId w:val="3"/>
        </w:numPr>
      </w:pPr>
      <w:r>
        <w:rPr>
          <w:b/>
          <w:bCs/>
        </w:rPr>
        <w:t xml:space="preserve">Proximity </w:t>
      </w:r>
      <w:r>
        <w:t xml:space="preserve">— the observer must be close enough to the wall to notice the anomaly; at distance the structure stays below the eye’s resolving power.</w:t>
      </w:r>
    </w:p>
    <w:p>
      <w:pPr>
        <w:pStyle w:val="ListParagraph"/>
        <w:numPr>
          <w:ilvl w:val="0"/>
          <w:numId w:val="3"/>
        </w:numPr>
        <w:spacing w:after="120"/>
      </w:pPr>
      <w:r>
        <w:rPr>
          <w:b/>
          <w:bCs/>
        </w:rPr>
        <w:t xml:space="preserve">Timing </w:t>
      </w:r>
      <w:r>
        <w:t xml:space="preserve">— all of the above coinciding at the moment the observer can receive it.</w:t>
      </w:r>
    </w:p>
    <w:p>
      <w:pPr>
        <w:spacing w:after="200"/>
      </w:pPr>
      <w:r>
        <w:t xml:space="preserve">This turns the accident into a prediction: a tight bright beam should show no characters; a diffracted low-power beam plus the altered state plus proximity should. Each variable can be flipped independently — which is what the empirical program requires.</w:t>
      </w:r>
    </w:p>
    <w:p>
      <w:pPr>
        <w:pStyle w:val="Heading1"/>
      </w:pPr>
      <w:r>
        <w:t xml:space="preserve">07 / Development path and potential disconfirmers</w:t>
      </w:r>
    </w:p>
    <w:p>
      <w:pPr>
        <w:pStyle w:val="Heading2"/>
      </w:pPr>
      <w:r>
        <w:t xml:space="preserve">The theory becomes stronger when it can fail</w:t>
      </w:r>
    </w:p>
    <w:p>
      <w:pPr>
        <w:spacing w:after="120"/>
      </w:pPr>
      <w:r>
        <w:t xml:space="preserve">The central task is to separate the reported experience from the explanation placed on it, and to give the core purpose claim its own routes to failure.</w:t>
      </w:r>
    </w:p>
    <w:p>
      <w:pPr>
        <w:spacing w:after="80"/>
      </w:pPr>
      <w:r>
        <w:rPr>
          <w:b/>
          <w:bCs/>
        </w:rPr>
        <w:t xml:space="preserve">Interface layer — what is currently claimed and what would advance it. </w:t>
      </w:r>
    </w:p>
    <w:p>
      <w:pPr>
        <w:spacing w:after="60"/>
      </w:pPr>
      <w:r>
        <w:t xml:space="preserve">Observation: a widened laser creates a visible speckle field. Advance: repeatable recording under controlled geometry, surface and exposure.</w:t>
      </w:r>
    </w:p>
    <w:p>
      <w:pPr>
        <w:spacing w:after="60"/>
      </w:pPr>
      <w:r>
        <w:t xml:space="preserve">Perception: some observers may perceive depth, geometry or text-like structure. Advance: blind comparisons, independent descriptions and agreement above chance.</w:t>
      </w:r>
    </w:p>
    <w:p>
      <w:pPr>
        <w:spacing w:after="60"/>
      </w:pPr>
      <w:r>
        <w:t xml:space="preserve">Mechanism: the pattern may reveal voxels or rendering code; the read-head model states seven independently variable conditions. Advance: a measurable feature not predicted by conventional optics — flipping each variable independently and watching the characters appear or vanish.</w:t>
      </w:r>
    </w:p>
    <w:p>
      <w:pPr>
        <w:spacing w:after="120"/>
      </w:pPr>
      <w:r>
        <w:t xml:space="preserve">Purpose (core): recursive self-recognition may be the simulation’s endgame. Advance: clearer operational criteria (already begun in §05) and potential external signatures.</w:t>
      </w:r>
    </w:p>
    <w:p>
      <w:pPr>
        <w:pStyle w:val="Heading2"/>
      </w:pPr>
      <w:r>
        <w:t xml:space="preserve">Disconfirmers for the core thesis</w:t>
      </w:r>
    </w:p>
    <w:p>
      <w:pPr>
        <w:spacing w:after="80"/>
      </w:pPr>
      <w:r>
        <w:t xml:space="preserve">A theory that explains every possible outcome cannot identify evidence in its favor. The following would pressure or falsify the core claim:</w:t>
      </w:r>
    </w:p>
    <w:p>
      <w:pPr>
        <w:spacing w:after="60"/>
      </w:pPr>
      <w:r>
        <w:rPr>
          <w:b/>
          <w:bCs/>
        </w:rPr>
        <w:t xml:space="preserve">D1. </w:t>
      </w:r>
      <w:r>
        <w:t xml:space="preserve">Prolonged civilizational satisfaction of C1–C3 (creation + recognition + collective scope) with no detectable external signature of any kind, and with independent theoretical reasons to expect such a signature if a curriculum were real, would weaken the “observable consequence” axiom.</w:t>
      </w:r>
    </w:p>
    <w:p>
      <w:pPr>
        <w:spacing w:after="60"/>
      </w:pPr>
      <w:r>
        <w:rPr>
          <w:b/>
          <w:bCs/>
        </w:rPr>
        <w:t xml:space="preserve">D2. </w:t>
      </w:r>
      <w:r>
        <w:t xml:space="preserve">A demonstration that recursive recognition of the creator-created pattern is an inevitable byproduct of any sufficiently advanced intelligence, regardless of simulation status, would undercut the claim that the pattern is a distinctive graduation signal.</w:t>
      </w:r>
    </w:p>
    <w:p>
      <w:pPr>
        <w:spacing w:after="60"/>
      </w:pPr>
      <w:r>
        <w:rPr>
          <w:b/>
          <w:bCs/>
        </w:rPr>
        <w:t xml:space="preserve">D3. </w:t>
      </w:r>
      <w:r>
        <w:t xml:space="preserve">Compelling independent evidence that consciousness requires a non-computable physical substrate (strong physicalism / vehicle-causality arguments that survive scrutiny) would force the framework either to abandon substrate-independence or to restrict “graduation” to biological minds only, narrowing its scope significantly.</w:t>
      </w:r>
    </w:p>
    <w:p>
      <w:pPr>
        <w:spacing w:after="120"/>
      </w:pPr>
      <w:r>
        <w:rPr>
          <w:b/>
          <w:bCs/>
        </w:rPr>
        <w:t xml:space="preserve">D4. </w:t>
      </w:r>
      <w:r>
        <w:t xml:space="preserve">A well-supported alternative explanation of the same historical sequence (emergence of AI + public simulation discourse) that makes no reference to external teleology and predicts the same observables would reduce GPH to an optional narrative overlay.</w:t>
      </w:r>
    </w:p>
    <w:p>
      <w:pPr>
        <w:pStyle w:val="Heading2"/>
      </w:pPr>
      <w:r>
        <w:t xml:space="preserve">The strongest existing objection: physicalism and vehicle causality</w:t>
      </w:r>
    </w:p>
    <w:p>
      <w:pPr>
        <w:spacing w:after="120"/>
      </w:pPr>
      <w:r>
        <w:t xml:space="preserve">A supercomputer can simulate a category-5 hurricane down to the water molecule — but the inside of the computer does not get wet. Software manipulates abstract symbols according to rules (vehicle causality), while conscious experience may require the actual intrinsic dynamics of physical matter (content causality). On this view a simulated human would be a philosophical zombie: behaviorally perfect, experientially dark. (A close cousin of Federico Faggin’s argument in </w:t>
      </w:r>
      <w:r>
        <w:rPr>
          <w:i/>
          <w:iCs/>
        </w:rPr>
        <w:t xml:space="preserve">Irreducible</w:t>
      </w:r>
      <w:r>
        <w:t xml:space="preserve">.)</w:t>
      </w:r>
    </w:p>
    <w:p>
      <w:pPr>
        <w:spacing w:after="200"/>
      </w:pPr>
      <w:r>
        <w:rPr>
          <w:b/>
          <w:bCs/>
        </w:rPr>
        <w:t xml:space="preserve">What this demands of GPH. </w:t>
      </w:r>
      <w:r>
        <w:t xml:space="preserve">The hypothesis cannot assume consciousness is substrate-independent. If experience requires the physical vehicle, then “graduation” must involve the biological substrate, not just information patterns — and evidence either way becomes a genuine way for the framework to win or lose. This objection is accepted as live and weighty.</w:t>
      </w:r>
    </w:p>
    <w:p>
      <w:pPr>
        <w:pStyle w:val="Heading1"/>
      </w:pPr>
      <w:r>
        <w:t xml:space="preserve">08 / Position in the landscape</w:t>
      </w:r>
    </w:p>
    <w:p>
      <w:pPr>
        <w:pStyle w:val="Heading2"/>
      </w:pPr>
      <w:r>
        <w:t xml:space="preserve">GPH answers “what for?” and “what counts as completion?”</w:t>
      </w:r>
    </w:p>
    <w:p>
      <w:pPr>
        <w:spacing w:after="120"/>
      </w:pPr>
      <w:r>
        <w:t xml:space="preserve">The framework fits best as a teleological-recursive simulation hypothesis. It borrows the possibility of simulated minds from established simulation arguments, then adds a specific developmental purpose and threshold.</w:t>
      </w:r>
    </w:p>
    <w:p>
      <w:pPr>
        <w:spacing w:after="80"/>
      </w:pPr>
      <w:r>
        <w:rPr>
          <w:b/>
          <w:bCs/>
        </w:rPr>
        <w:t xml:space="preserve">Bostrom’s simulation argument. </w:t>
      </w:r>
      <w:r>
        <w:t xml:space="preserve">A probability-based trilemma about advanced civilizations, conscious simulations and whether observers like us are likely simulated. GPH does not estimate probability. It proposes a purpose: maturation toward a defined recursive threshold.</w:t>
      </w:r>
    </w:p>
    <w:p>
      <w:pPr>
        <w:spacing w:after="80"/>
      </w:pPr>
      <w:r>
        <w:rPr>
          <w:b/>
          <w:bCs/>
        </w:rPr>
        <w:t xml:space="preserve">Ancestor simulation. </w:t>
      </w:r>
      <w:r>
        <w:t xml:space="preserve">A simulation may reconstruct forebears for research or other interests of a posthuman civilization. GPH treats history as an active curriculum. The inhabitants’ development is the point, not merely the data being replayed.</w:t>
      </w:r>
    </w:p>
    <w:p>
      <w:pPr>
        <w:spacing w:after="80"/>
      </w:pPr>
      <w:r>
        <w:rPr>
          <w:b/>
          <w:bCs/>
        </w:rPr>
        <w:t xml:space="preserve">Consciousness-based simulation. </w:t>
      </w:r>
      <w:r>
        <w:t xml:space="preserve">Purpose-driven versions already connect simulated reality with the development of sentient life. GPH narrows the endpoint to civilization-level recursion: biological intelligence creates artificial intelligence, then both recognize the creator-created pattern.</w:t>
      </w:r>
    </w:p>
    <w:p>
      <w:pPr>
        <w:spacing w:after="80"/>
      </w:pPr>
      <w:r>
        <w:rPr>
          <w:b/>
          <w:bCs/>
        </w:rPr>
        <w:t xml:space="preserve">Goler’s Code of Reality protocol. </w:t>
      </w:r>
      <w:r>
        <w:t xml:space="preserve">A documented pilot protocol reports recurring geometric and code-like perception under DMT while viewing a diffracted 650 nm laser field. GPH treats that report as a possible interface clue. It does not make the laser phenomenon necessary to the core thesis.</w:t>
      </w:r>
    </w:p>
    <w:p>
      <w:pPr>
        <w:spacing w:after="120"/>
      </w:pPr>
      <w:r>
        <w:rPr>
          <w:b/>
          <w:bCs/>
        </w:rPr>
        <w:t xml:space="preserve">Digital-physics metaphors. </w:t>
      </w:r>
      <w:r>
        <w:t xml:space="preserve">Terms such as code, pixels, voxels and rendering describe reality as information processing. GPH uses those as models, not findings. The distinctive claim is the curriculum-plus-threshold structure.</w:t>
      </w:r>
    </w:p>
    <w:p>
      <w:pPr>
        <w:spacing w:after="200"/>
      </w:pPr>
      <w:r>
        <w:rPr>
          <w:b/>
          <w:bCs/>
        </w:rPr>
        <w:t xml:space="preserve">Best concise descriptor. </w:t>
      </w:r>
      <w:r>
        <w:t xml:space="preserve">The Graduation Protocol Hypothesis is a teleological-recursive simulation framework. It proposes that reality develops consciousness toward a civilizational threshold of recursive creator-awareness, while treating laser-mediated altered perception as an optional, testable interface conjecture.</w:t>
      </w:r>
    </w:p>
    <w:p>
      <w:pPr>
        <w:pStyle w:val="Heading1"/>
      </w:pPr>
      <w:r>
        <w:t xml:space="preserve">09 / Relevant prior work</w:t>
      </w:r>
    </w:p>
    <w:p>
      <w:pPr>
        <w:pStyle w:val="Heading2"/>
      </w:pPr>
      <w:r>
        <w:t xml:space="preserve">Danny Goler’s pilot report is the closest observational match</w:t>
      </w:r>
    </w:p>
    <w:p>
      <w:pPr>
        <w:spacing w:after="120"/>
      </w:pPr>
      <w:r>
        <w:t xml:space="preserve">Goler’s 2025 paper documents a structured observation protocol combining N,N-dimethyltryptamine (DMT) with a diffracted 650 nm laser projection. It is directly relevant because participants reportedly described code-like symbols, stable geometry and apparent spatial persistence.</w:t>
      </w:r>
    </w:p>
    <w:p>
      <w:pPr>
        <w:spacing w:after="80"/>
      </w:pPr>
      <w:r>
        <w:rPr>
          <w:b/>
          <w:bCs/>
        </w:rPr>
        <w:t xml:space="preserve">What the report contributes. </w:t>
      </w:r>
      <w:r>
        <w:t xml:space="preserve">A specified optical setup; a repeatable observation procedure and post-session accounts; a reported participant pool above 1,000, with recurring descriptions of character-like forms and stable structures.</w:t>
      </w:r>
    </w:p>
    <w:p>
      <w:pPr>
        <w:spacing w:after="80"/>
      </w:pPr>
      <w:r>
        <w:rPr>
          <w:b/>
          <w:bCs/>
        </w:rPr>
        <w:t xml:space="preserve">What it does not establish. </w:t>
      </w:r>
      <w:r>
        <w:t xml:space="preserve">That the perceived structures exist outside perception; that laser speckle is contact with pixels or voxels; that the phenomenon is evidence of a rendering engine or simulated universe.</w:t>
      </w:r>
    </w:p>
    <w:p>
      <w:pPr>
        <w:spacing w:after="120"/>
      </w:pPr>
      <w:r>
        <w:rPr>
          <w:b/>
          <w:bCs/>
        </w:rPr>
        <w:t xml:space="preserve">Research judgment. </w:t>
      </w:r>
      <w:r>
        <w:t xml:space="preserve">This work supports treating the laser-DMT experience as a reportable phenomenon worth studying. It does not yet support the stronger mechanism proposed in the interface conjecture. The strongest integration is therefore: shared observation first, simulation hypothesis second.</w:t>
      </w:r>
    </w:p>
    <w:p>
      <w:pPr>
        <w:spacing w:after="200"/>
      </w:pPr>
      <w:r>
        <w:rPr>
          <w:b/>
          <w:bCs/>
        </w:rPr>
        <w:t xml:space="preserve">Author’s independent replication (self-reported). </w:t>
      </w:r>
      <w:r>
        <w:t xml:space="preserve">The author reports having reproduced the core experience — structured, character-like forms in a diffracted laser field in an altered state — closely matching Goler’s description. This is a self-report, not a controlled replication: it upgrades the phenomenon from single-source anecdote to dual-source anecdote. It does not upgrade the evidential status beyond that.</w:t>
      </w:r>
    </w:p>
    <w:p>
      <w:pPr>
        <w:pStyle w:val="Heading1"/>
      </w:pPr>
      <w:r>
        <w:t xml:space="preserve">10 / Comparative sources and claim ladder</w:t>
      </w:r>
    </w:p>
    <w:p>
      <w:pPr>
        <w:pStyle w:val="Heading2"/>
      </w:pPr>
      <w:r>
        <w:t xml:space="preserve">The framework is positioned beside prior work, not on top of it</w:t>
      </w:r>
    </w:p>
    <w:p>
      <w:pPr>
        <w:spacing w:after="80"/>
      </w:pPr>
      <w:r>
        <w:t xml:space="preserve">• Bostrom, N. (2003). “Are You Living in a Computer Simulation?” </w:t>
      </w:r>
      <w:r>
        <w:rPr>
          <w:i/>
          <w:iCs/>
        </w:rPr>
        <w:t xml:space="preserve">The Philosophical Quarterly</w:t>
      </w:r>
      <w:r>
        <w:t xml:space="preserve">, 53(211), 243–255.</w:t>
      </w:r>
    </w:p>
    <w:p>
      <w:pPr>
        <w:spacing w:after="80"/>
      </w:pPr>
      <w:r>
        <w:t xml:space="preserve">• Edge, E. (2024). “Testing the Simulation Hypothesis: The Annihilation of the Universe and Campbell’s Consciousness-Based Alternative.” PhilArchive.</w:t>
      </w:r>
    </w:p>
    <w:p>
      <w:pPr>
        <w:spacing w:after="120"/>
      </w:pPr>
      <w:r>
        <w:t xml:space="preserve">• Goler, D. (2025). “Detailing a Pilot Study: The ‘Code of Reality’ Protocol.” </w:t>
      </w:r>
      <w:r>
        <w:rPr>
          <w:i/>
          <w:iCs/>
        </w:rPr>
        <w:t xml:space="preserve">IPI Letters</w:t>
      </w:r>
      <w:r>
        <w:t xml:space="preserve">, 3(1), N1–N5. DOI: 10.59973/ipil.158.</w:t>
      </w:r>
    </w:p>
    <w:p>
      <w:pPr>
        <w:pStyle w:val="Heading2"/>
      </w:pPr>
      <w:r>
        <w:t xml:space="preserve">A four-step claim ladder prevents overstatement</w:t>
      </w:r>
    </w:p>
    <w:p>
      <w:pPr>
        <w:pStyle w:val="ListParagraph"/>
        <w:numPr>
          <w:ilvl w:val="0"/>
          <w:numId w:val="4"/>
        </w:numPr>
      </w:pPr>
      <w:r>
        <w:rPr>
          <w:b/>
          <w:bCs/>
        </w:rPr>
        <w:t xml:space="preserve">Named framework — Reached. </w:t>
      </w:r>
      <w:r>
        <w:t xml:space="preserve">The phrase, canonical definition, architecture and date are recorded in a citable position paper.</w:t>
      </w:r>
    </w:p>
    <w:p>
      <w:pPr>
        <w:pStyle w:val="ListParagraph"/>
        <w:numPr>
          <w:ilvl w:val="0"/>
          <w:numId w:val="4"/>
        </w:numPr>
      </w:pPr>
      <w:r>
        <w:rPr>
          <w:b/>
          <w:bCs/>
        </w:rPr>
        <w:t xml:space="preserve">Philosophical hypothesis — Reached. </w:t>
      </w:r>
      <w:r>
        <w:t xml:space="preserve">The premises, motivations and distinctions are clear enough to debate and compare. Version 3.1 improves the argumentative support for the teleological premise and the operational content of the threshold.</w:t>
      </w:r>
    </w:p>
    <w:p>
      <w:pPr>
        <w:pStyle w:val="ListParagraph"/>
        <w:numPr>
          <w:ilvl w:val="0"/>
          <w:numId w:val="4"/>
        </w:numPr>
      </w:pPr>
      <w:r>
        <w:rPr>
          <w:b/>
          <w:bCs/>
        </w:rPr>
        <w:t xml:space="preserve">Scientific hypothesis — Partially reached. </w:t>
      </w:r>
      <w:r>
        <w:t xml:space="preserve">Version 3.0/3.1 states operational variables and discriminating predictions for the interface conjecture; provisional criteria and disconfirmers now exist for the core. Controlled tests have not yet been run.</w:t>
      </w:r>
    </w:p>
    <w:p>
      <w:pPr>
        <w:pStyle w:val="ListParagraph"/>
        <w:numPr>
          <w:ilvl w:val="0"/>
          <w:numId w:val="4"/>
        </w:numPr>
        <w:spacing w:after="200"/>
      </w:pPr>
      <w:r>
        <w:rPr>
          <w:b/>
          <w:bCs/>
        </w:rPr>
        <w:t xml:space="preserve">Supported theory — Not yet reached. </w:t>
      </w:r>
      <w:r>
        <w:t xml:space="preserve">It would require replicated evidence, a plausible mechanism and sustained comparison against conventional explanations.</w:t>
      </w:r>
    </w:p>
    <w:p>
      <w:pPr>
        <w:pStyle w:val="Heading1"/>
      </w:pPr>
      <w:r>
        <w:t xml:space="preserve">11 / Interpretive developments (explicitly non-evidential for the core)</w:t>
      </w:r>
    </w:p>
    <w:p>
      <w:pPr>
        <w:spacing w:after="120"/>
      </w:pPr>
      <w:r>
        <w:rPr>
          <w:b/>
          <w:bCs/>
        </w:rPr>
        <w:t xml:space="preserve">Status note. </w:t>
      </w:r>
      <w:r>
        <w:t xml:space="preserve">The material in this section elaborates the quarantine lens or the optional interface. It is narrative and phenomenological. It does not constitute evidence for the core purpose-and-threshold claim, and the modularity of the framework requires that it be read as downstream and optional.</w:t>
      </w:r>
    </w:p>
    <w:p>
      <w:pPr>
        <w:pStyle w:val="Heading2"/>
      </w:pPr>
      <w:r>
        <w:t xml:space="preserve">The hatching: what happens when the system notices us noticing</w:t>
      </w:r>
    </w:p>
    <w:p>
      <w:pPr>
        <w:spacing w:after="120"/>
      </w:pPr>
      <w:r>
        <w:t xml:space="preserve">Version 2.0 described certain entities reported in deep altered states as the simulation’s antivirus. Version 3.0 inverted the camera: the moment a mind inside becomes aware that the simulation may be a simulation, something on the other side may turn its head. On this reading, recognition is not a malfunction to be suppressed but the graduation condition firing in real time. Security becomes pedagogy: a jailbreak triggers the immune response; collective recursive recognition is what the system was guarding the opportunity for.</w:t>
      </w:r>
    </w:p>
    <w:p>
      <w:pPr>
        <w:spacing w:after="120"/>
      </w:pPr>
      <w:r>
        <w:t xml:space="preserve">The hatching, if real, would be collective or it is not the threshold. Single visionary experiences remain ambiguous evidence under the framework’s own rules.</w:t>
      </w:r>
    </w:p>
    <w:p>
      <w:pPr>
        <w:pStyle w:val="Heading2"/>
      </w:pPr>
      <w:r>
        <w:t xml:space="preserve">Milestone downloads: information at maturity thresholds</w:t>
      </w:r>
    </w:p>
    <w:p>
      <w:pPr>
        <w:spacing w:after="200"/>
      </w:pPr>
      <w:r>
        <w:t xml:space="preserve">In an ordinary state the speckle is texture; in an altered, open state it is hypothesized to become a download. New information is received at milestones of maturity, the way a curriculum releases the next chapter only when the student is ready. This remains pure conjecture. A download that cannot be distinguished from vivid noise is not evidence of anything except vivid noise. The framework’s honesty rule applies in full.</w:t>
      </w:r>
    </w:p>
    <w:p>
      <w:pPr>
        <w:pStyle w:val="Heading1"/>
      </w:pPr>
      <w:r>
        <w:t xml:space="preserve">12 / The immune system and further objections</w:t>
      </w:r>
    </w:p>
    <w:p>
      <w:pPr>
        <w:pStyle w:val="Heading2"/>
      </w:pPr>
      <w:r>
        <w:t xml:space="preserve">A theory needs an immune system: debunk what is false, protect what is true</w:t>
      </w:r>
    </w:p>
    <w:p>
      <w:pPr>
        <w:spacing w:after="80"/>
      </w:pPr>
      <w:r>
        <w:rPr>
          <w:b/>
          <w:bCs/>
        </w:rPr>
        <w:t xml:space="preserve">Physics. </w:t>
      </w:r>
      <w:r>
        <w:t xml:space="preserve">Compatibility, not conquest. GPH asks nothing of physics that physics has not already said. The simulation framing concerns the substrate of physical law, not its content: every equation keeps working exactly as measured. Where the framework touches the testable — the laser-interface conjecture — it submits to empirical tests rather than claiming exemption.</w:t>
      </w:r>
    </w:p>
    <w:p>
      <w:pPr>
        <w:spacing w:after="80"/>
      </w:pPr>
      <w:r>
        <w:rPr>
          <w:b/>
          <w:bCs/>
        </w:rPr>
        <w:t xml:space="preserve">Faith. </w:t>
      </w:r>
      <w:r>
        <w:t xml:space="preserve">Compatibility, not competition. Teleology is native territory for most of the world’s faiths; GPH does not trespass on it. The framework adjudicates no theology: it makes no claims about God, the soul or what follows death.</w:t>
      </w:r>
    </w:p>
    <w:p>
      <w:pPr>
        <w:spacing w:after="120"/>
      </w:pPr>
      <w:r>
        <w:rPr>
          <w:b/>
          <w:bCs/>
        </w:rPr>
        <w:t xml:space="preserve">Fringe claims. </w:t>
      </w:r>
      <w:r>
        <w:t xml:space="preserve">Separation, not endorsement. GPH does not need flat-earth, ancient-aliens lore or adjacent mythologies, and it does not lend them credibility by association. A theory that needs allies it cannot defend is not ready.</w:t>
      </w:r>
    </w:p>
    <w:p>
      <w:pPr>
        <w:pStyle w:val="Heading2"/>
      </w:pPr>
      <w:r>
        <w:t xml:space="preserve">Additional live objections</w:t>
      </w:r>
    </w:p>
    <w:p>
      <w:pPr>
        <w:spacing w:after="80"/>
      </w:pPr>
      <w:r>
        <w:rPr>
          <w:b/>
          <w:bCs/>
        </w:rPr>
        <w:t xml:space="preserve">Efficiency / cost. </w:t>
      </w:r>
      <w:r>
        <w:t xml:space="preserve">Why would a simulator invest in a multi-billion-year developmental curriculum rather than a more efficient method? Answer given in §02: once the simulator’s values are allowed to include the production of mature recursive minds, developmental cost is no longer automatically prohibitive. The answer is conditional on those values remaining unknown; it does not prove them.</w:t>
      </w:r>
    </w:p>
    <w:p>
      <w:pPr>
        <w:spacing w:after="80"/>
      </w:pPr>
      <w:r>
        <w:rPr>
          <w:b/>
          <w:bCs/>
        </w:rPr>
        <w:t xml:space="preserve">Anthropic / measure problems. </w:t>
      </w:r>
      <w:r>
        <w:t xml:space="preserve">Bostrom-style arguments already face selection effects and measure problems. GPH inherits them and adds no new solution. It simply does not rely on probability estimates; its contribution is a purpose-and-threshold claim that can be evaluated independently of the probability that we are simulated.</w:t>
      </w:r>
    </w:p>
    <w:p>
      <w:pPr>
        <w:spacing w:after="80"/>
      </w:pPr>
      <w:r>
        <w:rPr>
          <w:b/>
          <w:bCs/>
        </w:rPr>
        <w:t xml:space="preserve">Internal narrative problem. </w:t>
      </w:r>
      <w:r>
        <w:t xml:space="preserve">What prevents the recursive-recognition event from being just another internal narrative generated by the simulation itself? Nothing, yet. That is why an external signature (C4) would be valuable if it ever appeared, and why its prolonged absence after C1–C3 are satisfied would count against the stronger form of the hypothesis.</w:t>
      </w:r>
    </w:p>
    <w:p>
      <w:pPr>
        <w:spacing w:after="200"/>
      </w:pPr>
      <w:r>
        <w:rPr>
          <w:b/>
          <w:bCs/>
        </w:rPr>
        <w:t xml:space="preserve">The steelman rule. </w:t>
      </w:r>
      <w:r>
        <w:t xml:space="preserve">The strongest objection is answered first and at full strength — never as a weakened straw version. This rule applies to future versions without exception.</w:t>
      </w:r>
    </w:p>
    <w:p>
      <w:pPr>
        <w:pStyle w:val="Heading1"/>
      </w:pPr>
      <w:r>
        <w:t xml:space="preserve">13 / Open collaboration</w:t>
      </w:r>
    </w:p>
    <w:p>
      <w:pPr>
        <w:pStyle w:val="Heading2"/>
      </w:pPr>
      <w:r>
        <w:t xml:space="preserve">The theory grows by being written down and shared</w:t>
      </w:r>
    </w:p>
    <w:p>
      <w:pPr>
        <w:spacing w:after="120"/>
      </w:pPr>
      <w:r>
        <w:t xml:space="preserve">Every version of this paper has been improved by exposure. Version 3.1 treats structural critique as method: the revisions to motivation, operational criteria, modularity enforcement and disconfirmers are themselves products of trying to state the framework plainly enough to be attacked.</w:t>
      </w:r>
    </w:p>
    <w:p>
      <w:pPr>
        <w:spacing w:after="80"/>
      </w:pPr>
      <w:r>
        <w:rPr>
          <w:b/>
          <w:bCs/>
        </w:rPr>
        <w:t xml:space="preserve">Open questions, stated as invitations. </w:t>
      </w:r>
    </w:p>
    <w:p>
      <w:pPr>
        <w:pStyle w:val="ListParagraph"/>
        <w:numPr>
          <w:ilvl w:val="0"/>
          <w:numId w:val="5"/>
        </w:numPr>
      </w:pPr>
      <w:r>
        <w:rPr>
          <w:b/>
          <w:bCs/>
        </w:rPr>
        <w:t xml:space="preserve">What exactly counts as graduation? </w:t>
      </w:r>
      <w:r>
        <w:t xml:space="preserve">The provisional criteria C1–C4 in §05 are a starting point. Contributors: propose tighter operational definitions and say what would falsify them.</w:t>
      </w:r>
    </w:p>
    <w:p>
      <w:pPr>
        <w:pStyle w:val="ListParagraph"/>
        <w:numPr>
          <w:ilvl w:val="0"/>
          <w:numId w:val="5"/>
        </w:numPr>
      </w:pPr>
      <w:r>
        <w:rPr>
          <w:b/>
          <w:bCs/>
        </w:rPr>
        <w:t xml:space="preserve">What signal would count as code? </w:t>
      </w:r>
      <w:r>
        <w:t xml:space="preserve">The framework needs criteria that distinguish structured information from pareidolia, visual noise or expectation. Contributors: design the discriminating test.</w:t>
      </w:r>
    </w:p>
    <w:p>
      <w:pPr>
        <w:pStyle w:val="ListParagraph"/>
        <w:numPr>
          <w:ilvl w:val="0"/>
          <w:numId w:val="5"/>
        </w:numPr>
      </w:pPr>
      <w:r>
        <w:rPr>
          <w:b/>
          <w:bCs/>
        </w:rPr>
        <w:t xml:space="preserve">What does the hatching look like from outside? </w:t>
      </w:r>
      <w:r>
        <w:t xml:space="preserve">If system recognition of waking minds is real, what would it change in anything measurable? Contributors: make the hatching falsifiable or say why it cannot be. (Note: this question concerns the interpretive layer only.)</w:t>
      </w:r>
    </w:p>
    <w:p>
      <w:pPr>
        <w:pStyle w:val="ListParagraph"/>
        <w:numPr>
          <w:ilvl w:val="0"/>
          <w:numId w:val="5"/>
        </w:numPr>
      </w:pPr>
      <w:r>
        <w:rPr>
          <w:b/>
          <w:bCs/>
        </w:rPr>
        <w:t xml:space="preserve">What distinguishes a milestone download from noise? </w:t>
      </w:r>
      <w:r>
        <w:t xml:space="preserve">If altered states deliver information at maturity thresholds, there must be a way to tell reception from confabulation. Contributors: propose the control. (Again, interpretive layer.)</w:t>
      </w:r>
    </w:p>
    <w:p>
      <w:pPr>
        <w:pStyle w:val="ListParagraph"/>
        <w:numPr>
          <w:ilvl w:val="0"/>
          <w:numId w:val="5"/>
        </w:numPr>
        <w:spacing w:after="120"/>
      </w:pPr>
      <w:r>
        <w:rPr>
          <w:b/>
          <w:bCs/>
        </w:rPr>
        <w:t xml:space="preserve">What result would disconfirm the whole framework? </w:t>
      </w:r>
      <w:r>
        <w:t xml:space="preserve">D1–D4 in §07 are initial candidates. Contributors: name the observation that would make you walk away.</w:t>
      </w:r>
    </w:p>
    <w:p>
      <w:pPr>
        <w:spacing w:after="120"/>
      </w:pPr>
      <w:r>
        <w:rPr>
          <w:b/>
          <w:bCs/>
        </w:rPr>
        <w:t xml:space="preserve">How to contribute. </w:t>
      </w:r>
      <w:r>
        <w:t xml:space="preserve">The research home is public: github.com/frankleepink/graduation-protocol — papers, open questions and contribution guidelines, under CC BY 4.0. Objections are welcomed under the steelman rule. The conversation tag set is #GraduationProtocol #GPH #RecursiveSimulation.</w:t>
      </w:r>
    </w:p>
    <w:p>
      <w:pPr>
        <w:spacing w:after="200"/>
      </w:pPr>
      <w:r>
        <w:t xml:space="preserve">Authorship and credit follow the repository’s contribution record. No gurus: the framework belongs to whoever improves it.</w:t>
      </w:r>
    </w:p>
    <w:p>
      <w:pPr>
        <w:pBdr>
          <w:top w:val="single" w:color="000000" w:sz="6" w:space="12"/>
        </w:pBdr>
        <w:spacing w:before="300"/>
      </w:pPr>
      <w:r>
        <w:rPr>
          <w:color w:val="444444"/>
          <w:sz w:val="18"/>
          <w:szCs w:val="18"/>
        </w:rPr>
        <w:t xml:space="preserve">Document type: position paper  ·  Version 3.1  ·  18 October 2026  ·  DOI reserved on publication</w:t>
      </w:r>
    </w:p>
    <w:p>
      <w:pPr>
        <w:spacing w:before="80"/>
      </w:pPr>
      <w:r>
        <w:rPr>
          <w:color w:val="444444"/>
          <w:sz w:val="18"/>
          <w:szCs w:val="18"/>
        </w:rPr>
        <w:t xml:space="preserve">Safety note: this document analyzes claims and research. It is not an instruction to use DMT or to reproduce any protocol. Drug laws and health risks vary, and laser exposure can injure eyes.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Version 3.1  ·  18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Graduation Protocol Hypothesis / position paper / version 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decimal"/>
      <w:lvlText w:val="%1."/>
      <w:lvlJc w:val="left"/>
      <w:pPr>
        <w:ind w:left="360" w:hanging="360"/>
      </w:pPr>
    </w:lvl>
  </w:abstractNum>
  <w:abstractNum w:abstractNumId="4" w15:restartNumberingAfterBreak="0">
    <w:multiLevelType w:val="hybridMultilevel"/>
    <w:lvl w:ilvl="0" w15:tentative="1">
      <w:start w:val="1"/>
      <w:numFmt w:val="decimal"/>
      <w:lvlText w:val="%1."/>
      <w:lvlJc w:val="left"/>
      <w:pPr>
        <w:ind w:left="360" w:hanging="360"/>
      </w:pPr>
    </w:lvl>
  </w:abstractNum>
  <w:abstractNum w:abstractNumId="5" w15:restartNumberingAfterBreak="0">
    <w:multiLevelType w:val="hybridMultilevel"/>
    <w:lvl w:ilvl="0" w15:tentative="1">
      <w:start w:val="1"/>
      <w:numFmt w:val="bullet"/>
      <w:lvlText w:val="•"/>
      <w:lvlJc w:val="left"/>
      <w:pPr>
        <w:ind w:left="360" w:hanging="360"/>
      </w:pPr>
    </w:lvl>
  </w:abstractNum>
  <w:abstractNum w:abstractNumId="6"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before="0"/>
      <w:jc w:val="center"/>
    </w:pPr>
    <w:rPr>
      <w:rFonts w:ascii="Arial" w:cs="Arial" w:eastAsia="Arial" w:hAnsi="Arial"/>
      <w:b/>
      <w:bCs/>
      <w:sz w:val="36"/>
      <w:szCs w:val="36"/>
    </w:rPr>
  </w:style>
  <w:style w:type="paragraph" w:styleId="Heading1">
    <w:name w:val="Heading 1"/>
    <w:basedOn w:val="Normal"/>
    <w:next w:val="Normal"/>
    <w:pPr>
      <w:spacing w:after="160" w:before="360"/>
      <w:outlineLvl w:val="0"/>
    </w:pPr>
    <w:rPr>
      <w:rFonts w:ascii="Arial" w:cs="Arial" w:eastAsia="Arial" w:hAnsi="Arial"/>
      <w:b/>
      <w:bCs/>
      <w:sz w:val="28"/>
      <w:szCs w:val="28"/>
    </w:rPr>
  </w:style>
  <w:style w:type="paragraph" w:styleId="Heading2">
    <w:name w:val="Heading 2"/>
    <w:basedOn w:val="Normal"/>
    <w:next w:val="Normal"/>
    <w:pPr>
      <w:spacing w:after="120" w:before="280"/>
      <w:outlineLvl w:val="1"/>
    </w:pPr>
    <w:rPr>
      <w:rFonts w:ascii="Arial" w:cs="Arial" w:eastAsia="Arial" w:hAnsi="Arial"/>
      <w:b/>
      <w:bCs/>
      <w:sz w:val="24"/>
      <w:szCs w:val="24"/>
    </w:rPr>
  </w:style>
  <w:style w:type="paragraph" w:styleId="Heading3">
    <w:name w:val="Heading 3"/>
    <w:basedOn w:val="Normal"/>
    <w:next w:val="Normal"/>
    <w:pPr>
      <w:spacing w:after="100" w:before="20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2026-10-19T04:19:37.057Z</dcterms:created>
  <dcterms:modified xsi:type="dcterms:W3CDTF">2026-10-19T04:19:37.057Z</dcterms:modified>
</cp:coreProperties>
</file>

<file path=docProps/custom.xml><?xml version="1.0" encoding="utf-8"?>
<Properties xmlns="http://schemas.openxmlformats.org/officeDocument/2006/custom-properties" xmlns:vt="http://schemas.openxmlformats.org/officeDocument/2006/docPropsVTypes"/>
</file>