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155CC5" w14:textId="77777777" w:rsidR="00B13398" w:rsidRDefault="00376AD3">
      <w:pPr>
        <w:spacing w:line="480" w:lineRule="auto"/>
        <w:jc w:val="center"/>
        <w:rPr>
          <w:b/>
        </w:rPr>
      </w:pPr>
      <w:r>
        <w:rPr>
          <w:b/>
        </w:rPr>
        <w:t xml:space="preserve">A Machine Learning Approach to Develop an EMT Classifier </w:t>
      </w:r>
    </w:p>
    <w:p w14:paraId="1B94BE72" w14:textId="77777777" w:rsidR="00B13398" w:rsidRDefault="00376AD3">
      <w:pPr>
        <w:spacing w:line="480" w:lineRule="auto"/>
        <w:jc w:val="center"/>
        <w:rPr>
          <w:b/>
        </w:rPr>
      </w:pPr>
      <w:r>
        <w:rPr>
          <w:b/>
        </w:rPr>
        <w:t>Sanjana Srinivasan, Walter F Lenoir IV</w:t>
      </w:r>
    </w:p>
    <w:p w14:paraId="345ADCD4" w14:textId="77777777" w:rsidR="00B13398" w:rsidRDefault="00376AD3">
      <w:pPr>
        <w:spacing w:line="480" w:lineRule="auto"/>
        <w:rPr>
          <w:b/>
          <w:sz w:val="20"/>
          <w:szCs w:val="20"/>
          <w:highlight w:val="white"/>
        </w:rPr>
      </w:pPr>
      <w:r>
        <w:rPr>
          <w:b/>
        </w:rPr>
        <w:t>Introduction/Background</w:t>
      </w:r>
    </w:p>
    <w:p w14:paraId="1CD67A73" w14:textId="77777777" w:rsidR="00B13398" w:rsidRDefault="00376AD3">
      <w:pPr>
        <w:spacing w:line="480" w:lineRule="auto"/>
        <w:rPr>
          <w:highlight w:val="white"/>
        </w:rPr>
      </w:pPr>
      <w:r>
        <w:rPr>
          <w:sz w:val="20"/>
          <w:szCs w:val="20"/>
          <w:highlight w:val="white"/>
        </w:rPr>
        <w:tab/>
      </w:r>
      <w:r>
        <w:rPr>
          <w:highlight w:val="white"/>
        </w:rPr>
        <w:t>Pancreatic ductal adenocarcinoma (PDAC) is one of the deadliest cancers, characterized by a median survival time of 6 months from time of diagnosis and a five year survival of 4%. The current course of treatment is typically gemcitabine, which does not shr</w:t>
      </w:r>
      <w:r>
        <w:rPr>
          <w:highlight w:val="white"/>
        </w:rPr>
        <w:t>ink the tumor, but works to slow down tumor growth, and</w:t>
      </w:r>
      <w:r w:rsidR="00C02C3A">
        <w:rPr>
          <w:highlight w:val="white"/>
        </w:rPr>
        <w:t xml:space="preserve"> thus does not cure the patient </w:t>
      </w:r>
      <w:r w:rsidR="00C02C3A">
        <w:rPr>
          <w:highlight w:val="white"/>
        </w:rPr>
        <w:fldChar w:fldCharType="begin">
          <w:fldData xml:space="preserve">PEVuZE5vdGU+PENpdGU+PEF1dGhvcj5Db2xsaXNzb248L0F1dGhvcj48WWVhcj4yMDExPC9ZZWFy
PjxSZWNOdW0+ODk8L1JlY051bT48RGlzcGxheVRleHQ+WzFdPC9EaXNwbGF5VGV4dD48cmVjb3Jk
PjxyZWMtbnVtYmVyPjg5PC9yZWMtbnVtYmVyPjxmb3JlaWduLWtleXM+PGtleSBhcHA9IkVOIiBk
Yi1pZD0iMHhmOTB6MmE3djVlYWRlMjJmbHBzdDliZXBwdGZzcmV4cDJkIiB0aW1lc3RhbXA9IjE1
MTI0Mzc1MDkiPjg5PC9rZXk+PC9mb3JlaWduLWtleXM+PHJlZi10eXBlIG5hbWU9IkpvdXJuYWwg
QXJ0aWNsZSI+MTc8L3JlZi10eXBlPjxjb250cmlidXRvcnM+PGF1dGhvcnM+PGF1dGhvcj5Db2xs
aXNzb24sIEUuIEEuPC9hdXRob3I+PGF1dGhvcj5TYWRhbmFuZGFtLCBBLjwvYXV0aG9yPjxhdXRo
b3I+T2xzb24sIFAuPC9hdXRob3I+PGF1dGhvcj5HaWJiLCBXLiBKLjwvYXV0aG9yPjxhdXRob3I+
VHJ1aXR0LCBNLjwvYXV0aG9yPjxhdXRob3I+R3UsIFMuPC9hdXRob3I+PGF1dGhvcj5Db29jLCBK
LjwvYXV0aG9yPjxhdXRob3I+V2VpbmtsZSwgSi48L2F1dGhvcj48YXV0aG9yPktpbSwgRy4gRS48
L2F1dGhvcj48YXV0aG9yPkpha2t1bGEsIEwuPC9hdXRob3I+PGF1dGhvcj5GZWlsZXIsIEguIFMu
PC9hdXRob3I+PGF1dGhvcj5LbywgQS4gSC48L2F1dGhvcj48YXV0aG9yPk9sc2hlbiwgQS4gQi48
L2F1dGhvcj48YXV0aG9yPkRhbmVuYmVyZywgSy4gTC48L2F1dGhvcj48YXV0aG9yPlRlbXBlcm8s
IE0uIEEuPC9hdXRob3I+PGF1dGhvcj5TcGVsbG1hbiwgUC4gVC48L2F1dGhvcj48YXV0aG9yPkhh
bmFoYW4sIEQuPC9hdXRob3I+PGF1dGhvcj5HcmF5LCBKLiBXLjwvYXV0aG9yPjwvYXV0aG9ycz48
L2NvbnRyaWJ1dG9ycz48YXV0aC1hZGRyZXNzPkxpZmUgU2NpZW5jZXMgRGl2aXNpb24sIExhd3Jl
bmNlIEJlcmtlbGV5IE5hdGlvbmFsIExhYm9yYXRvcnksIEJlcmtlbGV5LCBDYWxpZm9ybmlhLCBV
U0EuPC9hdXRoLWFkZHJlc3M+PHRpdGxlcz48dGl0bGU+U3VidHlwZXMgb2YgcGFuY3JlYXRpYyBk
dWN0YWwgYWRlbm9jYXJjaW5vbWEgYW5kIHRoZWlyIGRpZmZlcmluZyByZXNwb25zZXMgdG8gdGhl
cmFweTwvdGl0bGU+PHNlY29uZGFyeS10aXRsZT5OYXQgTWVkPC9zZWNvbmRhcnktdGl0bGU+PC90
aXRsZXM+PHBlcmlvZGljYWw+PGZ1bGwtdGl0bGU+TmF0IE1lZDwvZnVsbC10aXRsZT48L3Blcmlv
ZGljYWw+PHBhZ2VzPjUwMC0zPC9wYWdlcz48dm9sdW1lPjE3PC92b2x1bWU+PG51bWJlcj40PC9u
dW1iZXI+PGtleXdvcmRzPjxrZXl3b3JkPkFuaW1hbHM8L2tleXdvcmQ+PGtleXdvcmQ+QW50aW5l
b3BsYXN0aWMgQWdlbnRzL3BoYXJtYWNvbG9neTwva2V5d29yZD48a2V5d29yZD5DYXJjaW5vbWEs
IFBhbmNyZWF0aWMgRHVjdGFsLypjbGFzc2lmaWNhdGlvbi9kcnVnIHRoZXJhcHkvKmdlbmV0aWNz
PC9rZXl3b3JkPjxrZXl3b3JkPkNlbGwgTGluZSwgVHVtb3I8L2tleXdvcmQ+PGtleXdvcmQ+RGVv
eHljeXRpZGluZS9hbmFsb2dzICZhbXA7IGRlcml2YXRpdmVzL3BoYXJtYWNvbG9neTwva2V5d29y
ZD48a2V5d29yZD5FcmxvdGluaWIgSHlkcm9jaGxvcmlkZTwva2V5d29yZD48a2V5d29yZD5GZW1h
bGU8L2tleXdvcmQ+PGtleXdvcmQ+R0FUQTYgVHJhbnNjcmlwdGlvbiBGYWN0b3IvZ2VuZXRpY3M8
L2tleXdvcmQ+PGtleXdvcmQ+R2VuZSBFeHByZXNzaW9uIFByb2ZpbGluZzwva2V5d29yZD48a2V5
d29yZD5IdW1hbnM8L2tleXdvcmQ+PGtleXdvcmQ+TWFsZTwva2V5d29yZD48a2V5d29yZD5NaWNl
PC9rZXl3b3JkPjxrZXl3b3JkPlBhbmNyZWF0aWMgTmVvcGxhc21zLypjbGFzc2lmaWNhdGlvbi9k
cnVnIHRoZXJhcHkvKmdlbmV0aWNzPC9rZXl3b3JkPjxrZXl3b3JkPlBoYXJtYWNvZ2VuZXRpY3M8
L2tleXdvcmQ+PGtleXdvcmQ+UHJvdG8tT25jb2dlbmUgUHJvdGVpbnMvZ2VuZXRpY3M8L2tleXdv
cmQ+PGtleXdvcmQ+UHJvdG8tT25jb2dlbmUgUHJvdGVpbnMgcDIxKHJhcyk8L2tleXdvcmQ+PGtl
eXdvcmQ+UXVpbmF6b2xpbmVzL3BoYXJtYWNvbG9neTwva2V5d29yZD48a2V5d29yZD5yYXMgUHJv
dGVpbnMvZ2VuZXRpY3M8L2tleXdvcmQ+PC9rZXl3b3Jkcz48ZGF0ZXM+PHllYXI+MjAxMTwveWVh
cj48cHViLWRhdGVzPjxkYXRlPkFwcjwvZGF0ZT48L3B1Yi1kYXRlcz48L2RhdGVzPjxpc2JuPjE1
NDYtMTcwWCAoRWxlY3Ryb25pYykmI3hEOzEwNzgtODk1NiAoTGlua2luZyk8L2lzYm4+PGFjY2Vz
c2lvbi1udW0+MjE0NjA4NDg8L2FjY2Vzc2lvbi1udW0+PHVybHM+PHJlbGF0ZWQtdXJscz48dXJs
Pmh0dHBzOi8vd3d3Lm5jYmkubmxtLm5paC5nb3YvcHVibWVkLzIxNDYwODQ4PC91cmw+PC9yZWxh
dGVkLXVybHM+PC91cmxzPjxjdXN0b20yPlBNQzM3NTU0OTA8L2N1c3RvbTI+PGVsZWN0cm9uaWMt
cmVzb3VyY2UtbnVtPjEwLjEwMzgvbm0uMjM0NDwvZWxlY3Ryb25pYy1yZXNvdXJjZS1udW0+PC9y
ZWNvcmQ+PC9DaXRlPjwvRW5kTm90ZT5=
</w:fldData>
        </w:fldChar>
      </w:r>
      <w:r w:rsidR="00C02C3A">
        <w:rPr>
          <w:highlight w:val="white"/>
        </w:rPr>
        <w:instrText xml:space="preserve"> ADDIN EN.CITE </w:instrText>
      </w:r>
      <w:r w:rsidR="00C02C3A">
        <w:rPr>
          <w:highlight w:val="white"/>
        </w:rPr>
        <w:fldChar w:fldCharType="begin">
          <w:fldData xml:space="preserve">PEVuZE5vdGU+PENpdGU+PEF1dGhvcj5Db2xsaXNzb248L0F1dGhvcj48WWVhcj4yMDExPC9ZZWFy
PjxSZWNOdW0+ODk8L1JlY051bT48RGlzcGxheVRleHQ+WzFdPC9EaXNwbGF5VGV4dD48cmVjb3Jk
PjxyZWMtbnVtYmVyPjg5PC9yZWMtbnVtYmVyPjxmb3JlaWduLWtleXM+PGtleSBhcHA9IkVOIiBk
Yi1pZD0iMHhmOTB6MmE3djVlYWRlMjJmbHBzdDliZXBwdGZzcmV4cDJkIiB0aW1lc3RhbXA9IjE1
MTI0Mzc1MDkiPjg5PC9rZXk+PC9mb3JlaWduLWtleXM+PHJlZi10eXBlIG5hbWU9IkpvdXJuYWwg
QXJ0aWNsZSI+MTc8L3JlZi10eXBlPjxjb250cmlidXRvcnM+PGF1dGhvcnM+PGF1dGhvcj5Db2xs
aXNzb24sIEUuIEEuPC9hdXRob3I+PGF1dGhvcj5TYWRhbmFuZGFtLCBBLjwvYXV0aG9yPjxhdXRo
b3I+T2xzb24sIFAuPC9hdXRob3I+PGF1dGhvcj5HaWJiLCBXLiBKLjwvYXV0aG9yPjxhdXRob3I+
VHJ1aXR0LCBNLjwvYXV0aG9yPjxhdXRob3I+R3UsIFMuPC9hdXRob3I+PGF1dGhvcj5Db29jLCBK
LjwvYXV0aG9yPjxhdXRob3I+V2VpbmtsZSwgSi48L2F1dGhvcj48YXV0aG9yPktpbSwgRy4gRS48
L2F1dGhvcj48YXV0aG9yPkpha2t1bGEsIEwuPC9hdXRob3I+PGF1dGhvcj5GZWlsZXIsIEguIFMu
PC9hdXRob3I+PGF1dGhvcj5LbywgQS4gSC48L2F1dGhvcj48YXV0aG9yPk9sc2hlbiwgQS4gQi48
L2F1dGhvcj48YXV0aG9yPkRhbmVuYmVyZywgSy4gTC48L2F1dGhvcj48YXV0aG9yPlRlbXBlcm8s
IE0uIEEuPC9hdXRob3I+PGF1dGhvcj5TcGVsbG1hbiwgUC4gVC48L2F1dGhvcj48YXV0aG9yPkhh
bmFoYW4sIEQuPC9hdXRob3I+PGF1dGhvcj5HcmF5LCBKLiBXLjwvYXV0aG9yPjwvYXV0aG9ycz48
L2NvbnRyaWJ1dG9ycz48YXV0aC1hZGRyZXNzPkxpZmUgU2NpZW5jZXMgRGl2aXNpb24sIExhd3Jl
bmNlIEJlcmtlbGV5IE5hdGlvbmFsIExhYm9yYXRvcnksIEJlcmtlbGV5LCBDYWxpZm9ybmlhLCBV
U0EuPC9hdXRoLWFkZHJlc3M+PHRpdGxlcz48dGl0bGU+U3VidHlwZXMgb2YgcGFuY3JlYXRpYyBk
dWN0YWwgYWRlbm9jYXJjaW5vbWEgYW5kIHRoZWlyIGRpZmZlcmluZyByZXNwb25zZXMgdG8gdGhl
cmFweTwvdGl0bGU+PHNlY29uZGFyeS10aXRsZT5OYXQgTWVkPC9zZWNvbmRhcnktdGl0bGU+PC90
aXRsZXM+PHBlcmlvZGljYWw+PGZ1bGwtdGl0bGU+TmF0IE1lZDwvZnVsbC10aXRsZT48L3Blcmlv
ZGljYWw+PHBhZ2VzPjUwMC0zPC9wYWdlcz48dm9sdW1lPjE3PC92b2x1bWU+PG51bWJlcj40PC9u
dW1iZXI+PGtleXdvcmRzPjxrZXl3b3JkPkFuaW1hbHM8L2tleXdvcmQ+PGtleXdvcmQ+QW50aW5l
b3BsYXN0aWMgQWdlbnRzL3BoYXJtYWNvbG9neTwva2V5d29yZD48a2V5d29yZD5DYXJjaW5vbWEs
IFBhbmNyZWF0aWMgRHVjdGFsLypjbGFzc2lmaWNhdGlvbi9kcnVnIHRoZXJhcHkvKmdlbmV0aWNz
PC9rZXl3b3JkPjxrZXl3b3JkPkNlbGwgTGluZSwgVHVtb3I8L2tleXdvcmQ+PGtleXdvcmQ+RGVv
eHljeXRpZGluZS9hbmFsb2dzICZhbXA7IGRlcml2YXRpdmVzL3BoYXJtYWNvbG9neTwva2V5d29y
ZD48a2V5d29yZD5FcmxvdGluaWIgSHlkcm9jaGxvcmlkZTwva2V5d29yZD48a2V5d29yZD5GZW1h
bGU8L2tleXdvcmQ+PGtleXdvcmQ+R0FUQTYgVHJhbnNjcmlwdGlvbiBGYWN0b3IvZ2VuZXRpY3M8
L2tleXdvcmQ+PGtleXdvcmQ+R2VuZSBFeHByZXNzaW9uIFByb2ZpbGluZzwva2V5d29yZD48a2V5
d29yZD5IdW1hbnM8L2tleXdvcmQ+PGtleXdvcmQ+TWFsZTwva2V5d29yZD48a2V5d29yZD5NaWNl
PC9rZXl3b3JkPjxrZXl3b3JkPlBhbmNyZWF0aWMgTmVvcGxhc21zLypjbGFzc2lmaWNhdGlvbi9k
cnVnIHRoZXJhcHkvKmdlbmV0aWNzPC9rZXl3b3JkPjxrZXl3b3JkPlBoYXJtYWNvZ2VuZXRpY3M8
L2tleXdvcmQ+PGtleXdvcmQ+UHJvdG8tT25jb2dlbmUgUHJvdGVpbnMvZ2VuZXRpY3M8L2tleXdv
cmQ+PGtleXdvcmQ+UHJvdG8tT25jb2dlbmUgUHJvdGVpbnMgcDIxKHJhcyk8L2tleXdvcmQ+PGtl
eXdvcmQ+UXVpbmF6b2xpbmVzL3BoYXJtYWNvbG9neTwva2V5d29yZD48a2V5d29yZD5yYXMgUHJv
dGVpbnMvZ2VuZXRpY3M8L2tleXdvcmQ+PC9rZXl3b3Jkcz48ZGF0ZXM+PHllYXI+MjAxMTwveWVh
cj48cHViLWRhdGVzPjxkYXRlPkFwcjwvZGF0ZT48L3B1Yi1kYXRlcz48L2RhdGVzPjxpc2JuPjE1
NDYtMTcwWCAoRWxlY3Ryb25pYykmI3hEOzEwNzgtODk1NiAoTGlua2luZyk8L2lzYm4+PGFjY2Vz
c2lvbi1udW0+MjE0NjA4NDg8L2FjY2Vzc2lvbi1udW0+PHVybHM+PHJlbGF0ZWQtdXJscz48dXJs
Pmh0dHBzOi8vd3d3Lm5jYmkubmxtLm5paC5nb3YvcHVibWVkLzIxNDYwODQ4PC91cmw+PC9yZWxh
dGVkLXVybHM+PC91cmxzPjxjdXN0b20yPlBNQzM3NTU0OTA8L2N1c3RvbTI+PGVsZWN0cm9uaWMt
cmVzb3VyY2UtbnVtPjEwLjEwMzgvbm0uMjM0NDwvZWxlY3Ryb25pYy1yZXNvdXJjZS1udW0+PC9y
ZWNvcmQ+PC9DaXRlPjwvRW5kTm90ZT5=
</w:fldData>
        </w:fldChar>
      </w:r>
      <w:r w:rsidR="00C02C3A">
        <w:rPr>
          <w:highlight w:val="white"/>
        </w:rPr>
        <w:instrText xml:space="preserve"> ADDIN EN.CITE.DATA </w:instrText>
      </w:r>
      <w:r w:rsidR="00C02C3A">
        <w:rPr>
          <w:highlight w:val="white"/>
        </w:rPr>
      </w:r>
      <w:r w:rsidR="00C02C3A">
        <w:rPr>
          <w:highlight w:val="white"/>
        </w:rPr>
        <w:fldChar w:fldCharType="end"/>
      </w:r>
      <w:r w:rsidR="00C02C3A">
        <w:rPr>
          <w:highlight w:val="white"/>
        </w:rPr>
        <w:fldChar w:fldCharType="separate"/>
      </w:r>
      <w:r w:rsidR="00C02C3A">
        <w:rPr>
          <w:noProof/>
          <w:highlight w:val="white"/>
        </w:rPr>
        <w:t>[1]</w:t>
      </w:r>
      <w:r w:rsidR="00C02C3A">
        <w:rPr>
          <w:highlight w:val="white"/>
        </w:rPr>
        <w:fldChar w:fldCharType="end"/>
      </w:r>
      <w:r w:rsidR="00C02C3A">
        <w:rPr>
          <w:highlight w:val="white"/>
        </w:rPr>
        <w:t xml:space="preserve">. </w:t>
      </w:r>
      <w:r>
        <w:rPr>
          <w:highlight w:val="white"/>
        </w:rPr>
        <w:t>Several studies have attempted to identify the subtypes of PDAC, the most widely recognized of which categorize into classical - which consists</w:t>
      </w:r>
      <w:r>
        <w:rPr>
          <w:highlight w:val="white"/>
        </w:rPr>
        <w:t xml:space="preserve"> mostly of epithelial cells, quasimesenchymal - consisting of higher expression of mesenchyme genes, and exocr</w:t>
      </w:r>
      <w:r w:rsidRPr="00C02C3A">
        <w:rPr>
          <w:color w:val="000000" w:themeColor="text1"/>
          <w:highlight w:val="white"/>
        </w:rPr>
        <w:t>ine-like, which demonstrates high expression of tumor cell derived digestive enzyme genes</w:t>
      </w:r>
      <w:r w:rsidRPr="00C02C3A">
        <w:rPr>
          <w:color w:val="000000" w:themeColor="text1"/>
          <w:highlight w:val="white"/>
        </w:rPr>
        <w:t xml:space="preserve"> </w:t>
      </w:r>
      <w:r w:rsidR="00C02C3A" w:rsidRPr="00C02C3A">
        <w:rPr>
          <w:color w:val="000000" w:themeColor="text1"/>
          <w:highlight w:val="white"/>
        </w:rPr>
        <w:fldChar w:fldCharType="begin">
          <w:fldData xml:space="preserve">PEVuZE5vdGU+PENpdGU+PEF1dGhvcj5Db2xsaXNzb248L0F1dGhvcj48WWVhcj4yMDExPC9ZZWFy
PjxSZWNOdW0+ODk8L1JlY051bT48RGlzcGxheVRleHQ+WzFdPC9EaXNwbGF5VGV4dD48cmVjb3Jk
PjxyZWMtbnVtYmVyPjg5PC9yZWMtbnVtYmVyPjxmb3JlaWduLWtleXM+PGtleSBhcHA9IkVOIiBk
Yi1pZD0iMHhmOTB6MmE3djVlYWRlMjJmbHBzdDliZXBwdGZzcmV4cDJkIiB0aW1lc3RhbXA9IjE1
MTI0Mzc1MDkiPjg5PC9rZXk+PC9mb3JlaWduLWtleXM+PHJlZi10eXBlIG5hbWU9IkpvdXJuYWwg
QXJ0aWNsZSI+MTc8L3JlZi10eXBlPjxjb250cmlidXRvcnM+PGF1dGhvcnM+PGF1dGhvcj5Db2xs
aXNzb24sIEUuIEEuPC9hdXRob3I+PGF1dGhvcj5TYWRhbmFuZGFtLCBBLjwvYXV0aG9yPjxhdXRo
b3I+T2xzb24sIFAuPC9hdXRob3I+PGF1dGhvcj5HaWJiLCBXLiBKLjwvYXV0aG9yPjxhdXRob3I+
VHJ1aXR0LCBNLjwvYXV0aG9yPjxhdXRob3I+R3UsIFMuPC9hdXRob3I+PGF1dGhvcj5Db29jLCBK
LjwvYXV0aG9yPjxhdXRob3I+V2VpbmtsZSwgSi48L2F1dGhvcj48YXV0aG9yPktpbSwgRy4gRS48
L2F1dGhvcj48YXV0aG9yPkpha2t1bGEsIEwuPC9hdXRob3I+PGF1dGhvcj5GZWlsZXIsIEguIFMu
PC9hdXRob3I+PGF1dGhvcj5LbywgQS4gSC48L2F1dGhvcj48YXV0aG9yPk9sc2hlbiwgQS4gQi48
L2F1dGhvcj48YXV0aG9yPkRhbmVuYmVyZywgSy4gTC48L2F1dGhvcj48YXV0aG9yPlRlbXBlcm8s
IE0uIEEuPC9hdXRob3I+PGF1dGhvcj5TcGVsbG1hbiwgUC4gVC48L2F1dGhvcj48YXV0aG9yPkhh
bmFoYW4sIEQuPC9hdXRob3I+PGF1dGhvcj5HcmF5LCBKLiBXLjwvYXV0aG9yPjwvYXV0aG9ycz48
L2NvbnRyaWJ1dG9ycz48YXV0aC1hZGRyZXNzPkxpZmUgU2NpZW5jZXMgRGl2aXNpb24sIExhd3Jl
bmNlIEJlcmtlbGV5IE5hdGlvbmFsIExhYm9yYXRvcnksIEJlcmtlbGV5LCBDYWxpZm9ybmlhLCBV
U0EuPC9hdXRoLWFkZHJlc3M+PHRpdGxlcz48dGl0bGU+U3VidHlwZXMgb2YgcGFuY3JlYXRpYyBk
dWN0YWwgYWRlbm9jYXJjaW5vbWEgYW5kIHRoZWlyIGRpZmZlcmluZyByZXNwb25zZXMgdG8gdGhl
cmFweTwvdGl0bGU+PHNlY29uZGFyeS10aXRsZT5OYXQgTWVkPC9zZWNvbmRhcnktdGl0bGU+PC90
aXRsZXM+PHBlcmlvZGljYWw+PGZ1bGwtdGl0bGU+TmF0IE1lZDwvZnVsbC10aXRsZT48L3Blcmlv
ZGljYWw+PHBhZ2VzPjUwMC0zPC9wYWdlcz48dm9sdW1lPjE3PC92b2x1bWU+PG51bWJlcj40PC9u
dW1iZXI+PGtleXdvcmRzPjxrZXl3b3JkPkFuaW1hbHM8L2tleXdvcmQ+PGtleXdvcmQ+QW50aW5l
b3BsYXN0aWMgQWdlbnRzL3BoYXJtYWNvbG9neTwva2V5d29yZD48a2V5d29yZD5DYXJjaW5vbWEs
IFBhbmNyZWF0aWMgRHVjdGFsLypjbGFzc2lmaWNhdGlvbi9kcnVnIHRoZXJhcHkvKmdlbmV0aWNz
PC9rZXl3b3JkPjxrZXl3b3JkPkNlbGwgTGluZSwgVHVtb3I8L2tleXdvcmQ+PGtleXdvcmQ+RGVv
eHljeXRpZGluZS9hbmFsb2dzICZhbXA7IGRlcml2YXRpdmVzL3BoYXJtYWNvbG9neTwva2V5d29y
ZD48a2V5d29yZD5FcmxvdGluaWIgSHlkcm9jaGxvcmlkZTwva2V5d29yZD48a2V5d29yZD5GZW1h
bGU8L2tleXdvcmQ+PGtleXdvcmQ+R0FUQTYgVHJhbnNjcmlwdGlvbiBGYWN0b3IvZ2VuZXRpY3M8
L2tleXdvcmQ+PGtleXdvcmQ+R2VuZSBFeHByZXNzaW9uIFByb2ZpbGluZzwva2V5d29yZD48a2V5
d29yZD5IdW1hbnM8L2tleXdvcmQ+PGtleXdvcmQ+TWFsZTwva2V5d29yZD48a2V5d29yZD5NaWNl
PC9rZXl3b3JkPjxrZXl3b3JkPlBhbmNyZWF0aWMgTmVvcGxhc21zLypjbGFzc2lmaWNhdGlvbi9k
cnVnIHRoZXJhcHkvKmdlbmV0aWNzPC9rZXl3b3JkPjxrZXl3b3JkPlBoYXJtYWNvZ2VuZXRpY3M8
L2tleXdvcmQ+PGtleXdvcmQ+UHJvdG8tT25jb2dlbmUgUHJvdGVpbnMvZ2VuZXRpY3M8L2tleXdv
cmQ+PGtleXdvcmQ+UHJvdG8tT25jb2dlbmUgUHJvdGVpbnMgcDIxKHJhcyk8L2tleXdvcmQ+PGtl
eXdvcmQ+UXVpbmF6b2xpbmVzL3BoYXJtYWNvbG9neTwva2V5d29yZD48a2V5d29yZD5yYXMgUHJv
dGVpbnMvZ2VuZXRpY3M8L2tleXdvcmQ+PC9rZXl3b3Jkcz48ZGF0ZXM+PHllYXI+MjAxMTwveWVh
cj48cHViLWRhdGVzPjxkYXRlPkFwcjwvZGF0ZT48L3B1Yi1kYXRlcz48L2RhdGVzPjxpc2JuPjE1
NDYtMTcwWCAoRWxlY3Ryb25pYykmI3hEOzEwNzgtODk1NiAoTGlua2luZyk8L2lzYm4+PGFjY2Vz
c2lvbi1udW0+MjE0NjA4NDg8L2FjY2Vzc2lvbi1udW0+PHVybHM+PHJlbGF0ZWQtdXJscz48dXJs
Pmh0dHBzOi8vd3d3Lm5jYmkubmxtLm5paC5nb3YvcHVibWVkLzIxNDYwODQ4PC91cmw+PC9yZWxh
dGVkLXVybHM+PC91cmxzPjxjdXN0b20yPlBNQzM3NTU0OTA8L2N1c3RvbTI+PGVsZWN0cm9uaWMt
cmVzb3VyY2UtbnVtPjEwLjEwMzgvbm0uMjM0NDwvZWxlY3Ryb25pYy1yZXNvdXJjZS1udW0+PC9y
ZWNvcmQ+PC9DaXRlPjwvRW5kTm90ZT5=
</w:fldData>
        </w:fldChar>
      </w:r>
      <w:r w:rsidR="00C02C3A" w:rsidRPr="00C02C3A">
        <w:rPr>
          <w:color w:val="000000" w:themeColor="text1"/>
          <w:highlight w:val="white"/>
        </w:rPr>
        <w:instrText xml:space="preserve"> ADDIN EN.CITE </w:instrText>
      </w:r>
      <w:r w:rsidR="00C02C3A" w:rsidRPr="00C02C3A">
        <w:rPr>
          <w:color w:val="000000" w:themeColor="text1"/>
          <w:highlight w:val="white"/>
        </w:rPr>
        <w:fldChar w:fldCharType="begin">
          <w:fldData xml:space="preserve">PEVuZE5vdGU+PENpdGU+PEF1dGhvcj5Db2xsaXNzb248L0F1dGhvcj48WWVhcj4yMDExPC9ZZWFy
PjxSZWNOdW0+ODk8L1JlY051bT48RGlzcGxheVRleHQ+WzFdPC9EaXNwbGF5VGV4dD48cmVjb3Jk
PjxyZWMtbnVtYmVyPjg5PC9yZWMtbnVtYmVyPjxmb3JlaWduLWtleXM+PGtleSBhcHA9IkVOIiBk
Yi1pZD0iMHhmOTB6MmE3djVlYWRlMjJmbHBzdDliZXBwdGZzcmV4cDJkIiB0aW1lc3RhbXA9IjE1
MTI0Mzc1MDkiPjg5PC9rZXk+PC9mb3JlaWduLWtleXM+PHJlZi10eXBlIG5hbWU9IkpvdXJuYWwg
QXJ0aWNsZSI+MTc8L3JlZi10eXBlPjxjb250cmlidXRvcnM+PGF1dGhvcnM+PGF1dGhvcj5Db2xs
aXNzb24sIEUuIEEuPC9hdXRob3I+PGF1dGhvcj5TYWRhbmFuZGFtLCBBLjwvYXV0aG9yPjxhdXRo
b3I+T2xzb24sIFAuPC9hdXRob3I+PGF1dGhvcj5HaWJiLCBXLiBKLjwvYXV0aG9yPjxhdXRob3I+
VHJ1aXR0LCBNLjwvYXV0aG9yPjxhdXRob3I+R3UsIFMuPC9hdXRob3I+PGF1dGhvcj5Db29jLCBK
LjwvYXV0aG9yPjxhdXRob3I+V2VpbmtsZSwgSi48L2F1dGhvcj48YXV0aG9yPktpbSwgRy4gRS48
L2F1dGhvcj48YXV0aG9yPkpha2t1bGEsIEwuPC9hdXRob3I+PGF1dGhvcj5GZWlsZXIsIEguIFMu
PC9hdXRob3I+PGF1dGhvcj5LbywgQS4gSC48L2F1dGhvcj48YXV0aG9yPk9sc2hlbiwgQS4gQi48
L2F1dGhvcj48YXV0aG9yPkRhbmVuYmVyZywgSy4gTC48L2F1dGhvcj48YXV0aG9yPlRlbXBlcm8s
IE0uIEEuPC9hdXRob3I+PGF1dGhvcj5TcGVsbG1hbiwgUC4gVC48L2F1dGhvcj48YXV0aG9yPkhh
bmFoYW4sIEQuPC9hdXRob3I+PGF1dGhvcj5HcmF5LCBKLiBXLjwvYXV0aG9yPjwvYXV0aG9ycz48
L2NvbnRyaWJ1dG9ycz48YXV0aC1hZGRyZXNzPkxpZmUgU2NpZW5jZXMgRGl2aXNpb24sIExhd3Jl
bmNlIEJlcmtlbGV5IE5hdGlvbmFsIExhYm9yYXRvcnksIEJlcmtlbGV5LCBDYWxpZm9ybmlhLCBV
U0EuPC9hdXRoLWFkZHJlc3M+PHRpdGxlcz48dGl0bGU+U3VidHlwZXMgb2YgcGFuY3JlYXRpYyBk
dWN0YWwgYWRlbm9jYXJjaW5vbWEgYW5kIHRoZWlyIGRpZmZlcmluZyByZXNwb25zZXMgdG8gdGhl
cmFweTwvdGl0bGU+PHNlY29uZGFyeS10aXRsZT5OYXQgTWVkPC9zZWNvbmRhcnktdGl0bGU+PC90
aXRsZXM+PHBlcmlvZGljYWw+PGZ1bGwtdGl0bGU+TmF0IE1lZDwvZnVsbC10aXRsZT48L3Blcmlv
ZGljYWw+PHBhZ2VzPjUwMC0zPC9wYWdlcz48dm9sdW1lPjE3PC92b2x1bWU+PG51bWJlcj40PC9u
dW1iZXI+PGtleXdvcmRzPjxrZXl3b3JkPkFuaW1hbHM8L2tleXdvcmQ+PGtleXdvcmQ+QW50aW5l
b3BsYXN0aWMgQWdlbnRzL3BoYXJtYWNvbG9neTwva2V5d29yZD48a2V5d29yZD5DYXJjaW5vbWEs
IFBhbmNyZWF0aWMgRHVjdGFsLypjbGFzc2lmaWNhdGlvbi9kcnVnIHRoZXJhcHkvKmdlbmV0aWNz
PC9rZXl3b3JkPjxrZXl3b3JkPkNlbGwgTGluZSwgVHVtb3I8L2tleXdvcmQ+PGtleXdvcmQ+RGVv
eHljeXRpZGluZS9hbmFsb2dzICZhbXA7IGRlcml2YXRpdmVzL3BoYXJtYWNvbG9neTwva2V5d29y
ZD48a2V5d29yZD5FcmxvdGluaWIgSHlkcm9jaGxvcmlkZTwva2V5d29yZD48a2V5d29yZD5GZW1h
bGU8L2tleXdvcmQ+PGtleXdvcmQ+R0FUQTYgVHJhbnNjcmlwdGlvbiBGYWN0b3IvZ2VuZXRpY3M8
L2tleXdvcmQ+PGtleXdvcmQ+R2VuZSBFeHByZXNzaW9uIFByb2ZpbGluZzwva2V5d29yZD48a2V5
d29yZD5IdW1hbnM8L2tleXdvcmQ+PGtleXdvcmQ+TWFsZTwva2V5d29yZD48a2V5d29yZD5NaWNl
PC9rZXl3b3JkPjxrZXl3b3JkPlBhbmNyZWF0aWMgTmVvcGxhc21zLypjbGFzc2lmaWNhdGlvbi9k
cnVnIHRoZXJhcHkvKmdlbmV0aWNzPC9rZXl3b3JkPjxrZXl3b3JkPlBoYXJtYWNvZ2VuZXRpY3M8
L2tleXdvcmQ+PGtleXdvcmQ+UHJvdG8tT25jb2dlbmUgUHJvdGVpbnMvZ2VuZXRpY3M8L2tleXdv
cmQ+PGtleXdvcmQ+UHJvdG8tT25jb2dlbmUgUHJvdGVpbnMgcDIxKHJhcyk8L2tleXdvcmQ+PGtl
eXdvcmQ+UXVpbmF6b2xpbmVzL3BoYXJtYWNvbG9neTwva2V5d29yZD48a2V5d29yZD5yYXMgUHJv
dGVpbnMvZ2VuZXRpY3M8L2tleXdvcmQ+PC9rZXl3b3Jkcz48ZGF0ZXM+PHllYXI+MjAxMTwveWVh
cj48cHViLWRhdGVzPjxkYXRlPkFwcjwvZGF0ZT48L3B1Yi1kYXRlcz48L2RhdGVzPjxpc2JuPjE1
NDYtMTcwWCAoRWxlY3Ryb25pYykmI3hEOzEwNzgtODk1NiAoTGlua2luZyk8L2lzYm4+PGFjY2Vz
c2lvbi1udW0+MjE0NjA4NDg8L2FjY2Vzc2lvbi1udW0+PHVybHM+PHJlbGF0ZWQtdXJscz48dXJs
Pmh0dHBzOi8vd3d3Lm5jYmkubmxtLm5paC5nb3YvcHVibWVkLzIxNDYwODQ4PC91cmw+PC9yZWxh
dGVkLXVybHM+PC91cmxzPjxjdXN0b20yPlBNQzM3NTU0OTA8L2N1c3RvbTI+PGVsZWN0cm9uaWMt
cmVzb3VyY2UtbnVtPjEwLjEwMzgvbm0uMjM0NDwvZWxlY3Ryb25pYy1yZXNvdXJjZS1udW0+PC9y
ZWNvcmQ+PC9DaXRlPjwvRW5kTm90ZT5=
</w:fldData>
        </w:fldChar>
      </w:r>
      <w:r w:rsidR="00C02C3A" w:rsidRPr="00C02C3A">
        <w:rPr>
          <w:color w:val="000000" w:themeColor="text1"/>
          <w:highlight w:val="white"/>
        </w:rPr>
        <w:instrText xml:space="preserve"> ADDIN EN.CITE.DATA </w:instrText>
      </w:r>
      <w:r w:rsidR="00C02C3A" w:rsidRPr="00C02C3A">
        <w:rPr>
          <w:color w:val="000000" w:themeColor="text1"/>
          <w:highlight w:val="white"/>
        </w:rPr>
      </w:r>
      <w:r w:rsidR="00C02C3A" w:rsidRPr="00C02C3A">
        <w:rPr>
          <w:color w:val="000000" w:themeColor="text1"/>
          <w:highlight w:val="white"/>
        </w:rPr>
        <w:fldChar w:fldCharType="end"/>
      </w:r>
      <w:r w:rsidR="00C02C3A" w:rsidRPr="00C02C3A">
        <w:rPr>
          <w:color w:val="000000" w:themeColor="text1"/>
          <w:highlight w:val="white"/>
        </w:rPr>
        <w:fldChar w:fldCharType="separate"/>
      </w:r>
      <w:r w:rsidR="00C02C3A" w:rsidRPr="00C02C3A">
        <w:rPr>
          <w:noProof/>
          <w:color w:val="000000" w:themeColor="text1"/>
          <w:highlight w:val="white"/>
        </w:rPr>
        <w:t>[1]</w:t>
      </w:r>
      <w:r w:rsidR="00C02C3A" w:rsidRPr="00C02C3A">
        <w:rPr>
          <w:color w:val="000000" w:themeColor="text1"/>
          <w:highlight w:val="white"/>
        </w:rPr>
        <w:fldChar w:fldCharType="end"/>
      </w:r>
      <w:r w:rsidR="00C02C3A" w:rsidRPr="00C02C3A">
        <w:rPr>
          <w:color w:val="000000" w:themeColor="text1"/>
          <w:highlight w:val="white"/>
        </w:rPr>
        <w:t>.</w:t>
      </w:r>
    </w:p>
    <w:p w14:paraId="6B24418D" w14:textId="77777777" w:rsidR="00B13398" w:rsidRDefault="00376AD3">
      <w:pPr>
        <w:spacing w:line="480" w:lineRule="auto"/>
        <w:rPr>
          <w:highlight w:val="white"/>
        </w:rPr>
      </w:pPr>
      <w:r>
        <w:rPr>
          <w:highlight w:val="white"/>
        </w:rPr>
        <w:tab/>
        <w:t>Research in our lab is focus</w:t>
      </w:r>
      <w:r>
        <w:rPr>
          <w:highlight w:val="white"/>
        </w:rPr>
        <w:t>ed on identifying targetable functional genetic vulnerabilities in PDAC that can be leveraged in drug development in a subtype specific manner. Thus, our models are limited to patient derived xenografts and cell lines. The exocrine-like subtype has been sh</w:t>
      </w:r>
      <w:r>
        <w:rPr>
          <w:highlight w:val="white"/>
        </w:rPr>
        <w:t>own to be poorly characterized in these preclinical models owing to a large portion of the signal being driven by surr</w:t>
      </w:r>
      <w:r w:rsidR="00C02C3A">
        <w:rPr>
          <w:highlight w:val="white"/>
        </w:rPr>
        <w:t xml:space="preserve">ounding normal and stromal cells </w:t>
      </w:r>
      <w:r w:rsidR="00C02C3A">
        <w:rPr>
          <w:highlight w:val="white"/>
        </w:rPr>
        <w:fldChar w:fldCharType="begin">
          <w:fldData xml:space="preserve">PEVuZE5vdGU+PENpdGU+PEF1dGhvcj5Db2xsaXNzb248L0F1dGhvcj48WWVhcj4yMDExPC9ZZWFy
PjxSZWNOdW0+ODk8L1JlY051bT48RGlzcGxheVRleHQ+WzFdPC9EaXNwbGF5VGV4dD48cmVjb3Jk
PjxyZWMtbnVtYmVyPjg5PC9yZWMtbnVtYmVyPjxmb3JlaWduLWtleXM+PGtleSBhcHA9IkVOIiBk
Yi1pZD0iMHhmOTB6MmE3djVlYWRlMjJmbHBzdDliZXBwdGZzcmV4cDJkIiB0aW1lc3RhbXA9IjE1
MTI0Mzc1MDkiPjg5PC9rZXk+PC9mb3JlaWduLWtleXM+PHJlZi10eXBlIG5hbWU9IkpvdXJuYWwg
QXJ0aWNsZSI+MTc8L3JlZi10eXBlPjxjb250cmlidXRvcnM+PGF1dGhvcnM+PGF1dGhvcj5Db2xs
aXNzb24sIEUuIEEuPC9hdXRob3I+PGF1dGhvcj5TYWRhbmFuZGFtLCBBLjwvYXV0aG9yPjxhdXRo
b3I+T2xzb24sIFAuPC9hdXRob3I+PGF1dGhvcj5HaWJiLCBXLiBKLjwvYXV0aG9yPjxhdXRob3I+
VHJ1aXR0LCBNLjwvYXV0aG9yPjxhdXRob3I+R3UsIFMuPC9hdXRob3I+PGF1dGhvcj5Db29jLCBK
LjwvYXV0aG9yPjxhdXRob3I+V2VpbmtsZSwgSi48L2F1dGhvcj48YXV0aG9yPktpbSwgRy4gRS48
L2F1dGhvcj48YXV0aG9yPkpha2t1bGEsIEwuPC9hdXRob3I+PGF1dGhvcj5GZWlsZXIsIEguIFMu
PC9hdXRob3I+PGF1dGhvcj5LbywgQS4gSC48L2F1dGhvcj48YXV0aG9yPk9sc2hlbiwgQS4gQi48
L2F1dGhvcj48YXV0aG9yPkRhbmVuYmVyZywgSy4gTC48L2F1dGhvcj48YXV0aG9yPlRlbXBlcm8s
IE0uIEEuPC9hdXRob3I+PGF1dGhvcj5TcGVsbG1hbiwgUC4gVC48L2F1dGhvcj48YXV0aG9yPkhh
bmFoYW4sIEQuPC9hdXRob3I+PGF1dGhvcj5HcmF5LCBKLiBXLjwvYXV0aG9yPjwvYXV0aG9ycz48
L2NvbnRyaWJ1dG9ycz48YXV0aC1hZGRyZXNzPkxpZmUgU2NpZW5jZXMgRGl2aXNpb24sIExhd3Jl
bmNlIEJlcmtlbGV5IE5hdGlvbmFsIExhYm9yYXRvcnksIEJlcmtlbGV5LCBDYWxpZm9ybmlhLCBV
U0EuPC9hdXRoLWFkZHJlc3M+PHRpdGxlcz48dGl0bGU+U3VidHlwZXMgb2YgcGFuY3JlYXRpYyBk
dWN0YWwgYWRlbm9jYXJjaW5vbWEgYW5kIHRoZWlyIGRpZmZlcmluZyByZXNwb25zZXMgdG8gdGhl
cmFweTwvdGl0bGU+PHNlY29uZGFyeS10aXRsZT5OYXQgTWVkPC9zZWNvbmRhcnktdGl0bGU+PC90
aXRsZXM+PHBlcmlvZGljYWw+PGZ1bGwtdGl0bGU+TmF0IE1lZDwvZnVsbC10aXRsZT48L3Blcmlv
ZGljYWw+PHBhZ2VzPjUwMC0zPC9wYWdlcz48dm9sdW1lPjE3PC92b2x1bWU+PG51bWJlcj40PC9u
dW1iZXI+PGtleXdvcmRzPjxrZXl3b3JkPkFuaW1hbHM8L2tleXdvcmQ+PGtleXdvcmQ+QW50aW5l
b3BsYXN0aWMgQWdlbnRzL3BoYXJtYWNvbG9neTwva2V5d29yZD48a2V5d29yZD5DYXJjaW5vbWEs
IFBhbmNyZWF0aWMgRHVjdGFsLypjbGFzc2lmaWNhdGlvbi9kcnVnIHRoZXJhcHkvKmdlbmV0aWNz
PC9rZXl3b3JkPjxrZXl3b3JkPkNlbGwgTGluZSwgVHVtb3I8L2tleXdvcmQ+PGtleXdvcmQ+RGVv
eHljeXRpZGluZS9hbmFsb2dzICZhbXA7IGRlcml2YXRpdmVzL3BoYXJtYWNvbG9neTwva2V5d29y
ZD48a2V5d29yZD5FcmxvdGluaWIgSHlkcm9jaGxvcmlkZTwva2V5d29yZD48a2V5d29yZD5GZW1h
bGU8L2tleXdvcmQ+PGtleXdvcmQ+R0FUQTYgVHJhbnNjcmlwdGlvbiBGYWN0b3IvZ2VuZXRpY3M8
L2tleXdvcmQ+PGtleXdvcmQ+R2VuZSBFeHByZXNzaW9uIFByb2ZpbGluZzwva2V5d29yZD48a2V5
d29yZD5IdW1hbnM8L2tleXdvcmQ+PGtleXdvcmQ+TWFsZTwva2V5d29yZD48a2V5d29yZD5NaWNl
PC9rZXl3b3JkPjxrZXl3b3JkPlBhbmNyZWF0aWMgTmVvcGxhc21zLypjbGFzc2lmaWNhdGlvbi9k
cnVnIHRoZXJhcHkvKmdlbmV0aWNzPC9rZXl3b3JkPjxrZXl3b3JkPlBoYXJtYWNvZ2VuZXRpY3M8
L2tleXdvcmQ+PGtleXdvcmQ+UHJvdG8tT25jb2dlbmUgUHJvdGVpbnMvZ2VuZXRpY3M8L2tleXdv
cmQ+PGtleXdvcmQ+UHJvdG8tT25jb2dlbmUgUHJvdGVpbnMgcDIxKHJhcyk8L2tleXdvcmQ+PGtl
eXdvcmQ+UXVpbmF6b2xpbmVzL3BoYXJtYWNvbG9neTwva2V5d29yZD48a2V5d29yZD5yYXMgUHJv
dGVpbnMvZ2VuZXRpY3M8L2tleXdvcmQ+PC9rZXl3b3Jkcz48ZGF0ZXM+PHllYXI+MjAxMTwveWVh
cj48cHViLWRhdGVzPjxkYXRlPkFwcjwvZGF0ZT48L3B1Yi1kYXRlcz48L2RhdGVzPjxpc2JuPjE1
NDYtMTcwWCAoRWxlY3Ryb25pYykmI3hEOzEwNzgtODk1NiAoTGlua2luZyk8L2lzYm4+PGFjY2Vz
c2lvbi1udW0+MjE0NjA4NDg8L2FjY2Vzc2lvbi1udW0+PHVybHM+PHJlbGF0ZWQtdXJscz48dXJs
Pmh0dHBzOi8vd3d3Lm5jYmkubmxtLm5paC5nb3YvcHVibWVkLzIxNDYwODQ4PC91cmw+PC9yZWxh
dGVkLXVybHM+PC91cmxzPjxjdXN0b20yPlBNQzM3NTU0OTA8L2N1c3RvbTI+PGVsZWN0cm9uaWMt
cmVzb3VyY2UtbnVtPjEwLjEwMzgvbm0uMjM0NDwvZWxlY3Ryb25pYy1yZXNvdXJjZS1udW0+PC9y
ZWNvcmQ+PC9DaXRlPjwvRW5kTm90ZT5=
</w:fldData>
        </w:fldChar>
      </w:r>
      <w:r w:rsidR="00C02C3A">
        <w:rPr>
          <w:highlight w:val="white"/>
        </w:rPr>
        <w:instrText xml:space="preserve"> ADDIN EN.CITE </w:instrText>
      </w:r>
      <w:r w:rsidR="00C02C3A">
        <w:rPr>
          <w:highlight w:val="white"/>
        </w:rPr>
        <w:fldChar w:fldCharType="begin">
          <w:fldData xml:space="preserve">PEVuZE5vdGU+PENpdGU+PEF1dGhvcj5Db2xsaXNzb248L0F1dGhvcj48WWVhcj4yMDExPC9ZZWFy
PjxSZWNOdW0+ODk8L1JlY051bT48RGlzcGxheVRleHQ+WzFdPC9EaXNwbGF5VGV4dD48cmVjb3Jk
PjxyZWMtbnVtYmVyPjg5PC9yZWMtbnVtYmVyPjxmb3JlaWduLWtleXM+PGtleSBhcHA9IkVOIiBk
Yi1pZD0iMHhmOTB6MmE3djVlYWRlMjJmbHBzdDliZXBwdGZzcmV4cDJkIiB0aW1lc3RhbXA9IjE1
MTI0Mzc1MDkiPjg5PC9rZXk+PC9mb3JlaWduLWtleXM+PHJlZi10eXBlIG5hbWU9IkpvdXJuYWwg
QXJ0aWNsZSI+MTc8L3JlZi10eXBlPjxjb250cmlidXRvcnM+PGF1dGhvcnM+PGF1dGhvcj5Db2xs
aXNzb24sIEUuIEEuPC9hdXRob3I+PGF1dGhvcj5TYWRhbmFuZGFtLCBBLjwvYXV0aG9yPjxhdXRo
b3I+T2xzb24sIFAuPC9hdXRob3I+PGF1dGhvcj5HaWJiLCBXLiBKLjwvYXV0aG9yPjxhdXRob3I+
VHJ1aXR0LCBNLjwvYXV0aG9yPjxhdXRob3I+R3UsIFMuPC9hdXRob3I+PGF1dGhvcj5Db29jLCBK
LjwvYXV0aG9yPjxhdXRob3I+V2VpbmtsZSwgSi48L2F1dGhvcj48YXV0aG9yPktpbSwgRy4gRS48
L2F1dGhvcj48YXV0aG9yPkpha2t1bGEsIEwuPC9hdXRob3I+PGF1dGhvcj5GZWlsZXIsIEguIFMu
PC9hdXRob3I+PGF1dGhvcj5LbywgQS4gSC48L2F1dGhvcj48YXV0aG9yPk9sc2hlbiwgQS4gQi48
L2F1dGhvcj48YXV0aG9yPkRhbmVuYmVyZywgSy4gTC48L2F1dGhvcj48YXV0aG9yPlRlbXBlcm8s
IE0uIEEuPC9hdXRob3I+PGF1dGhvcj5TcGVsbG1hbiwgUC4gVC48L2F1dGhvcj48YXV0aG9yPkhh
bmFoYW4sIEQuPC9hdXRob3I+PGF1dGhvcj5HcmF5LCBKLiBXLjwvYXV0aG9yPjwvYXV0aG9ycz48
L2NvbnRyaWJ1dG9ycz48YXV0aC1hZGRyZXNzPkxpZmUgU2NpZW5jZXMgRGl2aXNpb24sIExhd3Jl
bmNlIEJlcmtlbGV5IE5hdGlvbmFsIExhYm9yYXRvcnksIEJlcmtlbGV5LCBDYWxpZm9ybmlhLCBV
U0EuPC9hdXRoLWFkZHJlc3M+PHRpdGxlcz48dGl0bGU+U3VidHlwZXMgb2YgcGFuY3JlYXRpYyBk
dWN0YWwgYWRlbm9jYXJjaW5vbWEgYW5kIHRoZWlyIGRpZmZlcmluZyByZXNwb25zZXMgdG8gdGhl
cmFweTwvdGl0bGU+PHNlY29uZGFyeS10aXRsZT5OYXQgTWVkPC9zZWNvbmRhcnktdGl0bGU+PC90
aXRsZXM+PHBlcmlvZGljYWw+PGZ1bGwtdGl0bGU+TmF0IE1lZDwvZnVsbC10aXRsZT48L3Blcmlv
ZGljYWw+PHBhZ2VzPjUwMC0zPC9wYWdlcz48dm9sdW1lPjE3PC92b2x1bWU+PG51bWJlcj40PC9u
dW1iZXI+PGtleXdvcmRzPjxrZXl3b3JkPkFuaW1hbHM8L2tleXdvcmQ+PGtleXdvcmQ+QW50aW5l
b3BsYXN0aWMgQWdlbnRzL3BoYXJtYWNvbG9neTwva2V5d29yZD48a2V5d29yZD5DYXJjaW5vbWEs
IFBhbmNyZWF0aWMgRHVjdGFsLypjbGFzc2lmaWNhdGlvbi9kcnVnIHRoZXJhcHkvKmdlbmV0aWNz
PC9rZXl3b3JkPjxrZXl3b3JkPkNlbGwgTGluZSwgVHVtb3I8L2tleXdvcmQ+PGtleXdvcmQ+RGVv
eHljeXRpZGluZS9hbmFsb2dzICZhbXA7IGRlcml2YXRpdmVzL3BoYXJtYWNvbG9neTwva2V5d29y
ZD48a2V5d29yZD5FcmxvdGluaWIgSHlkcm9jaGxvcmlkZTwva2V5d29yZD48a2V5d29yZD5GZW1h
bGU8L2tleXdvcmQ+PGtleXdvcmQ+R0FUQTYgVHJhbnNjcmlwdGlvbiBGYWN0b3IvZ2VuZXRpY3M8
L2tleXdvcmQ+PGtleXdvcmQ+R2VuZSBFeHByZXNzaW9uIFByb2ZpbGluZzwva2V5d29yZD48a2V5
d29yZD5IdW1hbnM8L2tleXdvcmQ+PGtleXdvcmQ+TWFsZTwva2V5d29yZD48a2V5d29yZD5NaWNl
PC9rZXl3b3JkPjxrZXl3b3JkPlBhbmNyZWF0aWMgTmVvcGxhc21zLypjbGFzc2lmaWNhdGlvbi9k
cnVnIHRoZXJhcHkvKmdlbmV0aWNzPC9rZXl3b3JkPjxrZXl3b3JkPlBoYXJtYWNvZ2VuZXRpY3M8
L2tleXdvcmQ+PGtleXdvcmQ+UHJvdG8tT25jb2dlbmUgUHJvdGVpbnMvZ2VuZXRpY3M8L2tleXdv
cmQ+PGtleXdvcmQ+UHJvdG8tT25jb2dlbmUgUHJvdGVpbnMgcDIxKHJhcyk8L2tleXdvcmQ+PGtl
eXdvcmQ+UXVpbmF6b2xpbmVzL3BoYXJtYWNvbG9neTwva2V5d29yZD48a2V5d29yZD5yYXMgUHJv
dGVpbnMvZ2VuZXRpY3M8L2tleXdvcmQ+PC9rZXl3b3Jkcz48ZGF0ZXM+PHllYXI+MjAxMTwveWVh
cj48cHViLWRhdGVzPjxkYXRlPkFwcjwvZGF0ZT48L3B1Yi1kYXRlcz48L2RhdGVzPjxpc2JuPjE1
NDYtMTcwWCAoRWxlY3Ryb25pYykmI3hEOzEwNzgtODk1NiAoTGlua2luZyk8L2lzYm4+PGFjY2Vz
c2lvbi1udW0+MjE0NjA4NDg8L2FjY2Vzc2lvbi1udW0+PHVybHM+PHJlbGF0ZWQtdXJscz48dXJs
Pmh0dHBzOi8vd3d3Lm5jYmkubmxtLm5paC5nb3YvcHVibWVkLzIxNDYwODQ4PC91cmw+PC9yZWxh
dGVkLXVybHM+PC91cmxzPjxjdXN0b20yPlBNQzM3NTU0OTA8L2N1c3RvbTI+PGVsZWN0cm9uaWMt
cmVzb3VyY2UtbnVtPjEwLjEwMzgvbm0uMjM0NDwvZWxlY3Ryb25pYy1yZXNvdXJjZS1udW0+PC9y
ZWNvcmQ+PC9DaXRlPjwvRW5kTm90ZT5=
</w:fldData>
        </w:fldChar>
      </w:r>
      <w:r w:rsidR="00C02C3A">
        <w:rPr>
          <w:highlight w:val="white"/>
        </w:rPr>
        <w:instrText xml:space="preserve"> ADDIN EN.CITE.DATA </w:instrText>
      </w:r>
      <w:r w:rsidR="00C02C3A">
        <w:rPr>
          <w:highlight w:val="white"/>
        </w:rPr>
      </w:r>
      <w:r w:rsidR="00C02C3A">
        <w:rPr>
          <w:highlight w:val="white"/>
        </w:rPr>
        <w:fldChar w:fldCharType="end"/>
      </w:r>
      <w:r w:rsidR="00C02C3A">
        <w:rPr>
          <w:highlight w:val="white"/>
        </w:rPr>
        <w:fldChar w:fldCharType="separate"/>
      </w:r>
      <w:r w:rsidR="00C02C3A">
        <w:rPr>
          <w:noProof/>
          <w:highlight w:val="white"/>
        </w:rPr>
        <w:t>[1]</w:t>
      </w:r>
      <w:r w:rsidR="00C02C3A">
        <w:rPr>
          <w:highlight w:val="white"/>
        </w:rPr>
        <w:fldChar w:fldCharType="end"/>
      </w:r>
      <w:r w:rsidR="00C02C3A">
        <w:rPr>
          <w:highlight w:val="white"/>
        </w:rPr>
        <w:t xml:space="preserve">. </w:t>
      </w:r>
      <w:r>
        <w:rPr>
          <w:highlight w:val="white"/>
        </w:rPr>
        <w:t>Thus, we mostly work with models falling into the epithelial or mesenchymal cla</w:t>
      </w:r>
      <w:r>
        <w:rPr>
          <w:highlight w:val="white"/>
        </w:rPr>
        <w:t>ss.</w:t>
      </w:r>
    </w:p>
    <w:p w14:paraId="68F3ABC4" w14:textId="77777777" w:rsidR="00B13398" w:rsidRDefault="00376AD3">
      <w:pPr>
        <w:spacing w:line="480" w:lineRule="auto"/>
        <w:ind w:firstLine="720"/>
      </w:pPr>
      <w:r>
        <w:t>Epithelial-mesenchymal transition (EMT) is a developmental process in cancer that enables cells to break away from their rigid structure and spread to distant sites. Epithelial cells adhere to one another forming a sheet-like architecture and have an a</w:t>
      </w:r>
      <w:r>
        <w:t>pical-basal polarity. As cells undergo EMT, they tend to lose this architecture and polarity and take on a spindle-like mo</w:t>
      </w:r>
      <w:r w:rsidR="00C02C3A">
        <w:t xml:space="preserve">rphology and become more motile </w:t>
      </w:r>
      <w:r w:rsidR="00C02C3A">
        <w:fldChar w:fldCharType="begin"/>
      </w:r>
      <w:r w:rsidR="00C02C3A">
        <w:instrText xml:space="preserve"> ADDIN EN.CITE &lt;EndNote&gt;&lt;Cite&gt;&lt;Author&gt;Dangi-Garimella&lt;/Author&gt;&lt;Year&gt;2012&lt;/Year&gt;&lt;RecNum&gt;87&lt;/RecNum&gt;&lt;DisplayText&gt;[2]&lt;/DisplayText&gt;&lt;record&gt;&lt;rec-number&gt;87&lt;/rec-number&gt;&lt;foreign-keys&gt;&lt;key app="EN" db-id="0xf90z2a7v5eade22flpst9bepptfsrexp2d" timestamp="1512437346"&gt;87&lt;/key&gt;&lt;/foreign-keys&gt;&lt;ref-type name="Book Section"&gt;5&lt;/ref-type&gt;&lt;contributors&gt;&lt;authors&gt;&lt;author&gt;Dangi-Garimella, S.&lt;/author&gt;&lt;author&gt;Krantz, S. B.&lt;/author&gt;&lt;author&gt;Shields, M. A.&lt;/author&gt;&lt;author&gt;Grippo, P. J.&lt;/author&gt;&lt;author&gt;Munshi, H. G.&lt;/author&gt;&lt;/authors&gt;&lt;secondary-authors&gt;&lt;author&gt;Grippo, P. J.&lt;/author&gt;&lt;author&gt;Munshi, H. G.&lt;/author&gt;&lt;/secondary-authors&gt;&lt;/contributors&gt;&lt;titles&gt;&lt;title&gt;Epithelial-mesenchymal transition and pancreatic cancer progression&lt;/title&gt;&lt;secondary-title&gt;Pancreatic Cancer and Tumor Microenvironment&lt;/secondary-title&gt;&lt;/titles&gt;&lt;dates&gt;&lt;year&gt;2012&lt;/year&gt;&lt;/dates&gt;&lt;pub-location&gt;Trivandrum (India)&lt;/pub-location&gt;&lt;isbn&gt;9788178955483&lt;/isbn&gt;&lt;accession-num&gt;22876384&lt;/accession-num&gt;&lt;urls&gt;&lt;related-urls&gt;&lt;url&gt;https://www.ncbi.nlm.nih.gov/pubmed/22876384&lt;/url&gt;&lt;/related-urls&gt;&lt;/urls&gt;&lt;language&gt;eng&lt;/language&gt;&lt;/record&gt;&lt;/Cite&gt;&lt;/EndNote&gt;</w:instrText>
      </w:r>
      <w:r w:rsidR="00C02C3A">
        <w:fldChar w:fldCharType="separate"/>
      </w:r>
      <w:r w:rsidR="00C02C3A">
        <w:rPr>
          <w:noProof/>
        </w:rPr>
        <w:t>[2]</w:t>
      </w:r>
      <w:r w:rsidR="00C02C3A">
        <w:fldChar w:fldCharType="end"/>
      </w:r>
      <w:r w:rsidR="00C02C3A">
        <w:t xml:space="preserve">. </w:t>
      </w:r>
      <w:r>
        <w:t xml:space="preserve">EMT is a common feature in pancreatic cancer, and patients with tumors </w:t>
      </w:r>
      <w:r>
        <w:t>undergoing EMT face poorer prognosis, and disease free survival than those with less evidence of EMT.  As the name EMT suggests, there exists a continuous spectrum, where tumors can be at v</w:t>
      </w:r>
      <w:r w:rsidR="00C02C3A">
        <w:t xml:space="preserve">arying stages of the transition </w:t>
      </w:r>
      <w:r w:rsidR="00C02C3A">
        <w:fldChar w:fldCharType="begin">
          <w:fldData xml:space="preserve">PEVuZE5vdGU+PENpdGU+PEF1dGhvcj5Nb2ZmaXR0PC9BdXRob3I+PFllYXI+MjAxNTwvWWVhcj48
UmVjTnVtPjgzPC9SZWNOdW0+PERpc3BsYXlUZXh0PlszXTwvRGlzcGxheVRleHQ+PHJlY29yZD48
cmVjLW51bWJlcj44MzwvcmVjLW51bWJlcj48Zm9yZWlnbi1rZXlzPjxrZXkgYXBwPSJFTiIgZGIt
aWQ9IjB4ZjkwejJhN3Y1ZWFkZTIyZmxwc3Q5YmVwcHRmc3JleHAyZCIgdGltZXN0YW1wPSIxNTEy
NDM3MjM2Ij44Mzwva2V5PjwvZm9yZWlnbi1rZXlzPjxyZWYtdHlwZSBuYW1lPSJKb3VybmFsIEFy
dGljbGUiPjE3PC9yZWYtdHlwZT48Y29udHJpYnV0b3JzPjxhdXRob3JzPjxhdXRob3I+TW9mZml0
dCwgUi4gQS48L2F1dGhvcj48YXV0aG9yPk1hcmF5YXRpLCBSLjwvYXV0aG9yPjxhdXRob3I+Rmxh
dGUsIEUuIEwuPC9hdXRob3I+PGF1dGhvcj5Wb2xtYXIsIEsuIEUuPC9hdXRob3I+PGF1dGhvcj5M
b2V6YSwgUy4gRy48L2F1dGhvcj48YXV0aG9yPkhvYWRsZXksIEsuIEEuPC9hdXRob3I+PGF1dGhv
cj5SYXNoaWQsIE4uIFUuPC9hdXRob3I+PGF1dGhvcj5XaWxsaWFtcywgTC4gQS48L2F1dGhvcj48
YXV0aG9yPkVhdG9uLCBTLiBDLjwvYXV0aG9yPjxhdXRob3I+Q2h1bmcsIEEuIEguPC9hdXRob3I+
PGF1dGhvcj5TbXlsYSwgSi4gSy48L2F1dGhvcj48YXV0aG9yPkFuZGVyc29uLCBKLiBNLjwvYXV0
aG9yPjxhdXRob3I+S2ltLCBILiBKLjwvYXV0aG9yPjxhdXRob3I+QmVudHJlbSwgRC4gSi48L2F1
dGhvcj48YXV0aG9yPlRhbGFtb250aSwgTS4gUy48L2F1dGhvcj48YXV0aG9yPklhY29idXppby1E
b25haHVlLCBDLiBBLjwvYXV0aG9yPjxhdXRob3I+SG9sbGluZ3N3b3J0aCwgTS4gQS48L2F1dGhv
cj48YXV0aG9yPlllaCwgSi4gSi48L2F1dGhvcj48L2F1dGhvcnM+PC9jb250cmlidXRvcnM+PGF1
dGgtYWRkcmVzcz5MaW5lYmVyZ2VyIENvbXByZWhlbnNpdmUgQ2FuY2VyIENlbnRlciwgVW5pdmVy
c2l0eSBvZiBOb3J0aCBDYXJvbGluYSwgQ2hhcGVsIEhpbGwsIE5vcnRoIENhcm9saW5hLCBVU0Eu
JiN4RDtVbml2ZXJzaXR5IG9mIE5vcnRoIENhcm9saW5hLVJleCBIZWFsdGhjYXJlLCBDaGFwZWwg
SGlsbCwgTm9ydGggQ2Fyb2xpbmEsIFVTQS4mI3hEO0RlcGFydG1lbnQgb2YgR2VuZXRpY3MsIFVu
aXZlcnNpdHkgb2YgTm9ydGggQ2Fyb2xpbmEsIENoYXBlbCBIaWxsLCBOb3J0aCBDYXJvbGluYSwg
VVNBLiYjeEQ7RGVwYXJ0bWVudCBvZiBFcGlkZW1pb2xvZ3ksIFVuaXZlcnNpdHkgb2YgTm9ydGgg
Q2Fyb2xpbmEsIENoYXBlbCBIaWxsLCBOb3J0aCBDYXJvbGluYSwgVVNBLiYjeEQ7RGVwYXJ0bWVu
dCBvZiBQaGFybWFjb2xvZ3ksIFVuaXZlcnNpdHkgb2YgTm9ydGggQ2Fyb2xpbmEsIENoYXBlbCBI
aWxsLCBOb3J0aCBDYXJvbGluYSwgVVNBLiYjeEQ7RXBwbGV5IENhbmNlciBJbnN0aXR1dGUsIFVu
aXZlcnNpdHkgb2YgTmVicmFza2EsIExpbmNvbG4sIE5lYnJhc2thLCBVU0EuJiN4RDtEZXBhcnRt
ZW50IG9mIFN1cmdlcnksIFVuaXZlcnNpdHkgb2YgTm9ydGggQ2Fyb2xpbmEsIENoYXBlbCBIaWxs
LCBOb3J0aCBDYXJvbGluYSwgVVNBLiYjeEQ7RGVwYXJ0bWVudCBvZiBTdXJnZXJ5LCBGZWluYmVy
ZyBTY2hvb2wgb2YgTWVkaWNpbmUgTm9ydGh3ZXN0ZXJuIFVuaXZlcnNpdHksIENoaWNhZ28sIEls
bGlub2lzLCBVU0EuJiN4RDtSb2JlcnQgSC4gTHVyaWUgQ29tcHJlaGVuc2l2ZSBDYW5jZXIgQ2Vu
dGVyLCBGZWluYmVyZyBTY2hvb2wgb2YgTWVkaWNpbmUgTm9ydGh3ZXN0ZXJuIFVuaXZlcnNpdHks
IENoaWNhZ28sIElsbGlub2lzLCBVU0EuJiN4RDtEZXBhcnRtZW50IG9mIFN1cmdlcnksIE5vcnRo
U2hvcmUgVW5pdmVyc2l0eSBIZWFsdGhTeXN0ZW0sIEV2YW5zdG9uLCBJbGxpbm9pcywgVVNBLiYj
eEQ7RGVwYXJ0bWVudCBvZiBQYXRob2xvZ3ksIERhdmlkIFJ1YmVuc3RlaW4gQ2VudGVyIGZvciBQ
YW5jcmVhdGljIENhbmNlciBSZXNlYXJjaCwgSHVtYW4gT25jb2xvZ3kgYW5kIFBhdGhvZ2VuZXNp
cyBQcm9ncmFtLCBNZW1vcmlhbCBTbG9hbiBLZXR0ZXJpbmcgQ2FuY2VyIENlbnRlciwgTmV3IFlv
cmssIE5ldyBZb3JrLCBVU0EuPC9hdXRoLWFkZHJlc3M+PHRpdGxlcz48dGl0bGU+VmlydHVhbCBt
aWNyb2Rpc3NlY3Rpb24gaWRlbnRpZmllcyBkaXN0aW5jdCB0dW1vci0gYW5kIHN0cm9tYS1zcGVj
aWZpYyBzdWJ0eXBlcyBvZiBwYW5jcmVhdGljIGR1Y3RhbCBhZGVub2NhcmNpbm9tYTwvdGl0bGU+
PHNlY29uZGFyeS10aXRsZT5OYXQgR2VuZXQ8L3NlY29uZGFyeS10aXRsZT48L3RpdGxlcz48cGVy
aW9kaWNhbD48ZnVsbC10aXRsZT5OYXQgR2VuZXQ8L2Z1bGwtdGl0bGU+PC9wZXJpb2RpY2FsPjxw
YWdlcz4xMTY4LTc4PC9wYWdlcz48dm9sdW1lPjQ3PC92b2x1bWU+PG51bWJlcj4xMDwvbnVtYmVy
PjxrZXl3b3Jkcz48a2V5d29yZD5BZGVub2NhcmNpbm9tYS9nZW5ldGljcy8qcGF0aG9sb2d5PC9r
ZXl3b3JkPjxrZXl3b3JkPkFuaW1hbHM8L2tleXdvcmQ+PGtleXdvcmQ+Q2FyY2lub21hLCBQYW5j
cmVhdGljIER1Y3RhbC9nZW5ldGljcy8qcGF0aG9sb2d5PC9rZXl3b3JkPjxrZXl3b3JkPkZlbWFs
ZTwva2V5d29yZD48a2V5d29yZD5HZW5lIEV4cHJlc3Npb248L2tleXdvcmQ+PGtleXdvcmQ+R2Vu
ZXRpYyBIZXRlcm9nZW5laXR5PC9rZXl3b3JkPjxrZXl3b3JkPkhldGVyb2dyYWZ0czwva2V5d29y
ZD48a2V5d29yZD5IdW1hbnM8L2tleXdvcmQ+PGtleXdvcmQ+TWFsZTwva2V5d29yZD48a2V5d29y
ZD5QYW5jcmVhdGljIE5lb3BsYXNtcy9nZW5ldGljcy8qcGF0aG9sb2d5PC9rZXl3b3JkPjxrZXl3
b3JkPlN0cm9tYWwgQ2VsbHMvKnBhdGhvbG9neTwva2V5d29yZD48L2tleXdvcmRzPjxkYXRlcz48
eWVhcj4yMDE1PC95ZWFyPjxwdWItZGF0ZXM+PGRhdGU+T2N0PC9kYXRlPjwvcHViLWRhdGVzPjwv
ZGF0ZXM+PGlzYm4+MTU0Ni0xNzE4IChFbGVjdHJvbmljKSYjeEQ7MTA2MS00MDM2IChMaW5raW5n
KTwvaXNibj48YWNjZXNzaW9uLW51bT4yNjM0MzM4NTwvYWNjZXNzaW9uLW51bT48dXJscz48cmVs
YXRlZC11cmxzPjx1cmw+aHR0cHM6Ly93d3cubmNiaS5ubG0ubmloLmdvdi9wdWJtZWQvMjYzNDMz
ODU8L3VybD48L3JlbGF0ZWQtdXJscz48L3VybHM+PGN1c3RvbTI+UE1DNDkxMjA1ODwvY3VzdG9t
Mj48ZWxlY3Ryb25pYy1yZXNvdXJjZS1udW0+MTAuMTAzOC9uZy4zMzk4PC9lbGVjdHJvbmljLXJl
c291cmNlLW51bT48L3JlY29yZD48L0NpdGU+PC9FbmROb3RlPgB=
</w:fldData>
        </w:fldChar>
      </w:r>
      <w:r w:rsidR="00C02C3A">
        <w:instrText xml:space="preserve"> ADDIN EN.CITE </w:instrText>
      </w:r>
      <w:r w:rsidR="00C02C3A">
        <w:fldChar w:fldCharType="begin">
          <w:fldData xml:space="preserve">PEVuZE5vdGU+PENpdGU+PEF1dGhvcj5Nb2ZmaXR0PC9BdXRob3I+PFllYXI+MjAxNTwvWWVhcj48
UmVjTnVtPjgzPC9SZWNOdW0+PERpc3BsYXlUZXh0PlszXTwvRGlzcGxheVRleHQ+PHJlY29yZD48
cmVjLW51bWJlcj44MzwvcmVjLW51bWJlcj48Zm9yZWlnbi1rZXlzPjxrZXkgYXBwPSJFTiIgZGIt
aWQ9IjB4ZjkwejJhN3Y1ZWFkZTIyZmxwc3Q5YmVwcHRmc3JleHAyZCIgdGltZXN0YW1wPSIxNTEy
NDM3MjM2Ij44Mzwva2V5PjwvZm9yZWlnbi1rZXlzPjxyZWYtdHlwZSBuYW1lPSJKb3VybmFsIEFy
dGljbGUiPjE3PC9yZWYtdHlwZT48Y29udHJpYnV0b3JzPjxhdXRob3JzPjxhdXRob3I+TW9mZml0
dCwgUi4gQS48L2F1dGhvcj48YXV0aG9yPk1hcmF5YXRpLCBSLjwvYXV0aG9yPjxhdXRob3I+Rmxh
dGUsIEUuIEwuPC9hdXRob3I+PGF1dGhvcj5Wb2xtYXIsIEsuIEUuPC9hdXRob3I+PGF1dGhvcj5M
b2V6YSwgUy4gRy48L2F1dGhvcj48YXV0aG9yPkhvYWRsZXksIEsuIEEuPC9hdXRob3I+PGF1dGhv
cj5SYXNoaWQsIE4uIFUuPC9hdXRob3I+PGF1dGhvcj5XaWxsaWFtcywgTC4gQS48L2F1dGhvcj48
YXV0aG9yPkVhdG9uLCBTLiBDLjwvYXV0aG9yPjxhdXRob3I+Q2h1bmcsIEEuIEguPC9hdXRob3I+
PGF1dGhvcj5TbXlsYSwgSi4gSy48L2F1dGhvcj48YXV0aG9yPkFuZGVyc29uLCBKLiBNLjwvYXV0
aG9yPjxhdXRob3I+S2ltLCBILiBKLjwvYXV0aG9yPjxhdXRob3I+QmVudHJlbSwgRC4gSi48L2F1
dGhvcj48YXV0aG9yPlRhbGFtb250aSwgTS4gUy48L2F1dGhvcj48YXV0aG9yPklhY29idXppby1E
b25haHVlLCBDLiBBLjwvYXV0aG9yPjxhdXRob3I+SG9sbGluZ3N3b3J0aCwgTS4gQS48L2F1dGhv
cj48YXV0aG9yPlllaCwgSi4gSi48L2F1dGhvcj48L2F1dGhvcnM+PC9jb250cmlidXRvcnM+PGF1
dGgtYWRkcmVzcz5MaW5lYmVyZ2VyIENvbXByZWhlbnNpdmUgQ2FuY2VyIENlbnRlciwgVW5pdmVy
c2l0eSBvZiBOb3J0aCBDYXJvbGluYSwgQ2hhcGVsIEhpbGwsIE5vcnRoIENhcm9saW5hLCBVU0Eu
JiN4RDtVbml2ZXJzaXR5IG9mIE5vcnRoIENhcm9saW5hLVJleCBIZWFsdGhjYXJlLCBDaGFwZWwg
SGlsbCwgTm9ydGggQ2Fyb2xpbmEsIFVTQS4mI3hEO0RlcGFydG1lbnQgb2YgR2VuZXRpY3MsIFVu
aXZlcnNpdHkgb2YgTm9ydGggQ2Fyb2xpbmEsIENoYXBlbCBIaWxsLCBOb3J0aCBDYXJvbGluYSwg
VVNBLiYjeEQ7RGVwYXJ0bWVudCBvZiBFcGlkZW1pb2xvZ3ksIFVuaXZlcnNpdHkgb2YgTm9ydGgg
Q2Fyb2xpbmEsIENoYXBlbCBIaWxsLCBOb3J0aCBDYXJvbGluYSwgVVNBLiYjeEQ7RGVwYXJ0bWVu
dCBvZiBQaGFybWFjb2xvZ3ksIFVuaXZlcnNpdHkgb2YgTm9ydGggQ2Fyb2xpbmEsIENoYXBlbCBI
aWxsLCBOb3J0aCBDYXJvbGluYSwgVVNBLiYjeEQ7RXBwbGV5IENhbmNlciBJbnN0aXR1dGUsIFVu
aXZlcnNpdHkgb2YgTmVicmFza2EsIExpbmNvbG4sIE5lYnJhc2thLCBVU0EuJiN4RDtEZXBhcnRt
ZW50IG9mIFN1cmdlcnksIFVuaXZlcnNpdHkgb2YgTm9ydGggQ2Fyb2xpbmEsIENoYXBlbCBIaWxs
LCBOb3J0aCBDYXJvbGluYSwgVVNBLiYjeEQ7RGVwYXJ0bWVudCBvZiBTdXJnZXJ5LCBGZWluYmVy
ZyBTY2hvb2wgb2YgTWVkaWNpbmUgTm9ydGh3ZXN0ZXJuIFVuaXZlcnNpdHksIENoaWNhZ28sIEls
bGlub2lzLCBVU0EuJiN4RDtSb2JlcnQgSC4gTHVyaWUgQ29tcHJlaGVuc2l2ZSBDYW5jZXIgQ2Vu
dGVyLCBGZWluYmVyZyBTY2hvb2wgb2YgTWVkaWNpbmUgTm9ydGh3ZXN0ZXJuIFVuaXZlcnNpdHks
IENoaWNhZ28sIElsbGlub2lzLCBVU0EuJiN4RDtEZXBhcnRtZW50IG9mIFN1cmdlcnksIE5vcnRo
U2hvcmUgVW5pdmVyc2l0eSBIZWFsdGhTeXN0ZW0sIEV2YW5zdG9uLCBJbGxpbm9pcywgVVNBLiYj
eEQ7RGVwYXJ0bWVudCBvZiBQYXRob2xvZ3ksIERhdmlkIFJ1YmVuc3RlaW4gQ2VudGVyIGZvciBQ
YW5jcmVhdGljIENhbmNlciBSZXNlYXJjaCwgSHVtYW4gT25jb2xvZ3kgYW5kIFBhdGhvZ2VuZXNp
cyBQcm9ncmFtLCBNZW1vcmlhbCBTbG9hbiBLZXR0ZXJpbmcgQ2FuY2VyIENlbnRlciwgTmV3IFlv
cmssIE5ldyBZb3JrLCBVU0EuPC9hdXRoLWFkZHJlc3M+PHRpdGxlcz48dGl0bGU+VmlydHVhbCBt
aWNyb2Rpc3NlY3Rpb24gaWRlbnRpZmllcyBkaXN0aW5jdCB0dW1vci0gYW5kIHN0cm9tYS1zcGVj
aWZpYyBzdWJ0eXBlcyBvZiBwYW5jcmVhdGljIGR1Y3RhbCBhZGVub2NhcmNpbm9tYTwvdGl0bGU+
PHNlY29uZGFyeS10aXRsZT5OYXQgR2VuZXQ8L3NlY29uZGFyeS10aXRsZT48L3RpdGxlcz48cGVy
aW9kaWNhbD48ZnVsbC10aXRsZT5OYXQgR2VuZXQ8L2Z1bGwtdGl0bGU+PC9wZXJpb2RpY2FsPjxw
YWdlcz4xMTY4LTc4PC9wYWdlcz48dm9sdW1lPjQ3PC92b2x1bWU+PG51bWJlcj4xMDwvbnVtYmVy
PjxrZXl3b3Jkcz48a2V5d29yZD5BZGVub2NhcmNpbm9tYS9nZW5ldGljcy8qcGF0aG9sb2d5PC9r
ZXl3b3JkPjxrZXl3b3JkPkFuaW1hbHM8L2tleXdvcmQ+PGtleXdvcmQ+Q2FyY2lub21hLCBQYW5j
cmVhdGljIER1Y3RhbC9nZW5ldGljcy8qcGF0aG9sb2d5PC9rZXl3b3JkPjxrZXl3b3JkPkZlbWFs
ZTwva2V5d29yZD48a2V5d29yZD5HZW5lIEV4cHJlc3Npb248L2tleXdvcmQ+PGtleXdvcmQ+R2Vu
ZXRpYyBIZXRlcm9nZW5laXR5PC9rZXl3b3JkPjxrZXl3b3JkPkhldGVyb2dyYWZ0czwva2V5d29y
ZD48a2V5d29yZD5IdW1hbnM8L2tleXdvcmQ+PGtleXdvcmQ+TWFsZTwva2V5d29yZD48a2V5d29y
ZD5QYW5jcmVhdGljIE5lb3BsYXNtcy9nZW5ldGljcy8qcGF0aG9sb2d5PC9rZXl3b3JkPjxrZXl3
b3JkPlN0cm9tYWwgQ2VsbHMvKnBhdGhvbG9neTwva2V5d29yZD48L2tleXdvcmRzPjxkYXRlcz48
eWVhcj4yMDE1PC95ZWFyPjxwdWItZGF0ZXM+PGRhdGU+T2N0PC9kYXRlPjwvcHViLWRhdGVzPjwv
ZGF0ZXM+PGlzYm4+MTU0Ni0xNzE4IChFbGVjdHJvbmljKSYjeEQ7MTA2MS00MDM2IChMaW5raW5n
KTwvaXNibj48YWNjZXNzaW9uLW51bT4yNjM0MzM4NTwvYWNjZXNzaW9uLW51bT48dXJscz48cmVs
YXRlZC11cmxzPjx1cmw+aHR0cHM6Ly93d3cubmNiaS5ubG0ubmloLmdvdi9wdWJtZWQvMjYzNDMz
ODU8L3VybD48L3JlbGF0ZWQtdXJscz48L3VybHM+PGN1c3RvbTI+UE1DNDkxMjA1ODwvY3VzdG9t
Mj48ZWxlY3Ryb25pYy1yZXNvdXJjZS1udW0+MTAuMTAzOC9uZy4zMzk4PC9lbGVjdHJvbmljLXJl
c291cmNlLW51bT48L3JlY29yZD48L0NpdGU+PC9FbmROb3RlPgB=
</w:fldData>
        </w:fldChar>
      </w:r>
      <w:r w:rsidR="00C02C3A">
        <w:instrText xml:space="preserve"> ADDIN EN.CITE.DATA </w:instrText>
      </w:r>
      <w:r w:rsidR="00C02C3A">
        <w:fldChar w:fldCharType="end"/>
      </w:r>
      <w:r w:rsidR="00C02C3A">
        <w:fldChar w:fldCharType="separate"/>
      </w:r>
      <w:r w:rsidR="00C02C3A">
        <w:rPr>
          <w:noProof/>
        </w:rPr>
        <w:t>[3]</w:t>
      </w:r>
      <w:r w:rsidR="00C02C3A">
        <w:fldChar w:fldCharType="end"/>
      </w:r>
      <w:r w:rsidR="00C02C3A">
        <w:t xml:space="preserve">. </w:t>
      </w:r>
      <w:r>
        <w:t>Currently, q</w:t>
      </w:r>
      <w:r>
        <w:t xml:space="preserve">uantification of EMT is done via biomarker staining, functional markers and RNA-seq. However, this does not </w:t>
      </w:r>
      <w:r>
        <w:lastRenderedPageBreak/>
        <w:t xml:space="preserve">allow for cell-by-cell quantification of EMT. Due to this, it is not possible to objectively measure </w:t>
      </w:r>
      <w:r>
        <w:rPr>
          <w:i/>
        </w:rPr>
        <w:t>how</w:t>
      </w:r>
      <w:r>
        <w:t xml:space="preserve"> mesenchymal the line is – that is, the exte</w:t>
      </w:r>
      <w:r>
        <w:t xml:space="preserve">nt of the transition from epithelial to mesenchymal across different cell lines. Thus, once determination is done by eye if a sample appears to be mesenchymal, it is sequenced for confirmation. This tends to be both expensive and inefficient since several </w:t>
      </w:r>
      <w:r>
        <w:t xml:space="preserve">of the sequenced samples might not be as mesenchymal as would be required for further experimentation. By implementing a cell-by-cell tracking system for EMT, we would be able to track EMT along with growth of the cell-line, be able to identify </w:t>
      </w:r>
      <w:r w:rsidR="005570C1">
        <w:t>sub clonal</w:t>
      </w:r>
      <w:r>
        <w:t xml:space="preserve"> p</w:t>
      </w:r>
      <w:r>
        <w:t>opulations with distinct mesenchymal appearance, and ultimately, help understand tumor heterogeneity.</w:t>
      </w:r>
    </w:p>
    <w:p w14:paraId="67116D9F" w14:textId="77777777" w:rsidR="00B13398" w:rsidRDefault="00376AD3">
      <w:pPr>
        <w:spacing w:line="480" w:lineRule="auto"/>
        <w:rPr>
          <w:b/>
        </w:rPr>
      </w:pPr>
      <w:r>
        <w:rPr>
          <w:b/>
        </w:rPr>
        <w:t>Hypothesis/Goal</w:t>
      </w:r>
    </w:p>
    <w:p w14:paraId="22A74A6D" w14:textId="77777777" w:rsidR="00B13398" w:rsidRDefault="00376AD3">
      <w:pPr>
        <w:spacing w:line="480" w:lineRule="auto"/>
        <w:ind w:firstLine="720"/>
        <w:jc w:val="both"/>
      </w:pPr>
      <w:r>
        <w:t>We propose developing a machine learning model based on distinct morphological features of epithelial and mesenchymal cells that would act</w:t>
      </w:r>
      <w:r>
        <w:t xml:space="preserve">ively track EMT in real time. We aim to develop a robust computational framework to identify and quantify the degree of EMT through analysis of cell lines using image analysis techniques and Matlab Machine Learning Apps to classify cells as Mesenchymal or </w:t>
      </w:r>
      <w:r>
        <w:t xml:space="preserve">Epithelial. </w:t>
      </w:r>
    </w:p>
    <w:p w14:paraId="06DEED06" w14:textId="77777777" w:rsidR="00B13398" w:rsidRDefault="00376AD3">
      <w:pPr>
        <w:spacing w:line="480" w:lineRule="auto"/>
        <w:jc w:val="both"/>
        <w:rPr>
          <w:b/>
        </w:rPr>
      </w:pPr>
      <w:r>
        <w:rPr>
          <w:b/>
        </w:rPr>
        <w:t>Approach and Methods</w:t>
      </w:r>
    </w:p>
    <w:p w14:paraId="3137C637" w14:textId="77777777" w:rsidR="00B13398" w:rsidRDefault="00376AD3">
      <w:pPr>
        <w:spacing w:line="480" w:lineRule="auto"/>
        <w:rPr>
          <w:b/>
        </w:rPr>
      </w:pPr>
      <w:r>
        <w:rPr>
          <w:i/>
        </w:rPr>
        <w:t xml:space="preserve">Approach - </w:t>
      </w:r>
      <w:r>
        <w:t xml:space="preserve">We attempted to classify images using two approaches. The first approach attempted to classify individual images as either completely </w:t>
      </w:r>
      <w:r w:rsidR="005570C1">
        <w:t>mesenchymal</w:t>
      </w:r>
      <w:r>
        <w:t xml:space="preserve"> or completely epithelial. The second approach was to classify indi</w:t>
      </w:r>
      <w:r>
        <w:t xml:space="preserve">vidual cell groups (designated by the region prop function) as either </w:t>
      </w:r>
      <w:r w:rsidR="005570C1">
        <w:t>mesenchymal</w:t>
      </w:r>
      <w:r>
        <w:t xml:space="preserve"> or epithelial. We used metrics from our resulting data to create a model in the MATLAB classification learner application. Our training data was a set of 5 bright field images</w:t>
      </w:r>
      <w:r>
        <w:t xml:space="preserve"> from one </w:t>
      </w:r>
      <w:r w:rsidR="005570C1">
        <w:t>mesenchymal</w:t>
      </w:r>
      <w:r>
        <w:t xml:space="preserve"> cell line and 9 bright field images from two epithelial cell lines. The training set consisted of a total of three publicly available cell lines with previously characterized and validated morphology. The test data consisted of seven i</w:t>
      </w:r>
      <w:r>
        <w:t xml:space="preserve">mages from each of  three internally generated lines that have been characterized as epithelial, quasi-mesenchymal and mesenchymal through RNA-seq, which will serve as our “ground truth”. </w:t>
      </w:r>
    </w:p>
    <w:p w14:paraId="43BBE6F3" w14:textId="77777777" w:rsidR="00B13398" w:rsidRDefault="00376AD3">
      <w:pPr>
        <w:spacing w:line="480" w:lineRule="auto"/>
        <w:rPr>
          <w:b/>
        </w:rPr>
      </w:pPr>
      <w:r>
        <w:rPr>
          <w:b/>
        </w:rPr>
        <w:lastRenderedPageBreak/>
        <w:t>Methods</w:t>
      </w:r>
    </w:p>
    <w:p w14:paraId="1A97D03F" w14:textId="77777777" w:rsidR="00B13398" w:rsidRDefault="00376AD3">
      <w:pPr>
        <w:spacing w:line="480" w:lineRule="auto"/>
      </w:pPr>
      <w:r>
        <w:rPr>
          <w:i/>
        </w:rPr>
        <w:t>Image Segmentation &amp; Region Properties -</w:t>
      </w:r>
      <w:r>
        <w:t xml:space="preserve"> We attempted to se</w:t>
      </w:r>
      <w:r>
        <w:t>gment our images and take region properties of our resulting masks using tools from in class. These tools included edge masks, image closing, opening, dilation, erosion, etc. While these tools were successful with segmenting cells from background, they wer</w:t>
      </w:r>
      <w:r>
        <w:t xml:space="preserve">e insufficient in marking individual cells within cell colonies. Watershed methods and Ilastik </w:t>
      </w:r>
      <w:r>
        <w:t>additionally yielded insufficient results, as they did not accurately depict individual cell colonies</w:t>
      </w:r>
      <w:r w:rsidR="00811A01">
        <w:t xml:space="preserve"> </w:t>
      </w:r>
      <w:r w:rsidR="00811A01">
        <w:fldChar w:fldCharType="begin"/>
      </w:r>
      <w:r w:rsidR="00C02C3A">
        <w:instrText xml:space="preserve"> ADDIN EN.CITE &lt;EndNote&gt;&lt;Cite&gt;&lt;Author&gt;C. Sommer&lt;/Author&gt;&lt;Year&gt;2011&lt;/Year&gt;&lt;RecNum&gt;80&lt;/RecNum&gt;&lt;DisplayText&gt;[4]&lt;/DisplayText&gt;&lt;record&gt;&lt;rec-number&gt;80&lt;/rec-number&gt;&lt;foreign-keys&gt;&lt;key app="EN" db-id="0xf90z2a7v5eade22flpst9bepptfsrexp2d" timestamp="1512436313"&gt;80&lt;/key&gt;&lt;/foreign-keys&gt;&lt;ref-type name="Journal Article"&gt;17&lt;/ref-type&gt;&lt;contributors&gt;&lt;authors&gt;&lt;author&gt;C. Sommer, C. Strähle, U. Köthe, F. A. Hamprecht&lt;/author&gt;&lt;/authors&gt;&lt;/contributors&gt;&lt;titles&gt;&lt;title&gt;ilastik: Interactive Learning and Segmentation Toolkit&lt;/title&gt;&lt;secondary-title&gt;Eighth IEEE International Symposium on Biomedical Imaging (ISBI)&lt;/secondary-title&gt;&lt;/titles&gt;&lt;periodical&gt;&lt;full-title&gt;Eighth IEEE International Symposium on Biomedical Imaging (ISBI)&lt;/full-title&gt;&lt;/periodical&gt;&lt;pages&gt;230-233 &lt;/pages&gt;&lt;dates&gt;&lt;year&gt;2011&lt;/year&gt;&lt;/dates&gt;&lt;urls&gt;&lt;/urls&gt;&lt;/record&gt;&lt;/Cite&gt;&lt;/EndNote&gt;</w:instrText>
      </w:r>
      <w:r w:rsidR="00811A01">
        <w:fldChar w:fldCharType="separate"/>
      </w:r>
      <w:r w:rsidR="00C02C3A">
        <w:rPr>
          <w:noProof/>
        </w:rPr>
        <w:t>[4]</w:t>
      </w:r>
      <w:r w:rsidR="00811A01">
        <w:fldChar w:fldCharType="end"/>
      </w:r>
      <w:r>
        <w:t xml:space="preserve">. </w:t>
      </w:r>
    </w:p>
    <w:p w14:paraId="4D1CBDCE" w14:textId="77777777" w:rsidR="00B13398" w:rsidRDefault="00376AD3">
      <w:pPr>
        <w:spacing w:line="480" w:lineRule="auto"/>
        <w:ind w:firstLine="720"/>
        <w:rPr>
          <w:i/>
        </w:rPr>
      </w:pPr>
      <w:r>
        <w:t>An alternative method for image segmentatio</w:t>
      </w:r>
      <w:r>
        <w:t>n was tracking cells using image detection techniques</w:t>
      </w:r>
      <w:r w:rsidR="005F34B5">
        <w:t xml:space="preserve"> </w:t>
      </w:r>
      <w:r w:rsidR="005F34B5">
        <w:fldChar w:fldCharType="begin"/>
      </w:r>
      <w:r w:rsidR="00C02C3A">
        <w:instrText xml:space="preserve"> ADDIN EN.CITE &lt;EndNote&gt;&lt;Cite&gt;&lt;Author&gt;Choudhry&lt;/Author&gt;&lt;Year&gt;2016&lt;/Year&gt;&lt;RecNum&gt;79&lt;/RecNum&gt;&lt;DisplayText&gt;[5]&lt;/DisplayText&gt;&lt;record&gt;&lt;rec-number&gt;79&lt;/rec-number&gt;&lt;foreign-keys&gt;&lt;key app="EN" db-id="0xf90z2a7v5eade22flpst9bepptfsrexp2d" timestamp="1512436044"&gt;79&lt;/key&gt;&lt;/foreign-keys&gt;&lt;ref-type name="Journal Article"&gt;17&lt;/ref-type&gt;&lt;contributors&gt;&lt;authors&gt;&lt;author&gt;Choudhry, P.&lt;/author&gt;&lt;/authors&gt;&lt;/contributors&gt;&lt;auth-address&gt;Department of Chemistry, California Institute of Technology, Pasadena, California, United States of America.&lt;/auth-address&gt;&lt;titles&gt;&lt;title&gt;High-Throughput Method for Automated Colony and Cell Counting by Digital Image Analysis Based on Edge Detection&lt;/title&gt;&lt;secondary-title&gt;PLoS One&lt;/secondary-title&gt;&lt;/titles&gt;&lt;periodical&gt;&lt;full-title&gt;PLoS One&lt;/full-title&gt;&lt;/periodical&gt;&lt;pages&gt;e0148469&lt;/pages&gt;&lt;volume&gt;11&lt;/volume&gt;&lt;number&gt;2&lt;/number&gt;&lt;keywords&gt;&lt;keyword&gt;Automation&lt;/keyword&gt;&lt;keyword&gt;Bacteria/cytology&lt;/keyword&gt;&lt;keyword&gt;Cell Count/*methods&lt;/keyword&gt;&lt;keyword&gt;Cell Line, Tumor&lt;/keyword&gt;&lt;keyword&gt;Humans&lt;/keyword&gt;&lt;keyword&gt;Image Processing, Computer-Assisted/*methods&lt;/keyword&gt;&lt;keyword&gt;Molecular Imaging&lt;/keyword&gt;&lt;keyword&gt;*Software&lt;/keyword&gt;&lt;keyword&gt;Spheroids, Cellular/pathology&lt;/keyword&gt;&lt;keyword&gt;Yeasts/cytology&lt;/keyword&gt;&lt;/keywords&gt;&lt;dates&gt;&lt;year&gt;2016&lt;/year&gt;&lt;/dates&gt;&lt;isbn&gt;1932-6203 (Electronic)&amp;#xD;1932-6203 (Linking)&lt;/isbn&gt;&lt;accession-num&gt;26848849&lt;/accession-num&gt;&lt;urls&gt;&lt;related-urls&gt;&lt;url&gt;https://www.ncbi.nlm.nih.gov/pubmed/26848849&lt;/url&gt;&lt;/related-urls&gt;&lt;/urls&gt;&lt;custom2&gt;PMC4746068&lt;/custom2&gt;&lt;electronic-resource-num&gt;10.1371/journal.pone.0148469&lt;/electronic-resource-num&gt;&lt;/record&gt;&lt;/Cite&gt;&lt;/EndNote&gt;</w:instrText>
      </w:r>
      <w:r w:rsidR="005F34B5">
        <w:fldChar w:fldCharType="separate"/>
      </w:r>
      <w:r w:rsidR="00C02C3A">
        <w:rPr>
          <w:noProof/>
        </w:rPr>
        <w:t>[5]</w:t>
      </w:r>
      <w:r w:rsidR="005F34B5">
        <w:fldChar w:fldCharType="end"/>
      </w:r>
      <w:r w:rsidR="005F34B5">
        <w:t xml:space="preserve">. </w:t>
      </w:r>
      <w:r>
        <w:t>We implemented this method by taking an edge mask of the normalized inte</w:t>
      </w:r>
      <w:r>
        <w:t>nsity of each of our images, and then taking the weighted centroid of the resulting edge mask. Edge mask techniques varied between ‘sobel’ and ‘canny’ methodologies. The resulting edge mask used, was decided by the optimal results of each individual unique</w:t>
      </w:r>
      <w:r>
        <w:t xml:space="preserve"> image. This method yielded decent results, however could be further optimized. Each image had cell loss, and false cell identification, however this method was by far the best method we could implement. Once the cell mask and edge centroid mask was comple</w:t>
      </w:r>
      <w:r>
        <w:t>te, we created a matrix of cell and image property metrics using the regionprops function. For our cell classification we selected 17 initial properties; Centroid, Weighted Centroid, Bounding Box, Mean intensity, Area, Perimeter, Eccentricity, EquivDiamete</w:t>
      </w:r>
      <w:r>
        <w:t>r, Orientation, Euler Number, Convex Area, Extent, Area/Perimeter Ratio, Centroid Count per Mask, Centroid/Area, ConvexArea/Area, and Area/Centroid (Centroid/Area led to mostly zeroes). We decided to initially include centroid, bounding box, and weighted c</w:t>
      </w:r>
      <w:r>
        <w:t>entroid as negative controls with our classification model. We found however, that these results significantly altered our classification learner, so they were omitted entirely in the development of the classification learner model. The last five propertie</w:t>
      </w:r>
      <w:r>
        <w:t>s were made to generate metrics that avoided image bias. For our image classification we selected 4 properties; Mean Connections (using bwconncomp), Minimum Centroid Distance, Mean Centroids Per Cell, Percent of Centroids in a Cell.</w:t>
      </w:r>
    </w:p>
    <w:p w14:paraId="62AA5529" w14:textId="77777777" w:rsidR="00B13398" w:rsidRDefault="00376AD3">
      <w:pPr>
        <w:spacing w:line="480" w:lineRule="auto"/>
        <w:rPr>
          <w:highlight w:val="white"/>
        </w:rPr>
      </w:pPr>
      <w:r>
        <w:rPr>
          <w:i/>
        </w:rPr>
        <w:lastRenderedPageBreak/>
        <w:t xml:space="preserve">Model Selection - </w:t>
      </w:r>
      <w:r>
        <w:t>Model</w:t>
      </w:r>
      <w:r>
        <w:t xml:space="preserve"> selection for our machine learning framework was performed using Classification Learne</w:t>
      </w:r>
      <w:r w:rsidR="00811A01">
        <w:t>r, a MATLAB machine learning app</w:t>
      </w:r>
      <w:r w:rsidR="004C5490">
        <w:t xml:space="preserve"> </w:t>
      </w:r>
      <w:r w:rsidR="004C5490">
        <w:fldChar w:fldCharType="begin"/>
      </w:r>
      <w:r w:rsidR="00C02C3A">
        <w:instrText xml:space="preserve"> ADDIN EN.CITE &lt;EndNote&gt;&lt;Cite&gt;&lt;Year&gt;2017&lt;/Year&gt;&lt;RecNum&gt;81&lt;/RecNum&gt;&lt;DisplayText&gt;[6]&lt;/DisplayText&gt;&lt;record&gt;&lt;rec-number&gt;81&lt;/rec-number&gt;&lt;foreign-keys&gt;&lt;key app="EN" db-id="0xf90z2a7v5eade22flpst9bepptfsrexp2d" timestamp="1512436817"&gt;81&lt;/key&gt;&lt;/foreign-keys&gt;&lt;ref-type name="Computer Program"&gt;9&lt;/ref-type&gt;&lt;contributors&gt;&lt;/contributors&gt;&lt;titles&gt;&lt;title&gt;MATLAB and Classification Learner Toolbox Release 2017a&lt;/title&gt;&lt;/titles&gt;&lt;dates&gt;&lt;year&gt;2017&lt;/year&gt;&lt;/dates&gt;&lt;pub-location&gt;Natick, Massachusetts, United States.&lt;/pub-location&gt;&lt;publisher&gt;The MathWorks, Inc.&lt;/publisher&gt;&lt;urls&gt;&lt;/urls&gt;&lt;/record&gt;&lt;/Cite&gt;&lt;/EndNote&gt;</w:instrText>
      </w:r>
      <w:r w:rsidR="004C5490">
        <w:fldChar w:fldCharType="separate"/>
      </w:r>
      <w:r w:rsidR="00C02C3A">
        <w:rPr>
          <w:noProof/>
        </w:rPr>
        <w:t>[6]</w:t>
      </w:r>
      <w:r w:rsidR="004C5490">
        <w:fldChar w:fldCharType="end"/>
      </w:r>
      <w:r w:rsidR="00811A01">
        <w:t xml:space="preserve">. </w:t>
      </w:r>
      <w:r>
        <w:rPr>
          <w:highlight w:val="white"/>
        </w:rPr>
        <w:t>The Classification Learner app trains models to classify</w:t>
      </w:r>
      <w:r>
        <w:rPr>
          <w:highlight w:val="white"/>
        </w:rPr>
        <w:t xml:space="preserve"> data in a supervised and automated manner training to search for the ideal classification model type. The parallel classifier training was applied and all models including decision trees, discriminant analysis, support vector machines, logistic regression</w:t>
      </w:r>
      <w:r>
        <w:rPr>
          <w:highlight w:val="white"/>
        </w:rPr>
        <w:t>, nearest neighbors, and ensemble classification were applied. As a first pass, we applied this method prior to feature selection to evaluate which methodologies maximize accuracy. Machine learning was performed on both cell classification - by combining a</w:t>
      </w:r>
      <w:r>
        <w:rPr>
          <w:highlight w:val="white"/>
        </w:rPr>
        <w:t xml:space="preserve">ll individuals cells with the image level classification in both the training and testing set, and on image classification - where each image was analyzed as one unit in both the training and testing set. </w:t>
      </w:r>
      <w:r w:rsidR="005570C1">
        <w:rPr>
          <w:highlight w:val="white"/>
        </w:rPr>
        <w:t>Five-fold</w:t>
      </w:r>
      <w:r>
        <w:rPr>
          <w:highlight w:val="white"/>
        </w:rPr>
        <w:t xml:space="preserve"> classification was used on all models, wh</w:t>
      </w:r>
      <w:r>
        <w:rPr>
          <w:highlight w:val="white"/>
        </w:rPr>
        <w:t xml:space="preserve">ere the data was partitioned five times with one-fifth of the training data assigned to the testing set. </w:t>
      </w:r>
    </w:p>
    <w:p w14:paraId="3B91F11E" w14:textId="77777777" w:rsidR="00B13398" w:rsidRDefault="00376AD3">
      <w:pPr>
        <w:spacing w:line="480" w:lineRule="auto"/>
        <w:rPr>
          <w:highlight w:val="white"/>
        </w:rPr>
      </w:pPr>
      <w:r>
        <w:rPr>
          <w:i/>
        </w:rPr>
        <w:t xml:space="preserve">Feature Selection - </w:t>
      </w:r>
      <w:r>
        <w:t>Neighborhood Component Analysis (NCA) was performed using the training set to identify features that most contribute towards drivi</w:t>
      </w:r>
      <w:r>
        <w:t xml:space="preserve">ng the classifier. </w:t>
      </w:r>
      <w:r>
        <w:rPr>
          <w:highlight w:val="white"/>
        </w:rPr>
        <w:t>Neighborhood component analysis (NCA) is a non-parametric supervised learning method for selecting features with the goal of maximizing prediction accuracy of any classification algorithm used. NCA computes utilizes leave-one-out classif</w:t>
      </w:r>
      <w:r>
        <w:rPr>
          <w:highlight w:val="white"/>
        </w:rPr>
        <w:t>ication by predicting class label of a single data point from the training set usin</w:t>
      </w:r>
      <w:r w:rsidR="00E13268">
        <w:rPr>
          <w:highlight w:val="white"/>
        </w:rPr>
        <w:t xml:space="preserve">g the rest of the training set </w:t>
      </w:r>
      <w:r w:rsidR="00E13268">
        <w:rPr>
          <w:highlight w:val="white"/>
        </w:rPr>
        <w:fldChar w:fldCharType="begin"/>
      </w:r>
      <w:r w:rsidR="00C02C3A">
        <w:rPr>
          <w:highlight w:val="white"/>
        </w:rPr>
        <w:instrText xml:space="preserve"> ADDIN EN.CITE &lt;EndNote&gt;&lt;Cite&gt;&lt;Author&gt;Wei Yang&lt;/Author&gt;&lt;Year&gt;2012&lt;/Year&gt;&lt;RecNum&gt;82&lt;/RecNum&gt;&lt;DisplayText&gt;[7]&lt;/DisplayText&gt;&lt;record&gt;&lt;rec-number&gt;82&lt;/rec-number&gt;&lt;foreign-keys&gt;&lt;key app="EN" db-id="0xf90z2a7v5eade22flpst9bepptfsrexp2d" timestamp="1512436956"&gt;82&lt;/key&gt;&lt;/foreign-keys&gt;&lt;ref-type name="Journal Article"&gt;17&lt;/ref-type&gt;&lt;contributors&gt;&lt;authors&gt;&lt;author&gt;Wei Yang, Kuanquan Wang, Wangmeng Zuo&lt;/author&gt;&lt;/authors&gt;&lt;/contributors&gt;&lt;titles&gt;&lt;title&gt;Neighborhood Component Feature Selection for High-Dimensional Data&lt;/title&gt;&lt;secondary-title&gt;Journal of Computers&lt;/secondary-title&gt;&lt;/titles&gt;&lt;periodical&gt;&lt;full-title&gt;Journal of Computers&lt;/full-title&gt;&lt;/periodical&gt;&lt;pages&gt;161-168&lt;/pages&gt;&lt;volume&gt;7&lt;/volume&gt;&lt;number&gt;1&lt;/number&gt;&lt;dates&gt;&lt;year&gt;2012&lt;/year&gt;&lt;/dates&gt;&lt;urls&gt;&lt;/urls&gt;&lt;/record&gt;&lt;/Cite&gt;&lt;/EndNote&gt;</w:instrText>
      </w:r>
      <w:r w:rsidR="00E13268">
        <w:rPr>
          <w:highlight w:val="white"/>
        </w:rPr>
        <w:fldChar w:fldCharType="separate"/>
      </w:r>
      <w:r w:rsidR="00C02C3A">
        <w:rPr>
          <w:noProof/>
          <w:highlight w:val="white"/>
        </w:rPr>
        <w:t>[7]</w:t>
      </w:r>
      <w:r w:rsidR="00E13268">
        <w:rPr>
          <w:highlight w:val="white"/>
        </w:rPr>
        <w:fldChar w:fldCharType="end"/>
      </w:r>
      <w:r>
        <w:rPr>
          <w:highlight w:val="white"/>
        </w:rPr>
        <w:t>. The average leave-one-out probability of correct classification is computed based on feature weights. NCA also utilizes la</w:t>
      </w:r>
      <w:r>
        <w:rPr>
          <w:highlight w:val="white"/>
        </w:rPr>
        <w:t xml:space="preserve">mbda, a regularization parameter that maximizes the probability of correct classification by driving many of the feature weights to 0, thus identifying features that most contribute to accurate classification. </w:t>
      </w:r>
    </w:p>
    <w:p w14:paraId="68DBE2F7" w14:textId="77777777" w:rsidR="00B13398" w:rsidRDefault="00376AD3">
      <w:pPr>
        <w:spacing w:line="480" w:lineRule="auto"/>
        <w:ind w:firstLine="720"/>
        <w:rPr>
          <w:highlight w:val="white"/>
        </w:rPr>
      </w:pPr>
      <w:r>
        <w:rPr>
          <w:highlight w:val="white"/>
        </w:rPr>
        <w:t xml:space="preserve">For the feature selection analysis, we first </w:t>
      </w:r>
      <w:r>
        <w:rPr>
          <w:highlight w:val="white"/>
        </w:rPr>
        <w:t>ran the NCA module within matlab using the default parameters to identify features with weights above zero. Following this, classification loss was evaluated using the training set and the testing set of images using the loss function in MATLAB. We next ev</w:t>
      </w:r>
      <w:r>
        <w:rPr>
          <w:highlight w:val="white"/>
        </w:rPr>
        <w:t xml:space="preserve">aluated the optimal lambda value for our classifier that minimizes </w:t>
      </w:r>
      <w:r>
        <w:rPr>
          <w:highlight w:val="white"/>
        </w:rPr>
        <w:lastRenderedPageBreak/>
        <w:t>classification lo</w:t>
      </w:r>
      <w:r w:rsidR="005570C1">
        <w:rPr>
          <w:highlight w:val="white"/>
        </w:rPr>
        <w:t>ss given our data. We used five-</w:t>
      </w:r>
      <w:r>
        <w:rPr>
          <w:highlight w:val="white"/>
        </w:rPr>
        <w:t>fold cross validation to partition our training data into five sets with one fifth of the data being assigned as a testing set in each of th</w:t>
      </w:r>
      <w:r>
        <w:rPr>
          <w:highlight w:val="white"/>
        </w:rPr>
        <w:t xml:space="preserve">e five folds. Starting with lambda value of zero, we incrementally assessed the impact on classification loss at intervals of 1/(number of cells in training set) with an iteration limit of 30. The feature weights were standardized, with all the data being </w:t>
      </w:r>
      <w:r>
        <w:rPr>
          <w:highlight w:val="white"/>
        </w:rPr>
        <w:t>used to determine the best fit using the Stochastic Gradient Descent algorithm. This was computed for each of the five folds, and the average loss value across folds for each lambda value was computed. The lambda value that minimized the loss value was sto</w:t>
      </w:r>
      <w:r>
        <w:rPr>
          <w:highlight w:val="white"/>
        </w:rPr>
        <w:t xml:space="preserve">red and NCA was rerun with the minimum lambda value and this features with weights more than zero were identified.  </w:t>
      </w:r>
    </w:p>
    <w:p w14:paraId="569EFA1E" w14:textId="77777777" w:rsidR="00B13398" w:rsidRDefault="00376AD3">
      <w:pPr>
        <w:spacing w:line="480" w:lineRule="auto"/>
        <w:rPr>
          <w:highlight w:val="white"/>
        </w:rPr>
      </w:pPr>
      <w:r>
        <w:rPr>
          <w:i/>
          <w:highlight w:val="white"/>
        </w:rPr>
        <w:t xml:space="preserve">Model Selection with Features </w:t>
      </w:r>
      <w:r>
        <w:rPr>
          <w:highlight w:val="white"/>
        </w:rPr>
        <w:t xml:space="preserve">- Upon completion of the feature selection and narrowing down to our features of interest, we repeated the feature selection method using the parallel classifier training and all models. Metrics such as AUC value and precision were computed for all models </w:t>
      </w:r>
      <w:r>
        <w:rPr>
          <w:highlight w:val="white"/>
        </w:rPr>
        <w:t>and the best model based on these variables will be chosen.</w:t>
      </w:r>
    </w:p>
    <w:p w14:paraId="2BEE2951" w14:textId="77777777" w:rsidR="00B13398" w:rsidRDefault="00376AD3">
      <w:pPr>
        <w:spacing w:line="480" w:lineRule="auto"/>
      </w:pPr>
      <w:r>
        <w:rPr>
          <w:b/>
        </w:rPr>
        <w:t>Results</w:t>
      </w:r>
    </w:p>
    <w:p w14:paraId="6AB3C8C9" w14:textId="77777777" w:rsidR="00B13398" w:rsidRDefault="00376AD3">
      <w:pPr>
        <w:spacing w:line="480" w:lineRule="auto"/>
        <w:rPr>
          <w:u w:val="single"/>
        </w:rPr>
      </w:pPr>
      <w:r>
        <w:rPr>
          <w:u w:val="single"/>
        </w:rPr>
        <w:t xml:space="preserve">Image Classification </w:t>
      </w:r>
    </w:p>
    <w:p w14:paraId="0E2AC859" w14:textId="77777777" w:rsidR="00B13398" w:rsidRDefault="00376AD3">
      <w:pPr>
        <w:spacing w:line="480" w:lineRule="auto"/>
      </w:pPr>
      <w:r>
        <w:t>Image classification failed based on our four selected properties. Our training model had an  accuracy of 79% but 12 out of 14 were selected to be epithelial. When th</w:t>
      </w:r>
      <w:r>
        <w:t xml:space="preserve">e model was ran against our test data, 100% of tested images were labeled as mesenchymal, suggesting that there was significant differences between our image sets. For this reason, we limited our analysis to cell classification. </w:t>
      </w:r>
    </w:p>
    <w:p w14:paraId="1A54C571" w14:textId="77777777" w:rsidR="00B13398" w:rsidRDefault="00376AD3">
      <w:pPr>
        <w:spacing w:line="480" w:lineRule="auto"/>
        <w:rPr>
          <w:u w:val="single"/>
        </w:rPr>
      </w:pPr>
      <w:r>
        <w:rPr>
          <w:u w:val="single"/>
        </w:rPr>
        <w:t>Cell Classification</w:t>
      </w:r>
    </w:p>
    <w:p w14:paraId="412741FD" w14:textId="77777777" w:rsidR="00B13398" w:rsidRDefault="00376AD3">
      <w:pPr>
        <w:spacing w:line="480" w:lineRule="auto"/>
      </w:pPr>
      <w:r>
        <w:rPr>
          <w:i/>
        </w:rPr>
        <w:t xml:space="preserve">Model </w:t>
      </w:r>
      <w:r>
        <w:rPr>
          <w:i/>
        </w:rPr>
        <w:t>Selection</w:t>
      </w:r>
      <w:r>
        <w:t xml:space="preserve"> -  Running our classification learner with 14/17 (not including centroid and bounding box properties) of the initial properties yielded </w:t>
      </w:r>
      <w:r w:rsidR="005570C1">
        <w:t>an</w:t>
      </w:r>
      <w:r>
        <w:t xml:space="preserve"> ensemble bagged tree model with a selection accuracy of 70.8%, and a resulting ROC curve of 0.67 (see figure</w:t>
      </w:r>
      <w:r>
        <w:t xml:space="preserve"> 1 below). The classification learner was ran with a 5-fold classification in order to avoid overfitting. When ran against the test data, the </w:t>
      </w:r>
      <w:r w:rsidR="005570C1">
        <w:t>mesenchymal</w:t>
      </w:r>
      <w:r>
        <w:t xml:space="preserve"> cell line PATC53, yielded the highest percentage of </w:t>
      </w:r>
      <w:r w:rsidR="005570C1">
        <w:lastRenderedPageBreak/>
        <w:t>mesenchymal</w:t>
      </w:r>
      <w:r>
        <w:t xml:space="preserve"> cells. PATC124, a mixed cell line yielde</w:t>
      </w:r>
      <w:r>
        <w:t>d the lowest percentage of mes</w:t>
      </w:r>
      <w:r w:rsidR="005570C1">
        <w:t>enchym</w:t>
      </w:r>
      <w:r>
        <w:t>al cell lines. Table 1 below, displays the classification of the first pass test results.</w:t>
      </w:r>
    </w:p>
    <w:p w14:paraId="1A1B5AC2" w14:textId="77777777" w:rsidR="00B13398" w:rsidRDefault="00376AD3">
      <w:pPr>
        <w:widowControl w:val="0"/>
        <w:rPr>
          <w:b/>
        </w:rPr>
      </w:pPr>
      <w:r>
        <w:rPr>
          <w:b/>
        </w:rPr>
        <w:t>Table 1: Counts of Epithelial vs Mesenchymal Cells within the Testing Set</w:t>
      </w:r>
    </w:p>
    <w:tbl>
      <w:tblPr>
        <w:tblStyle w:val="a"/>
        <w:tblW w:w="9225" w:type="dxa"/>
        <w:tblInd w:w="575"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3165"/>
        <w:gridCol w:w="3600"/>
        <w:gridCol w:w="2460"/>
      </w:tblGrid>
      <w:tr w:rsidR="00B13398" w14:paraId="5A583DED" w14:textId="77777777">
        <w:trPr>
          <w:trHeight w:val="600"/>
        </w:trPr>
        <w:tc>
          <w:tcPr>
            <w:tcW w:w="3165" w:type="dxa"/>
            <w:tcBorders>
              <w:bottom w:val="single" w:sz="8" w:space="0" w:color="9E9E9E"/>
            </w:tcBorders>
            <w:tcMar>
              <w:top w:w="140" w:type="dxa"/>
              <w:left w:w="140" w:type="dxa"/>
              <w:bottom w:w="140" w:type="dxa"/>
              <w:right w:w="140" w:type="dxa"/>
            </w:tcMar>
          </w:tcPr>
          <w:p w14:paraId="267581C5" w14:textId="77777777" w:rsidR="00B13398" w:rsidRDefault="00376AD3">
            <w:pPr>
              <w:widowControl w:val="0"/>
              <w:spacing w:line="240" w:lineRule="auto"/>
              <w:rPr>
                <w:sz w:val="24"/>
                <w:szCs w:val="24"/>
              </w:rPr>
            </w:pPr>
            <w:r>
              <w:rPr>
                <w:sz w:val="24"/>
                <w:szCs w:val="24"/>
              </w:rPr>
              <w:t>Cell Line</w:t>
            </w:r>
          </w:p>
        </w:tc>
        <w:tc>
          <w:tcPr>
            <w:tcW w:w="3600" w:type="dxa"/>
            <w:tcMar>
              <w:top w:w="140" w:type="dxa"/>
              <w:left w:w="140" w:type="dxa"/>
              <w:bottom w:w="140" w:type="dxa"/>
              <w:right w:w="140" w:type="dxa"/>
            </w:tcMar>
          </w:tcPr>
          <w:p w14:paraId="05002C60" w14:textId="77777777" w:rsidR="00B13398" w:rsidRDefault="00376AD3">
            <w:pPr>
              <w:widowControl w:val="0"/>
              <w:spacing w:line="240" w:lineRule="auto"/>
              <w:rPr>
                <w:sz w:val="24"/>
                <w:szCs w:val="24"/>
              </w:rPr>
            </w:pPr>
            <w:r>
              <w:rPr>
                <w:sz w:val="24"/>
                <w:szCs w:val="24"/>
              </w:rPr>
              <w:t>Epithelial Count</w:t>
            </w:r>
          </w:p>
        </w:tc>
        <w:tc>
          <w:tcPr>
            <w:tcW w:w="2460" w:type="dxa"/>
            <w:tcMar>
              <w:top w:w="140" w:type="dxa"/>
              <w:left w:w="140" w:type="dxa"/>
              <w:bottom w:w="140" w:type="dxa"/>
              <w:right w:w="140" w:type="dxa"/>
            </w:tcMar>
          </w:tcPr>
          <w:p w14:paraId="72B30F20" w14:textId="77777777" w:rsidR="00B13398" w:rsidRDefault="005570C1">
            <w:pPr>
              <w:widowControl w:val="0"/>
              <w:spacing w:line="240" w:lineRule="auto"/>
              <w:rPr>
                <w:sz w:val="24"/>
                <w:szCs w:val="24"/>
              </w:rPr>
            </w:pPr>
            <w:r>
              <w:rPr>
                <w:sz w:val="24"/>
                <w:szCs w:val="24"/>
              </w:rPr>
              <w:t>Mesenchymal</w:t>
            </w:r>
            <w:r w:rsidR="00376AD3">
              <w:rPr>
                <w:sz w:val="24"/>
                <w:szCs w:val="24"/>
              </w:rPr>
              <w:t xml:space="preserve"> Count</w:t>
            </w:r>
          </w:p>
        </w:tc>
      </w:tr>
      <w:tr w:rsidR="00B13398" w14:paraId="3BE91D8D" w14:textId="77777777">
        <w:trPr>
          <w:trHeight w:val="600"/>
        </w:trPr>
        <w:tc>
          <w:tcPr>
            <w:tcW w:w="316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64C9E51" w14:textId="77777777" w:rsidR="00B13398" w:rsidRDefault="00376AD3">
            <w:pPr>
              <w:widowControl w:val="0"/>
              <w:spacing w:line="240" w:lineRule="auto"/>
              <w:rPr>
                <w:sz w:val="24"/>
                <w:szCs w:val="24"/>
              </w:rPr>
            </w:pPr>
            <w:r>
              <w:rPr>
                <w:sz w:val="24"/>
                <w:szCs w:val="24"/>
              </w:rPr>
              <w:t>PATC53 (</w:t>
            </w:r>
            <w:r w:rsidR="005570C1">
              <w:rPr>
                <w:sz w:val="24"/>
                <w:szCs w:val="24"/>
              </w:rPr>
              <w:t>Mesenchymal</w:t>
            </w:r>
            <w:r>
              <w:rPr>
                <w:sz w:val="24"/>
                <w:szCs w:val="24"/>
              </w:rPr>
              <w:t>)</w:t>
            </w:r>
          </w:p>
        </w:tc>
        <w:tc>
          <w:tcPr>
            <w:tcW w:w="3600" w:type="dxa"/>
            <w:tcBorders>
              <w:left w:val="single" w:sz="8" w:space="0" w:color="9E9E9E"/>
            </w:tcBorders>
            <w:tcMar>
              <w:top w:w="140" w:type="dxa"/>
              <w:left w:w="140" w:type="dxa"/>
              <w:bottom w:w="140" w:type="dxa"/>
              <w:right w:w="140" w:type="dxa"/>
            </w:tcMar>
          </w:tcPr>
          <w:p w14:paraId="44624E82" w14:textId="77777777" w:rsidR="00B13398" w:rsidRDefault="00376AD3">
            <w:pPr>
              <w:widowControl w:val="0"/>
              <w:spacing w:line="240" w:lineRule="auto"/>
              <w:rPr>
                <w:sz w:val="24"/>
                <w:szCs w:val="24"/>
              </w:rPr>
            </w:pPr>
            <w:r>
              <w:rPr>
                <w:sz w:val="24"/>
                <w:szCs w:val="24"/>
              </w:rPr>
              <w:t>280</w:t>
            </w:r>
          </w:p>
        </w:tc>
        <w:tc>
          <w:tcPr>
            <w:tcW w:w="2460" w:type="dxa"/>
            <w:tcMar>
              <w:top w:w="140" w:type="dxa"/>
              <w:left w:w="140" w:type="dxa"/>
              <w:bottom w:w="140" w:type="dxa"/>
              <w:right w:w="140" w:type="dxa"/>
            </w:tcMar>
          </w:tcPr>
          <w:p w14:paraId="0A6ABD34" w14:textId="77777777" w:rsidR="00B13398" w:rsidRDefault="00376AD3">
            <w:pPr>
              <w:widowControl w:val="0"/>
              <w:spacing w:line="240" w:lineRule="auto"/>
              <w:rPr>
                <w:sz w:val="24"/>
                <w:szCs w:val="24"/>
              </w:rPr>
            </w:pPr>
            <w:r>
              <w:rPr>
                <w:sz w:val="24"/>
                <w:szCs w:val="24"/>
              </w:rPr>
              <w:t>143</w:t>
            </w:r>
          </w:p>
        </w:tc>
      </w:tr>
      <w:tr w:rsidR="00B13398" w14:paraId="5EFBCED7" w14:textId="77777777">
        <w:trPr>
          <w:trHeight w:val="600"/>
        </w:trPr>
        <w:tc>
          <w:tcPr>
            <w:tcW w:w="316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791F83C2" w14:textId="77777777" w:rsidR="00B13398" w:rsidRDefault="00376AD3">
            <w:pPr>
              <w:widowControl w:val="0"/>
              <w:spacing w:line="240" w:lineRule="auto"/>
              <w:rPr>
                <w:sz w:val="24"/>
                <w:szCs w:val="24"/>
              </w:rPr>
            </w:pPr>
            <w:r>
              <w:rPr>
                <w:sz w:val="24"/>
                <w:szCs w:val="24"/>
              </w:rPr>
              <w:t>PATC69 (Epithelial)</w:t>
            </w:r>
          </w:p>
        </w:tc>
        <w:tc>
          <w:tcPr>
            <w:tcW w:w="3600" w:type="dxa"/>
            <w:tcBorders>
              <w:left w:val="single" w:sz="8" w:space="0" w:color="9E9E9E"/>
            </w:tcBorders>
            <w:tcMar>
              <w:top w:w="140" w:type="dxa"/>
              <w:left w:w="140" w:type="dxa"/>
              <w:bottom w:w="140" w:type="dxa"/>
              <w:right w:w="140" w:type="dxa"/>
            </w:tcMar>
          </w:tcPr>
          <w:p w14:paraId="490EAC00" w14:textId="77777777" w:rsidR="00B13398" w:rsidRDefault="00376AD3">
            <w:pPr>
              <w:widowControl w:val="0"/>
              <w:spacing w:line="240" w:lineRule="auto"/>
              <w:rPr>
                <w:sz w:val="24"/>
                <w:szCs w:val="24"/>
              </w:rPr>
            </w:pPr>
            <w:r>
              <w:rPr>
                <w:sz w:val="24"/>
                <w:szCs w:val="24"/>
              </w:rPr>
              <w:t>610</w:t>
            </w:r>
          </w:p>
        </w:tc>
        <w:tc>
          <w:tcPr>
            <w:tcW w:w="2460" w:type="dxa"/>
            <w:tcMar>
              <w:top w:w="140" w:type="dxa"/>
              <w:left w:w="140" w:type="dxa"/>
              <w:bottom w:w="140" w:type="dxa"/>
              <w:right w:w="140" w:type="dxa"/>
            </w:tcMar>
          </w:tcPr>
          <w:p w14:paraId="52E96606" w14:textId="77777777" w:rsidR="00B13398" w:rsidRDefault="00376AD3">
            <w:pPr>
              <w:widowControl w:val="0"/>
              <w:spacing w:line="240" w:lineRule="auto"/>
              <w:rPr>
                <w:sz w:val="24"/>
                <w:szCs w:val="24"/>
              </w:rPr>
            </w:pPr>
            <w:r>
              <w:rPr>
                <w:sz w:val="24"/>
                <w:szCs w:val="24"/>
              </w:rPr>
              <w:t>205</w:t>
            </w:r>
          </w:p>
        </w:tc>
      </w:tr>
      <w:tr w:rsidR="00B13398" w14:paraId="7FD4C4D6" w14:textId="77777777">
        <w:trPr>
          <w:trHeight w:val="600"/>
        </w:trPr>
        <w:tc>
          <w:tcPr>
            <w:tcW w:w="316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7D3B0610" w14:textId="77777777" w:rsidR="00B13398" w:rsidRDefault="00376AD3">
            <w:pPr>
              <w:widowControl w:val="0"/>
              <w:spacing w:line="240" w:lineRule="auto"/>
              <w:rPr>
                <w:sz w:val="24"/>
                <w:szCs w:val="24"/>
              </w:rPr>
            </w:pPr>
            <w:r>
              <w:rPr>
                <w:sz w:val="24"/>
                <w:szCs w:val="24"/>
              </w:rPr>
              <w:t>PATC124 (Mixed)</w:t>
            </w:r>
          </w:p>
        </w:tc>
        <w:tc>
          <w:tcPr>
            <w:tcW w:w="3600" w:type="dxa"/>
            <w:tcBorders>
              <w:left w:val="single" w:sz="8" w:space="0" w:color="9E9E9E"/>
            </w:tcBorders>
            <w:tcMar>
              <w:top w:w="140" w:type="dxa"/>
              <w:left w:w="140" w:type="dxa"/>
              <w:bottom w:w="140" w:type="dxa"/>
              <w:right w:w="140" w:type="dxa"/>
            </w:tcMar>
          </w:tcPr>
          <w:p w14:paraId="5C648C98" w14:textId="77777777" w:rsidR="00B13398" w:rsidRDefault="00376AD3">
            <w:pPr>
              <w:widowControl w:val="0"/>
              <w:spacing w:line="240" w:lineRule="auto"/>
              <w:rPr>
                <w:sz w:val="24"/>
                <w:szCs w:val="24"/>
              </w:rPr>
            </w:pPr>
            <w:r>
              <w:rPr>
                <w:sz w:val="24"/>
                <w:szCs w:val="24"/>
              </w:rPr>
              <w:t>227</w:t>
            </w:r>
          </w:p>
        </w:tc>
        <w:tc>
          <w:tcPr>
            <w:tcW w:w="2460" w:type="dxa"/>
            <w:tcMar>
              <w:top w:w="140" w:type="dxa"/>
              <w:left w:w="140" w:type="dxa"/>
              <w:bottom w:w="140" w:type="dxa"/>
              <w:right w:w="140" w:type="dxa"/>
            </w:tcMar>
          </w:tcPr>
          <w:p w14:paraId="18729BEE" w14:textId="77777777" w:rsidR="00B13398" w:rsidRDefault="00376AD3">
            <w:pPr>
              <w:widowControl w:val="0"/>
              <w:spacing w:line="240" w:lineRule="auto"/>
              <w:rPr>
                <w:sz w:val="24"/>
                <w:szCs w:val="24"/>
              </w:rPr>
            </w:pPr>
            <w:r>
              <w:rPr>
                <w:sz w:val="24"/>
                <w:szCs w:val="24"/>
              </w:rPr>
              <w:t>59</w:t>
            </w:r>
          </w:p>
        </w:tc>
      </w:tr>
    </w:tbl>
    <w:p w14:paraId="20903B9B" w14:textId="77777777" w:rsidR="005570C1" w:rsidRDefault="005570C1">
      <w:pPr>
        <w:spacing w:line="480" w:lineRule="auto"/>
      </w:pPr>
    </w:p>
    <w:p w14:paraId="584B7882" w14:textId="77777777" w:rsidR="00B13398" w:rsidRDefault="00376AD3" w:rsidP="005570C1">
      <w:pPr>
        <w:spacing w:line="480" w:lineRule="auto"/>
        <w:jc w:val="center"/>
      </w:pPr>
      <w:r>
        <w:rPr>
          <w:noProof/>
          <w:lang w:val="en-US"/>
        </w:rPr>
        <w:drawing>
          <wp:inline distT="114300" distB="114300" distL="114300" distR="114300" wp14:anchorId="4E787D39" wp14:editId="7F68D197">
            <wp:extent cx="2689236" cy="2443163"/>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2689236" cy="2443163"/>
                    </a:xfrm>
                    <a:prstGeom prst="rect">
                      <a:avLst/>
                    </a:prstGeom>
                    <a:ln/>
                  </pic:spPr>
                </pic:pic>
              </a:graphicData>
            </a:graphic>
          </wp:inline>
        </w:drawing>
      </w:r>
      <w:r>
        <w:rPr>
          <w:noProof/>
          <w:lang w:val="en-US"/>
        </w:rPr>
        <w:drawing>
          <wp:inline distT="19050" distB="19050" distL="19050" distR="19050" wp14:anchorId="733D7E8B" wp14:editId="192CA1E5">
            <wp:extent cx="2581275" cy="246065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2581275" cy="2460655"/>
                    </a:xfrm>
                    <a:prstGeom prst="rect">
                      <a:avLst/>
                    </a:prstGeom>
                    <a:ln/>
                  </pic:spPr>
                </pic:pic>
              </a:graphicData>
            </a:graphic>
          </wp:inline>
        </w:drawing>
      </w:r>
    </w:p>
    <w:p w14:paraId="625AECD7" w14:textId="77777777" w:rsidR="00B13398" w:rsidRDefault="00376AD3" w:rsidP="005570C1">
      <w:pPr>
        <w:spacing w:line="240" w:lineRule="auto"/>
        <w:rPr>
          <w:sz w:val="20"/>
          <w:szCs w:val="20"/>
        </w:rPr>
      </w:pPr>
      <w:r>
        <w:rPr>
          <w:sz w:val="20"/>
          <w:szCs w:val="20"/>
        </w:rPr>
        <w:t xml:space="preserve">Figure 1: ROC Curve of initial classifier using </w:t>
      </w:r>
      <w:r w:rsidR="005570C1">
        <w:rPr>
          <w:sz w:val="20"/>
          <w:szCs w:val="20"/>
        </w:rPr>
        <w:t>five-fold</w:t>
      </w:r>
      <w:r>
        <w:rPr>
          <w:sz w:val="20"/>
          <w:szCs w:val="20"/>
        </w:rPr>
        <w:t xml:space="preserve"> cross validation of the training set only. Resulting AUC was 0.67, the true positive rate within epithelial and mesenchymal cells were 70% and 61% respectively, demonstrating poor stratification bet</w:t>
      </w:r>
      <w:r>
        <w:rPr>
          <w:sz w:val="20"/>
          <w:szCs w:val="20"/>
        </w:rPr>
        <w:t xml:space="preserve">ween the two classes when all features were applied to the model. </w:t>
      </w:r>
    </w:p>
    <w:p w14:paraId="553CD73C" w14:textId="77777777" w:rsidR="005570C1" w:rsidRPr="005570C1" w:rsidRDefault="005570C1" w:rsidP="005570C1">
      <w:pPr>
        <w:spacing w:line="240" w:lineRule="auto"/>
        <w:rPr>
          <w:sz w:val="20"/>
          <w:szCs w:val="20"/>
        </w:rPr>
      </w:pPr>
    </w:p>
    <w:p w14:paraId="1A19FE8D" w14:textId="77777777" w:rsidR="00B13398" w:rsidRDefault="00376AD3">
      <w:pPr>
        <w:spacing w:line="480" w:lineRule="auto"/>
      </w:pPr>
      <w:r>
        <w:rPr>
          <w:i/>
        </w:rPr>
        <w:t xml:space="preserve">Feature Selection - </w:t>
      </w:r>
      <w:r>
        <w:t xml:space="preserve">The initial run through of the NCA algorithm using the default parameters identified area, orientation, perimeter and mean area per nucleus were identified as features </w:t>
      </w:r>
      <w:r>
        <w:t xml:space="preserve">of interest. However, the area and perimeter are subject to a certain degree of bias based on image resolution. Using </w:t>
      </w:r>
      <w:r w:rsidR="005570C1">
        <w:t>five-fold</w:t>
      </w:r>
      <w:r>
        <w:t xml:space="preserve"> cross validation, we identified that a lambda value of 0.0023 </w:t>
      </w:r>
      <w:r>
        <w:lastRenderedPageBreak/>
        <w:t>minimized the classification loss at a value of 0.2597. The associ</w:t>
      </w:r>
      <w:r>
        <w:t xml:space="preserve">ation between lambda value and the classification loss is presented Figure 2. Following this, upon rerunning the NCA algorithm with a lambda value of 0.0023, the four features identified with feature weights above zero were mean intensity, mean centroids, </w:t>
      </w:r>
      <w:r>
        <w:t xml:space="preserve">area to perimeter ratio, mean area per nucleus. While this was not a parameter inputted, it is of note that these features are less likely to be impacted by image bias. </w:t>
      </w:r>
    </w:p>
    <w:p w14:paraId="72473452" w14:textId="77777777" w:rsidR="00B13398" w:rsidRDefault="00376AD3">
      <w:pPr>
        <w:spacing w:line="480" w:lineRule="auto"/>
        <w:jc w:val="center"/>
      </w:pPr>
      <w:r>
        <w:rPr>
          <w:noProof/>
          <w:lang w:val="en-US"/>
        </w:rPr>
        <w:drawing>
          <wp:inline distT="19050" distB="19050" distL="19050" distR="19050" wp14:anchorId="604B8A5B" wp14:editId="4D07BFCA">
            <wp:extent cx="3367088" cy="2879627"/>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367088" cy="2879627"/>
                    </a:xfrm>
                    <a:prstGeom prst="rect">
                      <a:avLst/>
                    </a:prstGeom>
                    <a:ln/>
                  </pic:spPr>
                </pic:pic>
              </a:graphicData>
            </a:graphic>
          </wp:inline>
        </w:drawing>
      </w:r>
    </w:p>
    <w:p w14:paraId="30AF2A79" w14:textId="77777777" w:rsidR="00B13398" w:rsidRDefault="00376AD3">
      <w:pPr>
        <w:spacing w:line="240" w:lineRule="auto"/>
        <w:rPr>
          <w:sz w:val="20"/>
          <w:szCs w:val="20"/>
        </w:rPr>
      </w:pPr>
      <w:r>
        <w:rPr>
          <w:sz w:val="20"/>
          <w:szCs w:val="20"/>
        </w:rPr>
        <w:t>Figure 2: Evaluation of Lambda values and the corresponding classification loss dem</w:t>
      </w:r>
      <w:r>
        <w:rPr>
          <w:sz w:val="20"/>
          <w:szCs w:val="20"/>
        </w:rPr>
        <w:t xml:space="preserve">onstrates </w:t>
      </w:r>
    </w:p>
    <w:p w14:paraId="4AFD2106" w14:textId="77777777" w:rsidR="00B13398" w:rsidRDefault="00376AD3">
      <w:pPr>
        <w:spacing w:line="240" w:lineRule="auto"/>
        <w:rPr>
          <w:sz w:val="20"/>
          <w:szCs w:val="20"/>
        </w:rPr>
      </w:pPr>
      <w:r>
        <w:rPr>
          <w:sz w:val="20"/>
          <w:szCs w:val="20"/>
        </w:rPr>
        <w:t>that this is minimized at a lambda value of 0.0023, which was applied to the NCA analysis to identify features with the largest weights suggesting they play a role in determining the accuracy of the class prediction.</w:t>
      </w:r>
    </w:p>
    <w:p w14:paraId="6BE8BE71" w14:textId="77777777" w:rsidR="00B13398" w:rsidRDefault="00B13398">
      <w:pPr>
        <w:spacing w:line="240" w:lineRule="auto"/>
        <w:rPr>
          <w:sz w:val="20"/>
          <w:szCs w:val="20"/>
        </w:rPr>
      </w:pPr>
    </w:p>
    <w:p w14:paraId="5ADED808" w14:textId="77777777" w:rsidR="00B13398" w:rsidRDefault="00376AD3">
      <w:pPr>
        <w:spacing w:line="480" w:lineRule="auto"/>
      </w:pPr>
      <w:r>
        <w:rPr>
          <w:i/>
        </w:rPr>
        <w:t xml:space="preserve">Model Selection with Features - </w:t>
      </w:r>
      <w:r>
        <w:t>The classification learner was ran a second time with 4 features selected (see feature selection); Mean Intensity, Mean Centroid per Cell Mask, Area/Perimeter Ratio, and Area per Centroid. The selected model for the second p</w:t>
      </w:r>
      <w:r>
        <w:t>ass was a quadratic support vector machine model with an selection accuracy of 72.4% using the training data (see figure 3). The classification learner was again ran wit</w:t>
      </w:r>
      <w:r>
        <w:t>h a 5-fold classification in or</w:t>
      </w:r>
      <w:r w:rsidRPr="005570C1">
        <w:t>der to avoid overfitting. When ran against the test data</w:t>
      </w:r>
      <w:r w:rsidRPr="005570C1">
        <w:t xml:space="preserve">, there were increases of </w:t>
      </w:r>
      <w:r w:rsidR="005570C1">
        <w:t>m</w:t>
      </w:r>
      <w:r w:rsidR="005570C1" w:rsidRPr="005570C1">
        <w:t>esenchymal</w:t>
      </w:r>
      <w:r>
        <w:t xml:space="preserve"> counts in PATC53, with increases of epithelial counts in PATC69 and PATC124 (see Table 2). This suggests that there </w:t>
      </w:r>
      <w:r>
        <w:lastRenderedPageBreak/>
        <w:t>was an overall improvement with classification of the PATC53 and PATC69 cell lines, and decreased perfo</w:t>
      </w:r>
      <w:r>
        <w:t xml:space="preserve">rmance of the classification of PATC124 cell line. </w:t>
      </w:r>
    </w:p>
    <w:p w14:paraId="321282CC" w14:textId="77777777" w:rsidR="00B13398" w:rsidRDefault="00376AD3">
      <w:pPr>
        <w:spacing w:line="480" w:lineRule="auto"/>
        <w:jc w:val="center"/>
      </w:pPr>
      <w:r>
        <w:rPr>
          <w:noProof/>
          <w:lang w:val="en-US"/>
        </w:rPr>
        <w:drawing>
          <wp:inline distT="19050" distB="19050" distL="19050" distR="19050" wp14:anchorId="3D559674" wp14:editId="1779B377">
            <wp:extent cx="4067175" cy="399254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067175" cy="3992548"/>
                    </a:xfrm>
                    <a:prstGeom prst="rect">
                      <a:avLst/>
                    </a:prstGeom>
                    <a:ln/>
                  </pic:spPr>
                </pic:pic>
              </a:graphicData>
            </a:graphic>
          </wp:inline>
        </w:drawing>
      </w:r>
    </w:p>
    <w:p w14:paraId="0B30A86D" w14:textId="77777777" w:rsidR="00B13398" w:rsidRDefault="00376AD3">
      <w:pPr>
        <w:spacing w:line="240" w:lineRule="auto"/>
        <w:rPr>
          <w:sz w:val="20"/>
          <w:szCs w:val="20"/>
        </w:rPr>
      </w:pPr>
      <w:r>
        <w:rPr>
          <w:sz w:val="20"/>
          <w:szCs w:val="20"/>
        </w:rPr>
        <w:t>Figure 3: Table showing the concordance between true epithelial and mesenchymal classifications and predicted classes in the training set after limiting the model to features identified by NCA. Compare</w:t>
      </w:r>
      <w:r>
        <w:rPr>
          <w:sz w:val="20"/>
          <w:szCs w:val="20"/>
        </w:rPr>
        <w:t>d to figure 1, the true positive rate for epithelial and mesenchymal classification is 67% in epi</w:t>
      </w:r>
      <w:r w:rsidRPr="005570C1">
        <w:rPr>
          <w:sz w:val="20"/>
          <w:szCs w:val="20"/>
        </w:rPr>
        <w:t xml:space="preserve">thelial cells and 77% in mesenchymal cells. -1 represents epithelial, while 1 represents </w:t>
      </w:r>
      <w:r w:rsidR="005570C1">
        <w:rPr>
          <w:sz w:val="20"/>
          <w:szCs w:val="20"/>
        </w:rPr>
        <w:t>m</w:t>
      </w:r>
      <w:r w:rsidR="005570C1" w:rsidRPr="005570C1">
        <w:rPr>
          <w:sz w:val="20"/>
          <w:szCs w:val="20"/>
        </w:rPr>
        <w:t>esenchymal</w:t>
      </w:r>
      <w:r>
        <w:rPr>
          <w:sz w:val="20"/>
          <w:szCs w:val="20"/>
        </w:rPr>
        <w:t>.</w:t>
      </w:r>
    </w:p>
    <w:p w14:paraId="6F75F600" w14:textId="77777777" w:rsidR="005570C1" w:rsidRDefault="005570C1">
      <w:pPr>
        <w:spacing w:line="240" w:lineRule="auto"/>
        <w:rPr>
          <w:sz w:val="20"/>
          <w:szCs w:val="20"/>
        </w:rPr>
      </w:pPr>
      <w:bookmarkStart w:id="0" w:name="_GoBack"/>
      <w:bookmarkEnd w:id="0"/>
    </w:p>
    <w:p w14:paraId="1B6B6061" w14:textId="77777777" w:rsidR="00B13398" w:rsidRDefault="00376AD3">
      <w:pPr>
        <w:widowControl w:val="0"/>
      </w:pPr>
      <w:r>
        <w:rPr>
          <w:b/>
        </w:rPr>
        <w:t>Table 2: Improved Model Counts of Epithelial vs Mesenchym</w:t>
      </w:r>
      <w:r>
        <w:rPr>
          <w:b/>
        </w:rPr>
        <w:t>al Cells within the Testing Set</w:t>
      </w:r>
    </w:p>
    <w:tbl>
      <w:tblPr>
        <w:tblStyle w:val="a0"/>
        <w:tblW w:w="9225" w:type="dxa"/>
        <w:tblInd w:w="575"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3165"/>
        <w:gridCol w:w="3600"/>
        <w:gridCol w:w="2460"/>
      </w:tblGrid>
      <w:tr w:rsidR="00B13398" w14:paraId="369B9477" w14:textId="77777777">
        <w:trPr>
          <w:trHeight w:val="600"/>
        </w:trPr>
        <w:tc>
          <w:tcPr>
            <w:tcW w:w="3165" w:type="dxa"/>
            <w:tcBorders>
              <w:bottom w:val="single" w:sz="8" w:space="0" w:color="9E9E9E"/>
            </w:tcBorders>
            <w:tcMar>
              <w:top w:w="140" w:type="dxa"/>
              <w:left w:w="140" w:type="dxa"/>
              <w:bottom w:w="140" w:type="dxa"/>
              <w:right w:w="140" w:type="dxa"/>
            </w:tcMar>
          </w:tcPr>
          <w:p w14:paraId="015D1ED1" w14:textId="77777777" w:rsidR="00B13398" w:rsidRDefault="00376AD3">
            <w:pPr>
              <w:widowControl w:val="0"/>
              <w:spacing w:line="240" w:lineRule="auto"/>
              <w:rPr>
                <w:sz w:val="24"/>
                <w:szCs w:val="24"/>
              </w:rPr>
            </w:pPr>
            <w:r>
              <w:rPr>
                <w:sz w:val="24"/>
                <w:szCs w:val="24"/>
              </w:rPr>
              <w:t>Cell Line</w:t>
            </w:r>
          </w:p>
        </w:tc>
        <w:tc>
          <w:tcPr>
            <w:tcW w:w="3600" w:type="dxa"/>
            <w:tcMar>
              <w:top w:w="140" w:type="dxa"/>
              <w:left w:w="140" w:type="dxa"/>
              <w:bottom w:w="140" w:type="dxa"/>
              <w:right w:w="140" w:type="dxa"/>
            </w:tcMar>
          </w:tcPr>
          <w:p w14:paraId="6C73E687" w14:textId="77777777" w:rsidR="00B13398" w:rsidRDefault="00376AD3">
            <w:pPr>
              <w:widowControl w:val="0"/>
              <w:spacing w:line="240" w:lineRule="auto"/>
              <w:rPr>
                <w:sz w:val="24"/>
                <w:szCs w:val="24"/>
              </w:rPr>
            </w:pPr>
            <w:r>
              <w:rPr>
                <w:sz w:val="24"/>
                <w:szCs w:val="24"/>
              </w:rPr>
              <w:t>Epithelial Count</w:t>
            </w:r>
          </w:p>
        </w:tc>
        <w:tc>
          <w:tcPr>
            <w:tcW w:w="2460" w:type="dxa"/>
            <w:tcMar>
              <w:top w:w="140" w:type="dxa"/>
              <w:left w:w="140" w:type="dxa"/>
              <w:bottom w:w="140" w:type="dxa"/>
              <w:right w:w="140" w:type="dxa"/>
            </w:tcMar>
          </w:tcPr>
          <w:p w14:paraId="355FC880" w14:textId="77777777" w:rsidR="00B13398" w:rsidRDefault="00376AD3">
            <w:pPr>
              <w:widowControl w:val="0"/>
              <w:spacing w:line="240" w:lineRule="auto"/>
              <w:rPr>
                <w:sz w:val="24"/>
                <w:szCs w:val="24"/>
              </w:rPr>
            </w:pPr>
            <w:r>
              <w:rPr>
                <w:sz w:val="24"/>
                <w:szCs w:val="24"/>
              </w:rPr>
              <w:t>Mes</w:t>
            </w:r>
            <w:r w:rsidR="005570C1">
              <w:rPr>
                <w:sz w:val="24"/>
                <w:szCs w:val="24"/>
              </w:rPr>
              <w:t>enchyma</w:t>
            </w:r>
            <w:r>
              <w:rPr>
                <w:sz w:val="24"/>
                <w:szCs w:val="24"/>
              </w:rPr>
              <w:t xml:space="preserve">l </w:t>
            </w:r>
            <w:r>
              <w:rPr>
                <w:sz w:val="24"/>
                <w:szCs w:val="24"/>
              </w:rPr>
              <w:t>Count</w:t>
            </w:r>
          </w:p>
        </w:tc>
      </w:tr>
      <w:tr w:rsidR="00B13398" w14:paraId="16095176" w14:textId="77777777">
        <w:trPr>
          <w:trHeight w:val="600"/>
        </w:trPr>
        <w:tc>
          <w:tcPr>
            <w:tcW w:w="316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99B7B64" w14:textId="77777777" w:rsidR="00B13398" w:rsidRDefault="00376AD3">
            <w:pPr>
              <w:widowControl w:val="0"/>
              <w:spacing w:line="240" w:lineRule="auto"/>
              <w:rPr>
                <w:sz w:val="24"/>
                <w:szCs w:val="24"/>
              </w:rPr>
            </w:pPr>
            <w:r>
              <w:rPr>
                <w:sz w:val="24"/>
                <w:szCs w:val="24"/>
              </w:rPr>
              <w:t>PATC53 (</w:t>
            </w:r>
            <w:r w:rsidR="005570C1">
              <w:rPr>
                <w:sz w:val="24"/>
                <w:szCs w:val="24"/>
              </w:rPr>
              <w:t>Mesenchymal</w:t>
            </w:r>
            <w:r>
              <w:rPr>
                <w:sz w:val="24"/>
                <w:szCs w:val="24"/>
              </w:rPr>
              <w:t>)</w:t>
            </w:r>
          </w:p>
        </w:tc>
        <w:tc>
          <w:tcPr>
            <w:tcW w:w="3600" w:type="dxa"/>
            <w:tcBorders>
              <w:top w:val="single" w:sz="8" w:space="0" w:color="9E9E9E"/>
              <w:left w:val="single" w:sz="8" w:space="0" w:color="9E9E9E"/>
            </w:tcBorders>
            <w:shd w:val="clear" w:color="auto" w:fill="0000FF"/>
            <w:tcMar>
              <w:top w:w="140" w:type="dxa"/>
              <w:left w:w="140" w:type="dxa"/>
              <w:bottom w:w="140" w:type="dxa"/>
              <w:right w:w="140" w:type="dxa"/>
            </w:tcMar>
          </w:tcPr>
          <w:p w14:paraId="2CD95CDB" w14:textId="77777777" w:rsidR="00B13398" w:rsidRDefault="00376AD3">
            <w:pPr>
              <w:widowControl w:val="0"/>
              <w:spacing w:line="240" w:lineRule="auto"/>
              <w:rPr>
                <w:color w:val="FFFFFF"/>
                <w:sz w:val="24"/>
                <w:szCs w:val="24"/>
              </w:rPr>
            </w:pPr>
            <w:r>
              <w:rPr>
                <w:color w:val="FFFFFF"/>
                <w:sz w:val="24"/>
                <w:szCs w:val="24"/>
              </w:rPr>
              <w:t>253</w:t>
            </w:r>
          </w:p>
        </w:tc>
        <w:tc>
          <w:tcPr>
            <w:tcW w:w="2460" w:type="dxa"/>
            <w:tcBorders>
              <w:top w:val="single" w:sz="8" w:space="0" w:color="9E9E9E"/>
            </w:tcBorders>
            <w:shd w:val="clear" w:color="auto" w:fill="FF0000"/>
            <w:tcMar>
              <w:top w:w="140" w:type="dxa"/>
              <w:left w:w="140" w:type="dxa"/>
              <w:bottom w:w="140" w:type="dxa"/>
              <w:right w:w="140" w:type="dxa"/>
            </w:tcMar>
          </w:tcPr>
          <w:p w14:paraId="29CC19DF" w14:textId="77777777" w:rsidR="00B13398" w:rsidRDefault="00376AD3">
            <w:pPr>
              <w:widowControl w:val="0"/>
              <w:spacing w:line="240" w:lineRule="auto"/>
              <w:rPr>
                <w:color w:val="FFFFFF"/>
                <w:sz w:val="24"/>
                <w:szCs w:val="24"/>
              </w:rPr>
            </w:pPr>
            <w:r>
              <w:rPr>
                <w:color w:val="FFFFFF"/>
                <w:sz w:val="24"/>
                <w:szCs w:val="24"/>
              </w:rPr>
              <w:t>170</w:t>
            </w:r>
          </w:p>
        </w:tc>
      </w:tr>
      <w:tr w:rsidR="00B13398" w14:paraId="13020638" w14:textId="77777777">
        <w:trPr>
          <w:trHeight w:val="600"/>
        </w:trPr>
        <w:tc>
          <w:tcPr>
            <w:tcW w:w="316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7E86E059" w14:textId="77777777" w:rsidR="00B13398" w:rsidRDefault="00376AD3">
            <w:pPr>
              <w:widowControl w:val="0"/>
              <w:spacing w:line="240" w:lineRule="auto"/>
              <w:rPr>
                <w:sz w:val="24"/>
                <w:szCs w:val="24"/>
              </w:rPr>
            </w:pPr>
            <w:r>
              <w:rPr>
                <w:sz w:val="24"/>
                <w:szCs w:val="24"/>
              </w:rPr>
              <w:t>PATC69 (Epithelial)</w:t>
            </w:r>
          </w:p>
        </w:tc>
        <w:tc>
          <w:tcPr>
            <w:tcW w:w="3600" w:type="dxa"/>
            <w:tcBorders>
              <w:left w:val="single" w:sz="8" w:space="0" w:color="9E9E9E"/>
            </w:tcBorders>
            <w:shd w:val="clear" w:color="auto" w:fill="FF0000"/>
            <w:tcMar>
              <w:top w:w="140" w:type="dxa"/>
              <w:left w:w="140" w:type="dxa"/>
              <w:bottom w:w="140" w:type="dxa"/>
              <w:right w:w="140" w:type="dxa"/>
            </w:tcMar>
          </w:tcPr>
          <w:p w14:paraId="1759B749" w14:textId="77777777" w:rsidR="00B13398" w:rsidRDefault="00376AD3">
            <w:pPr>
              <w:widowControl w:val="0"/>
              <w:spacing w:line="240" w:lineRule="auto"/>
              <w:rPr>
                <w:color w:val="FFFFFF"/>
                <w:sz w:val="24"/>
                <w:szCs w:val="24"/>
              </w:rPr>
            </w:pPr>
            <w:r>
              <w:rPr>
                <w:color w:val="FFFFFF"/>
                <w:sz w:val="24"/>
                <w:szCs w:val="24"/>
              </w:rPr>
              <w:t>734</w:t>
            </w:r>
          </w:p>
        </w:tc>
        <w:tc>
          <w:tcPr>
            <w:tcW w:w="2460" w:type="dxa"/>
            <w:shd w:val="clear" w:color="auto" w:fill="0000FF"/>
            <w:tcMar>
              <w:top w:w="140" w:type="dxa"/>
              <w:left w:w="140" w:type="dxa"/>
              <w:bottom w:w="140" w:type="dxa"/>
              <w:right w:w="140" w:type="dxa"/>
            </w:tcMar>
          </w:tcPr>
          <w:p w14:paraId="67D93639" w14:textId="77777777" w:rsidR="00B13398" w:rsidRDefault="00376AD3">
            <w:pPr>
              <w:widowControl w:val="0"/>
              <w:spacing w:line="240" w:lineRule="auto"/>
              <w:rPr>
                <w:color w:val="FFFFFF"/>
                <w:sz w:val="24"/>
                <w:szCs w:val="24"/>
              </w:rPr>
            </w:pPr>
            <w:r>
              <w:rPr>
                <w:color w:val="FFFFFF"/>
                <w:sz w:val="24"/>
                <w:szCs w:val="24"/>
              </w:rPr>
              <w:t>81</w:t>
            </w:r>
          </w:p>
        </w:tc>
      </w:tr>
      <w:tr w:rsidR="00B13398" w14:paraId="7047F026" w14:textId="77777777">
        <w:trPr>
          <w:trHeight w:val="600"/>
        </w:trPr>
        <w:tc>
          <w:tcPr>
            <w:tcW w:w="3165"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4FB56032" w14:textId="77777777" w:rsidR="00B13398" w:rsidRDefault="00376AD3">
            <w:pPr>
              <w:widowControl w:val="0"/>
              <w:spacing w:line="240" w:lineRule="auto"/>
              <w:rPr>
                <w:sz w:val="24"/>
                <w:szCs w:val="24"/>
              </w:rPr>
            </w:pPr>
            <w:r>
              <w:rPr>
                <w:sz w:val="24"/>
                <w:szCs w:val="24"/>
              </w:rPr>
              <w:t>PATC124 (Mixed)</w:t>
            </w:r>
          </w:p>
        </w:tc>
        <w:tc>
          <w:tcPr>
            <w:tcW w:w="3600" w:type="dxa"/>
            <w:tcBorders>
              <w:left w:val="single" w:sz="8" w:space="0" w:color="9E9E9E"/>
            </w:tcBorders>
            <w:shd w:val="clear" w:color="auto" w:fill="FF0000"/>
            <w:tcMar>
              <w:top w:w="140" w:type="dxa"/>
              <w:left w:w="140" w:type="dxa"/>
              <w:bottom w:w="140" w:type="dxa"/>
              <w:right w:w="140" w:type="dxa"/>
            </w:tcMar>
          </w:tcPr>
          <w:p w14:paraId="7C382D6F" w14:textId="77777777" w:rsidR="00B13398" w:rsidRDefault="00376AD3">
            <w:pPr>
              <w:widowControl w:val="0"/>
              <w:spacing w:line="240" w:lineRule="auto"/>
              <w:rPr>
                <w:color w:val="FFFFFF"/>
                <w:sz w:val="24"/>
                <w:szCs w:val="24"/>
              </w:rPr>
            </w:pPr>
            <w:r>
              <w:rPr>
                <w:color w:val="FFFFFF"/>
                <w:sz w:val="24"/>
                <w:szCs w:val="24"/>
              </w:rPr>
              <w:t>254</w:t>
            </w:r>
          </w:p>
        </w:tc>
        <w:tc>
          <w:tcPr>
            <w:tcW w:w="2460" w:type="dxa"/>
            <w:shd w:val="clear" w:color="auto" w:fill="0000FF"/>
            <w:tcMar>
              <w:top w:w="140" w:type="dxa"/>
              <w:left w:w="140" w:type="dxa"/>
              <w:bottom w:w="140" w:type="dxa"/>
              <w:right w:w="140" w:type="dxa"/>
            </w:tcMar>
          </w:tcPr>
          <w:p w14:paraId="12340246" w14:textId="77777777" w:rsidR="00B13398" w:rsidRDefault="00376AD3">
            <w:pPr>
              <w:widowControl w:val="0"/>
              <w:spacing w:line="240" w:lineRule="auto"/>
              <w:rPr>
                <w:color w:val="FFFFFF"/>
                <w:sz w:val="24"/>
                <w:szCs w:val="24"/>
              </w:rPr>
            </w:pPr>
            <w:r>
              <w:rPr>
                <w:color w:val="FFFFFF"/>
                <w:sz w:val="24"/>
                <w:szCs w:val="24"/>
              </w:rPr>
              <w:t>32</w:t>
            </w:r>
          </w:p>
        </w:tc>
      </w:tr>
    </w:tbl>
    <w:p w14:paraId="12D4CEE7" w14:textId="77777777" w:rsidR="005570C1" w:rsidRDefault="00376AD3" w:rsidP="005570C1">
      <w:pPr>
        <w:spacing w:line="240" w:lineRule="auto"/>
        <w:rPr>
          <w:sz w:val="20"/>
          <w:szCs w:val="20"/>
        </w:rPr>
      </w:pPr>
      <w:r>
        <w:rPr>
          <w:sz w:val="20"/>
          <w:szCs w:val="20"/>
        </w:rPr>
        <w:lastRenderedPageBreak/>
        <w:t>Table 2: Classification results of cell groupings in PATC53, PATC69, and PATC124 cell lines. Red indicates an increase in classification counts, and blue a decrease, when compared to the first classification learner</w:t>
      </w:r>
      <w:r w:rsidR="005570C1">
        <w:rPr>
          <w:sz w:val="20"/>
          <w:szCs w:val="20"/>
        </w:rPr>
        <w:t>.</w:t>
      </w:r>
    </w:p>
    <w:p w14:paraId="09123961" w14:textId="77777777" w:rsidR="005570C1" w:rsidRDefault="005570C1" w:rsidP="005570C1">
      <w:pPr>
        <w:spacing w:line="240" w:lineRule="auto"/>
      </w:pPr>
    </w:p>
    <w:p w14:paraId="1B300054" w14:textId="77777777" w:rsidR="00B13398" w:rsidRDefault="00376AD3">
      <w:pPr>
        <w:spacing w:line="480" w:lineRule="auto"/>
        <w:rPr>
          <w:b/>
        </w:rPr>
      </w:pPr>
      <w:r>
        <w:rPr>
          <w:b/>
        </w:rPr>
        <w:t>Discussion</w:t>
      </w:r>
    </w:p>
    <w:p w14:paraId="1B8951F0" w14:textId="77777777" w:rsidR="00B13398" w:rsidRDefault="00376AD3">
      <w:pPr>
        <w:spacing w:line="480" w:lineRule="auto"/>
        <w:ind w:firstLine="720"/>
      </w:pPr>
      <w:r>
        <w:t>Our initial results sugges</w:t>
      </w:r>
      <w:r>
        <w:t>t that classification and stratification of epithelial and mesenchymal cells using images is a feasible approach. Using only bright field images of commercially available cell lines with previously characterized morphology served as a good initial indicato</w:t>
      </w:r>
      <w:r>
        <w:t>r of image properties that highlight the differences between epithelial and mesenchymal cells. The fact that we were able to show an improvement in the machine learning classification, which is especially seen to be the case in accurate classification of m</w:t>
      </w:r>
      <w:r>
        <w:t xml:space="preserve">esenchymal cells, suggests that feature selection to identify salient visual properties of these classes of cells is informative in delineating the two. </w:t>
      </w:r>
    </w:p>
    <w:p w14:paraId="7E19193C" w14:textId="77777777" w:rsidR="00B13398" w:rsidRDefault="00376AD3">
      <w:pPr>
        <w:spacing w:line="480" w:lineRule="auto"/>
        <w:ind w:firstLine="720"/>
      </w:pPr>
      <w:r>
        <w:t>That being said, one limitation of this analysis is the quality of the images being analyzed. The stre</w:t>
      </w:r>
      <w:r>
        <w:t>ngth of any machine learning model lies in the strength of the training data, which proved to be challenging in this analysis. Classification based on morphology alone is likely insufficient to train a model to predict the subtype. This is compounded by th</w:t>
      </w:r>
      <w:r>
        <w:t xml:space="preserve">e difficulty we faced in segmenting our colonies into individual cells. Accuracy of image segmentation, and thus, of the model, can be improved by incorporating additional data such as nuclei staining and biomarker staining. </w:t>
      </w:r>
    </w:p>
    <w:p w14:paraId="639D5321" w14:textId="6711C740" w:rsidR="00B13398" w:rsidRPr="00376AD3" w:rsidRDefault="00376AD3" w:rsidP="00376AD3">
      <w:pPr>
        <w:spacing w:line="480" w:lineRule="auto"/>
        <w:ind w:firstLine="720"/>
      </w:pPr>
      <w:r>
        <w:t>As previously mentioned, EMT i</w:t>
      </w:r>
      <w:r>
        <w:t>s not a binary phenomenon but rather, occurs on a spectrum. Future directions include optimization of the machine learning process with the inclusion of more parameters that can serve as features. Enabling this would allow us to score EMT on a continuous s</w:t>
      </w:r>
      <w:r>
        <w:t>cale based on the extent of mesenchymal cells present in different cell lines.</w:t>
      </w:r>
    </w:p>
    <w:p w14:paraId="258AF60D" w14:textId="77777777" w:rsidR="00B13398" w:rsidRPr="00C02C3A" w:rsidRDefault="00376AD3">
      <w:pPr>
        <w:spacing w:line="480" w:lineRule="auto"/>
        <w:rPr>
          <w:b/>
        </w:rPr>
      </w:pPr>
      <w:r>
        <w:rPr>
          <w:b/>
        </w:rPr>
        <w:t>Works Cited</w:t>
      </w:r>
    </w:p>
    <w:p w14:paraId="5F0E1B20" w14:textId="77777777" w:rsidR="00C02C3A" w:rsidRPr="00C02C3A" w:rsidRDefault="005F34B5" w:rsidP="00C02C3A">
      <w:pPr>
        <w:pStyle w:val="EndNoteBibliography"/>
        <w:ind w:left="720" w:hanging="720"/>
        <w:rPr>
          <w:noProof/>
        </w:rPr>
      </w:pPr>
      <w:r>
        <w:fldChar w:fldCharType="begin"/>
      </w:r>
      <w:r>
        <w:instrText xml:space="preserve"> ADDIN EN.REFLIST </w:instrText>
      </w:r>
      <w:r>
        <w:fldChar w:fldCharType="separate"/>
      </w:r>
      <w:r w:rsidR="00C02C3A" w:rsidRPr="00C02C3A">
        <w:rPr>
          <w:noProof/>
        </w:rPr>
        <w:t>1.</w:t>
      </w:r>
      <w:r w:rsidR="00C02C3A" w:rsidRPr="00C02C3A">
        <w:rPr>
          <w:noProof/>
        </w:rPr>
        <w:tab/>
        <w:t xml:space="preserve">Collisson, E.A., et al., </w:t>
      </w:r>
      <w:r w:rsidR="00C02C3A" w:rsidRPr="00C02C3A">
        <w:rPr>
          <w:i/>
          <w:noProof/>
        </w:rPr>
        <w:t>Subtypes of pancreatic ductal adenocarcinoma and their differing responses to therapy.</w:t>
      </w:r>
      <w:r w:rsidR="00C02C3A" w:rsidRPr="00C02C3A">
        <w:rPr>
          <w:noProof/>
        </w:rPr>
        <w:t xml:space="preserve"> Nat Med, 2011. </w:t>
      </w:r>
      <w:r w:rsidR="00C02C3A" w:rsidRPr="00C02C3A">
        <w:rPr>
          <w:b/>
          <w:noProof/>
        </w:rPr>
        <w:t>17</w:t>
      </w:r>
      <w:r w:rsidR="00C02C3A" w:rsidRPr="00C02C3A">
        <w:rPr>
          <w:noProof/>
        </w:rPr>
        <w:t>(4): p. 500-3.</w:t>
      </w:r>
    </w:p>
    <w:p w14:paraId="3B3382A0" w14:textId="77777777" w:rsidR="00C02C3A" w:rsidRPr="00C02C3A" w:rsidRDefault="00C02C3A" w:rsidP="00C02C3A">
      <w:pPr>
        <w:pStyle w:val="EndNoteBibliography"/>
        <w:ind w:left="720" w:hanging="720"/>
        <w:rPr>
          <w:noProof/>
        </w:rPr>
      </w:pPr>
      <w:r w:rsidRPr="00C02C3A">
        <w:rPr>
          <w:noProof/>
        </w:rPr>
        <w:lastRenderedPageBreak/>
        <w:t>2.</w:t>
      </w:r>
      <w:r w:rsidRPr="00C02C3A">
        <w:rPr>
          <w:noProof/>
        </w:rPr>
        <w:tab/>
        <w:t xml:space="preserve">Dangi-Garimella, S., et al., </w:t>
      </w:r>
      <w:r w:rsidRPr="00C02C3A">
        <w:rPr>
          <w:i/>
          <w:noProof/>
        </w:rPr>
        <w:t>Epithelial-mesenchymal transition and pancreatic cancer progression</w:t>
      </w:r>
      <w:r w:rsidRPr="00C02C3A">
        <w:rPr>
          <w:noProof/>
        </w:rPr>
        <w:t xml:space="preserve">, in </w:t>
      </w:r>
      <w:r w:rsidRPr="00C02C3A">
        <w:rPr>
          <w:i/>
          <w:noProof/>
        </w:rPr>
        <w:t>Pancreatic Cancer and Tumor Microenvironment</w:t>
      </w:r>
      <w:r w:rsidRPr="00C02C3A">
        <w:rPr>
          <w:noProof/>
        </w:rPr>
        <w:t>, P.J. Grippo and H.G. Munshi, Editors. 2012: Trivandrum (India).</w:t>
      </w:r>
    </w:p>
    <w:p w14:paraId="42271276" w14:textId="77777777" w:rsidR="00C02C3A" w:rsidRPr="00C02C3A" w:rsidRDefault="00C02C3A" w:rsidP="00C02C3A">
      <w:pPr>
        <w:pStyle w:val="EndNoteBibliography"/>
        <w:ind w:left="720" w:hanging="720"/>
        <w:rPr>
          <w:noProof/>
        </w:rPr>
      </w:pPr>
      <w:r w:rsidRPr="00C02C3A">
        <w:rPr>
          <w:noProof/>
        </w:rPr>
        <w:t>3.</w:t>
      </w:r>
      <w:r w:rsidRPr="00C02C3A">
        <w:rPr>
          <w:noProof/>
        </w:rPr>
        <w:tab/>
        <w:t xml:space="preserve">Moffitt, R.A., et al., </w:t>
      </w:r>
      <w:r w:rsidRPr="00C02C3A">
        <w:rPr>
          <w:i/>
          <w:noProof/>
        </w:rPr>
        <w:t>Virtual microdissection identifies distinct tumor- and stroma-specific subtypes of pancreatic ductal adenocarcinoma.</w:t>
      </w:r>
      <w:r w:rsidRPr="00C02C3A">
        <w:rPr>
          <w:noProof/>
        </w:rPr>
        <w:t xml:space="preserve"> Nat Genet, 2015. </w:t>
      </w:r>
      <w:r w:rsidRPr="00C02C3A">
        <w:rPr>
          <w:b/>
          <w:noProof/>
        </w:rPr>
        <w:t>47</w:t>
      </w:r>
      <w:r w:rsidRPr="00C02C3A">
        <w:rPr>
          <w:noProof/>
        </w:rPr>
        <w:t>(10): p. 1168-78.</w:t>
      </w:r>
    </w:p>
    <w:p w14:paraId="6FFC06A4" w14:textId="77777777" w:rsidR="00C02C3A" w:rsidRPr="00C02C3A" w:rsidRDefault="00C02C3A" w:rsidP="00C02C3A">
      <w:pPr>
        <w:pStyle w:val="EndNoteBibliography"/>
        <w:ind w:left="720" w:hanging="720"/>
        <w:rPr>
          <w:noProof/>
        </w:rPr>
      </w:pPr>
      <w:r w:rsidRPr="00C02C3A">
        <w:rPr>
          <w:noProof/>
        </w:rPr>
        <w:t>4.</w:t>
      </w:r>
      <w:r w:rsidRPr="00C02C3A">
        <w:rPr>
          <w:noProof/>
        </w:rPr>
        <w:tab/>
        <w:t xml:space="preserve">C. Sommer, C.S., U. Köthe, F. A. Hamprecht, </w:t>
      </w:r>
      <w:r w:rsidRPr="00C02C3A">
        <w:rPr>
          <w:i/>
          <w:noProof/>
        </w:rPr>
        <w:t>ilastik: Interactive Learning and Segmentation Toolkit.</w:t>
      </w:r>
      <w:r w:rsidRPr="00C02C3A">
        <w:rPr>
          <w:noProof/>
        </w:rPr>
        <w:t xml:space="preserve"> Eighth IEEE International Symposium on Biomedical Imaging (ISBI), 2011: p. 230-233 </w:t>
      </w:r>
    </w:p>
    <w:p w14:paraId="3297B040" w14:textId="77777777" w:rsidR="00C02C3A" w:rsidRPr="00C02C3A" w:rsidRDefault="00C02C3A" w:rsidP="00C02C3A">
      <w:pPr>
        <w:pStyle w:val="EndNoteBibliography"/>
        <w:ind w:left="720" w:hanging="720"/>
        <w:rPr>
          <w:noProof/>
        </w:rPr>
      </w:pPr>
      <w:r w:rsidRPr="00C02C3A">
        <w:rPr>
          <w:noProof/>
        </w:rPr>
        <w:t>5.</w:t>
      </w:r>
      <w:r w:rsidRPr="00C02C3A">
        <w:rPr>
          <w:noProof/>
        </w:rPr>
        <w:tab/>
        <w:t xml:space="preserve">Choudhry, P., </w:t>
      </w:r>
      <w:r w:rsidRPr="00C02C3A">
        <w:rPr>
          <w:i/>
          <w:noProof/>
        </w:rPr>
        <w:t>High-Throughput Method for Automated Colony and Cell Counting by Digital Image Analysis Based on Edge Detection.</w:t>
      </w:r>
      <w:r w:rsidRPr="00C02C3A">
        <w:rPr>
          <w:noProof/>
        </w:rPr>
        <w:t xml:space="preserve"> PLoS One, 2016. </w:t>
      </w:r>
      <w:r w:rsidRPr="00C02C3A">
        <w:rPr>
          <w:b/>
          <w:noProof/>
        </w:rPr>
        <w:t>11</w:t>
      </w:r>
      <w:r w:rsidRPr="00C02C3A">
        <w:rPr>
          <w:noProof/>
        </w:rPr>
        <w:t>(2): p. e0148469.</w:t>
      </w:r>
    </w:p>
    <w:p w14:paraId="005145AB" w14:textId="77777777" w:rsidR="00C02C3A" w:rsidRPr="00C02C3A" w:rsidRDefault="00C02C3A" w:rsidP="00C02C3A">
      <w:pPr>
        <w:pStyle w:val="EndNoteBibliography"/>
        <w:ind w:left="720" w:hanging="720"/>
        <w:rPr>
          <w:noProof/>
        </w:rPr>
      </w:pPr>
      <w:r w:rsidRPr="00C02C3A">
        <w:rPr>
          <w:noProof/>
        </w:rPr>
        <w:t>6.</w:t>
      </w:r>
      <w:r w:rsidRPr="00C02C3A">
        <w:rPr>
          <w:noProof/>
        </w:rPr>
        <w:tab/>
      </w:r>
      <w:r w:rsidRPr="00C02C3A">
        <w:rPr>
          <w:i/>
          <w:noProof/>
        </w:rPr>
        <w:t>MATLAB and Classification Learner Toolbox Release 2017a</w:t>
      </w:r>
      <w:r w:rsidRPr="00C02C3A">
        <w:rPr>
          <w:noProof/>
        </w:rPr>
        <w:t>. 2017, The MathWorks, Inc.: Natick, Massachusetts, United States.</w:t>
      </w:r>
    </w:p>
    <w:p w14:paraId="48EA705C" w14:textId="77777777" w:rsidR="00C02C3A" w:rsidRPr="00C02C3A" w:rsidRDefault="00C02C3A" w:rsidP="00C02C3A">
      <w:pPr>
        <w:pStyle w:val="EndNoteBibliography"/>
        <w:ind w:left="720" w:hanging="720"/>
        <w:rPr>
          <w:noProof/>
        </w:rPr>
      </w:pPr>
      <w:r w:rsidRPr="00C02C3A">
        <w:rPr>
          <w:noProof/>
        </w:rPr>
        <w:t>7.</w:t>
      </w:r>
      <w:r w:rsidRPr="00C02C3A">
        <w:rPr>
          <w:noProof/>
        </w:rPr>
        <w:tab/>
        <w:t xml:space="preserve">Wei Yang, K.W., Wangmeng Zuo, </w:t>
      </w:r>
      <w:r w:rsidRPr="00C02C3A">
        <w:rPr>
          <w:i/>
          <w:noProof/>
        </w:rPr>
        <w:t>Neighborhood Component Feature Selection for High-Dimensional Data.</w:t>
      </w:r>
      <w:r w:rsidRPr="00C02C3A">
        <w:rPr>
          <w:noProof/>
        </w:rPr>
        <w:t xml:space="preserve"> Journal of Computers, 2012. </w:t>
      </w:r>
      <w:r w:rsidRPr="00C02C3A">
        <w:rPr>
          <w:b/>
          <w:noProof/>
        </w:rPr>
        <w:t>7</w:t>
      </w:r>
      <w:r w:rsidRPr="00C02C3A">
        <w:rPr>
          <w:noProof/>
        </w:rPr>
        <w:t>(1): p. 161-168.</w:t>
      </w:r>
    </w:p>
    <w:p w14:paraId="64E55EF3" w14:textId="77777777" w:rsidR="00B13398" w:rsidRDefault="005F34B5" w:rsidP="005570C1">
      <w:pPr>
        <w:pBdr>
          <w:top w:val="none" w:sz="0" w:space="0" w:color="auto"/>
          <w:left w:val="none" w:sz="0" w:space="0" w:color="auto"/>
          <w:bottom w:val="none" w:sz="0" w:space="0" w:color="auto"/>
          <w:right w:val="none" w:sz="0" w:space="0" w:color="auto"/>
          <w:between w:val="none" w:sz="0" w:space="0" w:color="auto"/>
        </w:pBdr>
        <w:spacing w:after="160" w:line="480" w:lineRule="auto"/>
      </w:pPr>
      <w:r>
        <w:fldChar w:fldCharType="end"/>
      </w:r>
    </w:p>
    <w:sectPr w:rsidR="00B1339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20"/>
  <w:characterSpacingControl w:val="doNotCompress"/>
  <w:compat>
    <w:compatSetting w:name="compatibilityMode" w:uri="http://schemas.microsoft.com/office/word" w:val="14"/>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xf90z2a7v5eade22flpst9bepptfsrexp2d&quot;&gt;PICKLES&lt;record-ids&gt;&lt;item&gt;79&lt;/item&gt;&lt;item&gt;80&lt;/item&gt;&lt;item&gt;81&lt;/item&gt;&lt;item&gt;82&lt;/item&gt;&lt;item&gt;83&lt;/item&gt;&lt;item&gt;87&lt;/item&gt;&lt;item&gt;89&lt;/item&gt;&lt;/record-ids&gt;&lt;/item&gt;&lt;/Libraries&gt;"/>
  </w:docVars>
  <w:rsids>
    <w:rsidRoot w:val="00B13398"/>
    <w:rsid w:val="00376AD3"/>
    <w:rsid w:val="004C5490"/>
    <w:rsid w:val="005570C1"/>
    <w:rsid w:val="005F34B5"/>
    <w:rsid w:val="00811A01"/>
    <w:rsid w:val="00B13398"/>
    <w:rsid w:val="00C02C3A"/>
    <w:rsid w:val="00E1326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24180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customStyle="1" w:styleId="EndNoteBibliographyTitle">
    <w:name w:val="EndNote Bibliography Title"/>
    <w:basedOn w:val="Normal"/>
    <w:rsid w:val="005F34B5"/>
    <w:pPr>
      <w:jc w:val="center"/>
    </w:pPr>
    <w:rPr>
      <w:lang w:val="en-US"/>
    </w:rPr>
  </w:style>
  <w:style w:type="paragraph" w:customStyle="1" w:styleId="EndNoteBibliography">
    <w:name w:val="EndNote Bibliography"/>
    <w:basedOn w:val="Normal"/>
    <w:rsid w:val="005F34B5"/>
    <w:pPr>
      <w:spacing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076332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3511E8A-09F2-AB45-A060-5F072E61F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3338</Words>
  <Characters>19028</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2017-12-04T22:51:00Z</dcterms:created>
  <dcterms:modified xsi:type="dcterms:W3CDTF">2017-12-05T01:33:00Z</dcterms:modified>
</cp:coreProperties>
</file>