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A8D" w:rsidRDefault="00427A8D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7A8D" w:rsidTr="0073247C">
        <w:tc>
          <w:tcPr>
            <w:tcW w:w="9360" w:type="dxa"/>
            <w:tcBorders>
              <w:top w:val="single" w:sz="10" w:space="0" w:color="1A56C4"/>
              <w:left w:val="single" w:sz="10" w:space="0" w:color="1A56C4"/>
              <w:bottom w:val="none" w:sz="0" w:space="0" w:color="FFFFFF"/>
              <w:right w:val="none" w:sz="0" w:space="0" w:color="FFFFFF"/>
            </w:tcBorders>
            <w:shd w:val="clear" w:color="auto" w:fill="EDF1FB"/>
            <w:tcMar>
              <w:top w:w="180" w:type="dxa"/>
              <w:left w:w="280" w:type="dxa"/>
              <w:bottom w:w="10" w:type="dxa"/>
              <w:right w:w="200" w:type="dxa"/>
            </w:tcMar>
          </w:tcPr>
          <w:p w:rsidR="00427A8D" w:rsidRDefault="001A183F">
            <w:r>
              <w:rPr>
                <w:b/>
                <w:bCs/>
                <w:color w:val="1A56C4"/>
                <w:sz w:val="54"/>
                <w:szCs w:val="54"/>
              </w:rPr>
              <w:t>LABORATORIO SOAP</w:t>
            </w:r>
          </w:p>
        </w:tc>
      </w:tr>
      <w:tr w:rsidR="00427A8D" w:rsidTr="0073247C">
        <w:tc>
          <w:tcPr>
            <w:tcW w:w="9360" w:type="dxa"/>
            <w:tcBorders>
              <w:top w:val="none" w:sz="0" w:space="0" w:color="FFFFFF"/>
              <w:left w:val="single" w:sz="10" w:space="0" w:color="1A56C4"/>
              <w:bottom w:val="none" w:sz="0" w:space="0" w:color="FFFFFF"/>
              <w:right w:val="none" w:sz="0" w:space="0" w:color="FFFFFF"/>
            </w:tcBorders>
            <w:shd w:val="clear" w:color="auto" w:fill="EDF1FB"/>
            <w:tcMar>
              <w:top w:w="8" w:type="dxa"/>
              <w:left w:w="280" w:type="dxa"/>
              <w:bottom w:w="8" w:type="dxa"/>
              <w:right w:w="200" w:type="dxa"/>
            </w:tcMar>
          </w:tcPr>
          <w:p w:rsidR="0073247C" w:rsidRDefault="0073247C">
            <w:pPr>
              <w:rPr>
                <w:b/>
                <w:bCs/>
                <w:sz w:val="28"/>
                <w:szCs w:val="28"/>
              </w:rPr>
            </w:pPr>
          </w:p>
          <w:p w:rsidR="00427A8D" w:rsidRDefault="001A183F">
            <w:r>
              <w:rPr>
                <w:b/>
                <w:bCs/>
                <w:sz w:val="28"/>
                <w:szCs w:val="28"/>
              </w:rPr>
              <w:t xml:space="preserve">Sistema de Gestión Financiera — </w:t>
            </w:r>
            <w:proofErr w:type="spellStart"/>
            <w:r>
              <w:rPr>
                <w:b/>
                <w:bCs/>
                <w:sz w:val="28"/>
                <w:szCs w:val="28"/>
              </w:rPr>
              <w:t>FinanzasPeru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S.A.</w:t>
            </w:r>
          </w:p>
        </w:tc>
      </w:tr>
      <w:tr w:rsidR="00427A8D" w:rsidTr="0073247C">
        <w:tc>
          <w:tcPr>
            <w:tcW w:w="9360" w:type="dxa"/>
            <w:tcBorders>
              <w:top w:val="none" w:sz="0" w:space="0" w:color="FFFFFF"/>
              <w:left w:val="single" w:sz="10" w:space="0" w:color="1A56C4"/>
              <w:bottom w:val="none" w:sz="0" w:space="0" w:color="FFFFFF"/>
              <w:right w:val="none" w:sz="0" w:space="0" w:color="FFFFFF"/>
            </w:tcBorders>
            <w:shd w:val="clear" w:color="auto" w:fill="EDF1FB"/>
            <w:tcMar>
              <w:top w:w="8" w:type="dxa"/>
              <w:left w:w="280" w:type="dxa"/>
              <w:bottom w:w="8" w:type="dxa"/>
              <w:right w:w="200" w:type="dxa"/>
            </w:tcMar>
          </w:tcPr>
          <w:p w:rsidR="00427A8D" w:rsidRDefault="001A183F">
            <w:r>
              <w:rPr>
                <w:i/>
                <w:iCs/>
                <w:color w:val="718096"/>
                <w:sz w:val="22"/>
                <w:szCs w:val="22"/>
              </w:rPr>
              <w:t xml:space="preserve">Web </w:t>
            </w:r>
            <w:proofErr w:type="spellStart"/>
            <w:r>
              <w:rPr>
                <w:i/>
                <w:iCs/>
                <w:color w:val="718096"/>
                <w:sz w:val="22"/>
                <w:szCs w:val="22"/>
              </w:rPr>
              <w:t>Services</w:t>
            </w:r>
            <w:proofErr w:type="spellEnd"/>
            <w:r>
              <w:rPr>
                <w:i/>
                <w:iCs/>
                <w:color w:val="718096"/>
                <w:sz w:val="22"/>
                <w:szCs w:val="22"/>
              </w:rPr>
              <w:t xml:space="preserve"> SOAP · Módulo: Gestión de Clientes</w:t>
            </w:r>
          </w:p>
        </w:tc>
      </w:tr>
      <w:tr w:rsidR="00427A8D" w:rsidRPr="00D502EF" w:rsidTr="0073247C">
        <w:tc>
          <w:tcPr>
            <w:tcW w:w="9360" w:type="dxa"/>
            <w:tcBorders>
              <w:top w:val="none" w:sz="0" w:space="0" w:color="FFFFFF"/>
              <w:left w:val="single" w:sz="10" w:space="0" w:color="1A56C4"/>
              <w:bottom w:val="single" w:sz="10" w:space="0" w:color="1A56C4"/>
              <w:right w:val="none" w:sz="0" w:space="0" w:color="FFFFFF"/>
            </w:tcBorders>
            <w:shd w:val="clear" w:color="auto" w:fill="EDF1FB"/>
            <w:tcMar>
              <w:top w:w="8" w:type="dxa"/>
              <w:left w:w="280" w:type="dxa"/>
              <w:bottom w:w="180" w:type="dxa"/>
              <w:right w:w="20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 w:rsidRPr="00D502EF">
              <w:rPr>
                <w:color w:val="8A9BBE"/>
                <w:sz w:val="18"/>
                <w:szCs w:val="18"/>
                <w:lang w:val="en-US"/>
              </w:rPr>
              <w:t>Spring Boot 3.5  ·  Java 17  ·  Apache CXF 4.1  ·  SQL Server</w:t>
            </w:r>
          </w:p>
        </w:tc>
      </w:tr>
    </w:tbl>
    <w:p w:rsidR="00427A8D" w:rsidRPr="00D502EF" w:rsidRDefault="00427A8D">
      <w:pPr>
        <w:spacing w:after="1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7"/>
        <w:gridCol w:w="2211"/>
        <w:gridCol w:w="2808"/>
        <w:gridCol w:w="2114"/>
      </w:tblGrid>
      <w:tr w:rsidR="00427A8D">
        <w:tc>
          <w:tcPr>
            <w:tcW w:w="0" w:type="auto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27A8D" w:rsidRDefault="001A183F">
            <w:pPr>
              <w:jc w:val="center"/>
            </w:pPr>
            <w:r>
              <w:rPr>
                <w:b/>
                <w:bCs/>
                <w:color w:val="0E7C3A"/>
                <w:sz w:val="19"/>
                <w:szCs w:val="19"/>
              </w:rPr>
              <w:t>STATUS: LIVE</w:t>
            </w:r>
          </w:p>
        </w:tc>
        <w:tc>
          <w:tcPr>
            <w:tcW w:w="0" w:type="auto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27A8D" w:rsidRDefault="001A183F">
            <w:pPr>
              <w:jc w:val="center"/>
            </w:pPr>
            <w:r>
              <w:rPr>
                <w:b/>
                <w:bCs/>
                <w:color w:val="1A56C4"/>
                <w:sz w:val="19"/>
                <w:szCs w:val="19"/>
              </w:rPr>
              <w:t>SESSION LAB</w:t>
            </w:r>
          </w:p>
        </w:tc>
        <w:tc>
          <w:tcPr>
            <w:tcW w:w="0" w:type="auto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E4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27A8D" w:rsidRDefault="001A183F">
            <w:pPr>
              <w:jc w:val="center"/>
            </w:pPr>
            <w:r>
              <w:rPr>
                <w:b/>
                <w:bCs/>
                <w:color w:val="6B3DC9"/>
                <w:sz w:val="19"/>
                <w:szCs w:val="19"/>
              </w:rPr>
              <w:t>CRUD COMPLETO</w:t>
            </w:r>
          </w:p>
        </w:tc>
        <w:tc>
          <w:tcPr>
            <w:tcW w:w="0" w:type="auto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BF0D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27A8D" w:rsidRDefault="001A183F">
            <w:pPr>
              <w:jc w:val="center"/>
            </w:pPr>
            <w:r>
              <w:rPr>
                <w:b/>
                <w:bCs/>
                <w:color w:val="A05A00"/>
                <w:sz w:val="19"/>
                <w:szCs w:val="19"/>
              </w:rPr>
              <w:t>SQL SERVER</w:t>
            </w:r>
          </w:p>
        </w:tc>
      </w:tr>
    </w:tbl>
    <w:p w:rsidR="00427A8D" w:rsidRPr="0073247C" w:rsidRDefault="0073247C">
      <w:pPr>
        <w:spacing w:after="320"/>
        <w:rPr>
          <w:b/>
          <w:bCs/>
          <w:color w:val="0E7C3A"/>
          <w:sz w:val="19"/>
          <w:szCs w:val="19"/>
        </w:rPr>
      </w:pPr>
      <w:r>
        <w:br/>
      </w:r>
      <w:r>
        <w:br/>
      </w:r>
      <w:r w:rsidRPr="0073247C">
        <w:rPr>
          <w:b/>
          <w:bCs/>
          <w:color w:val="0E7C3A"/>
          <w:sz w:val="19"/>
          <w:szCs w:val="19"/>
        </w:rPr>
        <w:t>Repositorio: https://github.co</w:t>
      </w:r>
      <w:r w:rsidR="00D502EF">
        <w:rPr>
          <w:b/>
          <w:bCs/>
          <w:color w:val="0E7C3A"/>
          <w:sz w:val="19"/>
          <w:szCs w:val="19"/>
        </w:rPr>
        <w:t>m/franklincappa/cib-dsw02-202609</w:t>
      </w:r>
      <w:r w:rsidRPr="0073247C">
        <w:rPr>
          <w:b/>
          <w:bCs/>
          <w:color w:val="0E7C3A"/>
          <w:sz w:val="19"/>
          <w:szCs w:val="19"/>
        </w:rPr>
        <w:t>/tree/ma</w:t>
      </w:r>
      <w:bookmarkStart w:id="0" w:name="_GoBack"/>
      <w:bookmarkEnd w:id="0"/>
      <w:r w:rsidRPr="0073247C">
        <w:rPr>
          <w:b/>
          <w:bCs/>
          <w:color w:val="0E7C3A"/>
          <w:sz w:val="19"/>
          <w:szCs w:val="19"/>
        </w:rPr>
        <w:t>ster/06_dsw02_soap_finanzas</w:t>
      </w:r>
    </w:p>
    <w:p w:rsidR="0073247C" w:rsidRDefault="0073247C">
      <w:pPr>
        <w:spacing w:after="320"/>
      </w:pPr>
    </w:p>
    <w:p w:rsidR="00427A8D" w:rsidRDefault="001A183F">
      <w:pPr>
        <w:pBdr>
          <w:bottom w:val="single" w:sz="6" w:space="0" w:color="C7D9FA"/>
        </w:pBdr>
        <w:spacing w:before="360" w:after="80"/>
      </w:pPr>
      <w:r>
        <w:rPr>
          <w:b/>
          <w:bCs/>
          <w:color w:val="4A80E8"/>
          <w:sz w:val="34"/>
          <w:szCs w:val="34"/>
        </w:rPr>
        <w:t xml:space="preserve">01 </w:t>
      </w:r>
      <w:r w:rsidR="0073247C">
        <w:rPr>
          <w:b/>
          <w:bCs/>
          <w:color w:val="1A56C4"/>
          <w:sz w:val="34"/>
          <w:szCs w:val="34"/>
        </w:rPr>
        <w:t>Objetivo del Laboratorio</w:t>
      </w:r>
    </w:p>
    <w:p w:rsidR="00427A8D" w:rsidRDefault="001A183F">
      <w:pPr>
        <w:spacing w:after="100"/>
        <w:ind w:left="160"/>
      </w:pPr>
      <w:r>
        <w:t xml:space="preserve">Construir un Web </w:t>
      </w:r>
      <w:proofErr w:type="spellStart"/>
      <w:r>
        <w:t>Service</w:t>
      </w:r>
      <w:proofErr w:type="spellEnd"/>
      <w:r>
        <w:t xml:space="preserve"> SOAP empresarial con Spring </w:t>
      </w:r>
      <w:proofErr w:type="spellStart"/>
      <w:r>
        <w:t>Boot</w:t>
      </w:r>
      <w:proofErr w:type="spellEnd"/>
      <w:r>
        <w:t xml:space="preserve"> 3.5 y Apache CXF, aplicando arquitectura en capas, patrones de diseño y buenas prácticas del sector financiero bancario de </w:t>
      </w:r>
      <w:proofErr w:type="spellStart"/>
      <w:r>
        <w:t>FinanzasPeru</w:t>
      </w:r>
      <w:proofErr w:type="spellEnd"/>
      <w:r>
        <w:t xml:space="preserve"> S.A.</w:t>
      </w:r>
    </w:p>
    <w:p w:rsidR="00427A8D" w:rsidRDefault="00427A8D">
      <w:pPr>
        <w:spacing w:after="80"/>
      </w:pPr>
    </w:p>
    <w:p w:rsidR="00427A8D" w:rsidRDefault="001A183F">
      <w:pPr>
        <w:spacing w:before="220" w:after="80"/>
        <w:ind w:left="160"/>
      </w:pPr>
      <w:proofErr w:type="gramStart"/>
      <w:r>
        <w:rPr>
          <w:b/>
          <w:bCs/>
          <w:color w:val="1A56C4"/>
          <w:sz w:val="24"/>
          <w:szCs w:val="24"/>
        </w:rPr>
        <w:t>▶  Operaciones</w:t>
      </w:r>
      <w:proofErr w:type="gramEnd"/>
      <w:r>
        <w:rPr>
          <w:b/>
          <w:bCs/>
          <w:color w:val="1A56C4"/>
          <w:sz w:val="24"/>
          <w:szCs w:val="24"/>
        </w:rPr>
        <w:t xml:space="preserve"> que construimos hoy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registrarCliente</w:t>
      </w:r>
      <w:proofErr w:type="spellEnd"/>
      <w:r>
        <w:t>(</w:t>
      </w:r>
      <w:proofErr w:type="gramEnd"/>
      <w:r>
        <w:t xml:space="preserve">)              </w:t>
      </w:r>
      <w:r w:rsidR="00A6219B">
        <w:tab/>
      </w:r>
      <w:r>
        <w:t>— INSERT con validación de duplicados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consultarClientePorId</w:t>
      </w:r>
      <w:proofErr w:type="spellEnd"/>
      <w:r>
        <w:t>(</w:t>
      </w:r>
      <w:proofErr w:type="gramEnd"/>
      <w:r>
        <w:t xml:space="preserve">)         </w:t>
      </w:r>
      <w:r w:rsidR="00A6219B">
        <w:tab/>
      </w:r>
      <w:r>
        <w:t>— SELECT por clave primaria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consultarClientePorDocumento</w:t>
      </w:r>
      <w:proofErr w:type="spellEnd"/>
      <w:r>
        <w:t>(</w:t>
      </w:r>
      <w:proofErr w:type="gramEnd"/>
      <w:r>
        <w:t>)  — SELECT por campo UNIQUE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listarTodosClientes</w:t>
      </w:r>
      <w:proofErr w:type="spellEnd"/>
      <w:r>
        <w:t>(</w:t>
      </w:r>
      <w:proofErr w:type="gramEnd"/>
      <w:r>
        <w:t xml:space="preserve">)           </w:t>
      </w:r>
      <w:r w:rsidR="00A6219B">
        <w:tab/>
      </w:r>
      <w:r>
        <w:t>— SELECT sin filtros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listarClientesActivos</w:t>
      </w:r>
      <w:proofErr w:type="spellEnd"/>
      <w:r>
        <w:t>(</w:t>
      </w:r>
      <w:proofErr w:type="gramEnd"/>
      <w:r>
        <w:t xml:space="preserve">)         </w:t>
      </w:r>
      <w:r w:rsidR="00A6219B">
        <w:tab/>
      </w:r>
      <w:r>
        <w:t>— SELECT WHERE estado='ACTIVO'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buscarClientes</w:t>
      </w:r>
      <w:proofErr w:type="spellEnd"/>
      <w:r>
        <w:t>(</w:t>
      </w:r>
      <w:proofErr w:type="gramEnd"/>
      <w:r>
        <w:t xml:space="preserve">)                </w:t>
      </w:r>
      <w:r w:rsidR="00A6219B">
        <w:tab/>
      </w:r>
      <w:r>
        <w:t>— LIKE por nombre, apellido o documento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actualizarCliente</w:t>
      </w:r>
      <w:proofErr w:type="spellEnd"/>
      <w:r>
        <w:t>(</w:t>
      </w:r>
      <w:proofErr w:type="gramEnd"/>
      <w:r>
        <w:t xml:space="preserve">)             </w:t>
      </w:r>
      <w:r w:rsidR="00A6219B">
        <w:tab/>
      </w:r>
      <w:r>
        <w:t>— UPDATE de campos permitidos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cambiarEstadoCliente</w:t>
      </w:r>
      <w:proofErr w:type="spellEnd"/>
      <w:r>
        <w:t>(</w:t>
      </w:r>
      <w:proofErr w:type="gramEnd"/>
      <w:r>
        <w:t xml:space="preserve">)         </w:t>
      </w:r>
      <w:r w:rsidR="00A6219B">
        <w:tab/>
      </w:r>
      <w:r>
        <w:t>— UPDATE estado ACTIVO/INACTIVO/BLOQUEADO</w:t>
      </w:r>
    </w:p>
    <w:p w:rsidR="00427A8D" w:rsidRDefault="001A183F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eliminarCliente</w:t>
      </w:r>
      <w:proofErr w:type="spellEnd"/>
      <w:r>
        <w:t>(</w:t>
      </w:r>
      <w:proofErr w:type="gramEnd"/>
      <w:r>
        <w:t xml:space="preserve">)               </w:t>
      </w:r>
      <w:r w:rsidR="00A6219B">
        <w:tab/>
      </w:r>
      <w:r>
        <w:t>— Baja lógica → estado = INACTIVO</w:t>
      </w:r>
    </w:p>
    <w:p w:rsidR="00427A8D" w:rsidRDefault="00427A8D">
      <w:pPr>
        <w:spacing w:after="80"/>
      </w:pPr>
    </w:p>
    <w:p w:rsidR="00427A8D" w:rsidRDefault="001A183F">
      <w:pPr>
        <w:spacing w:after="8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53100" cy="2871133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r="8448"/>
                    <a:stretch/>
                  </pic:blipFill>
                  <pic:spPr bwMode="auto">
                    <a:xfrm>
                      <a:off x="0" y="0"/>
                      <a:ext cx="5764990" cy="2877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7A8D" w:rsidRDefault="001A183F">
      <w:pPr>
        <w:spacing w:after="200"/>
        <w:jc w:val="center"/>
      </w:pPr>
      <w:r>
        <w:rPr>
          <w:i/>
          <w:iCs/>
          <w:color w:val="8A9BBE"/>
          <w:sz w:val="18"/>
          <w:szCs w:val="18"/>
        </w:rPr>
        <w:t>Figura 1 — Mapa de s</w:t>
      </w:r>
      <w:r w:rsidR="0073247C">
        <w:rPr>
          <w:i/>
          <w:iCs/>
          <w:color w:val="8A9BBE"/>
          <w:sz w:val="18"/>
          <w:szCs w:val="18"/>
        </w:rPr>
        <w:t>ervicios del sistema financiero</w:t>
      </w:r>
    </w:p>
    <w:p w:rsidR="00427A8D" w:rsidRDefault="00427A8D">
      <w:pPr>
        <w:spacing w:after="120"/>
      </w:pPr>
    </w:p>
    <w:p w:rsidR="00427A8D" w:rsidRDefault="001A183F">
      <w:pPr>
        <w:pBdr>
          <w:bottom w:val="single" w:sz="6" w:space="0" w:color="C7D9FA"/>
        </w:pBdr>
        <w:spacing w:before="360" w:after="80"/>
      </w:pPr>
      <w:r>
        <w:rPr>
          <w:b/>
          <w:bCs/>
          <w:color w:val="4A80E8"/>
          <w:sz w:val="34"/>
          <w:szCs w:val="34"/>
        </w:rPr>
        <w:t xml:space="preserve">02 </w:t>
      </w:r>
      <w:r>
        <w:rPr>
          <w:b/>
          <w:bCs/>
          <w:color w:val="1A56C4"/>
          <w:sz w:val="34"/>
          <w:szCs w:val="34"/>
        </w:rPr>
        <w:t>Arquitectura en Capas</w:t>
      </w:r>
    </w:p>
    <w:p w:rsidR="00427A8D" w:rsidRDefault="001A183F">
      <w:pPr>
        <w:spacing w:after="100"/>
        <w:ind w:left="160"/>
      </w:pPr>
      <w:r>
        <w:t xml:space="preserve">Cada capa tiene una única responsabilidad. Ninguna capa conoce los detalles internos de la capa inferior ni superior. Esta separación facilita el </w:t>
      </w:r>
      <w:proofErr w:type="spellStart"/>
      <w:r>
        <w:t>testing</w:t>
      </w:r>
      <w:proofErr w:type="spellEnd"/>
      <w:r>
        <w:t>, mantenimiento y escalabilidad.</w:t>
      </w:r>
    </w:p>
    <w:p w:rsidR="00427A8D" w:rsidRDefault="00427A8D">
      <w:pPr>
        <w:spacing w:after="80"/>
      </w:pPr>
    </w:p>
    <w:p w:rsidR="00427A8D" w:rsidRDefault="001A183F">
      <w:pPr>
        <w:spacing w:after="8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524500" cy="30765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A8D" w:rsidRDefault="001A183F">
      <w:pPr>
        <w:spacing w:after="200"/>
        <w:jc w:val="center"/>
      </w:pPr>
      <w:r>
        <w:rPr>
          <w:i/>
          <w:iCs/>
          <w:color w:val="8A9BBE"/>
          <w:sz w:val="18"/>
          <w:szCs w:val="18"/>
        </w:rPr>
        <w:t xml:space="preserve">Figura 2 — Flujo unidireccional: Cliente SOAP → </w:t>
      </w:r>
      <w:proofErr w:type="spellStart"/>
      <w:r>
        <w:rPr>
          <w:i/>
          <w:iCs/>
          <w:color w:val="8A9BBE"/>
          <w:sz w:val="18"/>
          <w:szCs w:val="18"/>
        </w:rPr>
        <w:t>Endpoint</w:t>
      </w:r>
      <w:proofErr w:type="spellEnd"/>
      <w:r>
        <w:rPr>
          <w:i/>
          <w:iCs/>
          <w:color w:val="8A9BBE"/>
          <w:sz w:val="18"/>
          <w:szCs w:val="18"/>
        </w:rPr>
        <w:t xml:space="preserve"> → </w:t>
      </w:r>
      <w:proofErr w:type="spellStart"/>
      <w:r>
        <w:rPr>
          <w:i/>
          <w:iCs/>
          <w:color w:val="8A9BBE"/>
          <w:sz w:val="18"/>
          <w:szCs w:val="18"/>
        </w:rPr>
        <w:t>Service</w:t>
      </w:r>
      <w:proofErr w:type="spellEnd"/>
      <w:r>
        <w:rPr>
          <w:i/>
          <w:iCs/>
          <w:color w:val="8A9BBE"/>
          <w:sz w:val="18"/>
          <w:szCs w:val="18"/>
        </w:rPr>
        <w:t xml:space="preserve"> → </w:t>
      </w:r>
      <w:proofErr w:type="spellStart"/>
      <w:r>
        <w:rPr>
          <w:i/>
          <w:iCs/>
          <w:color w:val="8A9BBE"/>
          <w:sz w:val="18"/>
          <w:szCs w:val="18"/>
        </w:rPr>
        <w:t>Repository</w:t>
      </w:r>
      <w:proofErr w:type="spellEnd"/>
      <w:r>
        <w:rPr>
          <w:i/>
          <w:iCs/>
          <w:color w:val="8A9BBE"/>
          <w:sz w:val="18"/>
          <w:szCs w:val="18"/>
        </w:rPr>
        <w:t xml:space="preserve"> → DB</w:t>
      </w:r>
    </w:p>
    <w:p w:rsidR="00427A8D" w:rsidRDefault="00427A8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800"/>
        <w:gridCol w:w="5060"/>
      </w:tblGrid>
      <w:tr w:rsidR="00427A8D">
        <w:tc>
          <w:tcPr>
            <w:tcW w:w="150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80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506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427A8D">
        <w:tc>
          <w:tcPr>
            <w:tcW w:w="15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>ENDPOINT</w:t>
            </w:r>
          </w:p>
        </w:tc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IGestionClienteWS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GestionClienteWSImpl</w:t>
            </w:r>
            <w:proofErr w:type="spellEnd"/>
          </w:p>
        </w:tc>
        <w:tc>
          <w:tcPr>
            <w:tcW w:w="50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Recibir/entregar mensajes SOAP. Sin lógica de negocio.</w:t>
            </w:r>
          </w:p>
        </w:tc>
      </w:tr>
      <w:tr w:rsidR="00427A8D">
        <w:tc>
          <w:tcPr>
            <w:tcW w:w="15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0E7C3A"/>
                <w:sz w:val="19"/>
                <w:szCs w:val="19"/>
              </w:rPr>
              <w:lastRenderedPageBreak/>
              <w:t>SERVICE</w:t>
            </w:r>
          </w:p>
        </w:tc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ClienteService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ClienteServiceImpl</w:t>
            </w:r>
            <w:proofErr w:type="spellEnd"/>
          </w:p>
        </w:tc>
        <w:tc>
          <w:tcPr>
            <w:tcW w:w="50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Validaciones, reglas de negocio, coordina repositorio y </w:t>
            </w:r>
            <w:proofErr w:type="spellStart"/>
            <w:r>
              <w:rPr>
                <w:sz w:val="19"/>
                <w:szCs w:val="19"/>
              </w:rPr>
              <w:t>mapper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27A8D">
        <w:tc>
          <w:tcPr>
            <w:tcW w:w="15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BF0D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A05A00"/>
                <w:sz w:val="19"/>
                <w:szCs w:val="19"/>
              </w:rPr>
              <w:t>REPOSITORY</w:t>
            </w:r>
          </w:p>
        </w:tc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ClienteRepository</w:t>
            </w:r>
            <w:proofErr w:type="spellEnd"/>
          </w:p>
        </w:tc>
        <w:tc>
          <w:tcPr>
            <w:tcW w:w="50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Acceso a datos. JPA genera SQL automáticamente.</w:t>
            </w:r>
          </w:p>
        </w:tc>
      </w:tr>
      <w:tr w:rsidR="00427A8D">
        <w:tc>
          <w:tcPr>
            <w:tcW w:w="15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E4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6B3DC9"/>
                <w:sz w:val="19"/>
                <w:szCs w:val="19"/>
              </w:rPr>
              <w:t>MAPPER</w:t>
            </w:r>
          </w:p>
        </w:tc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ClienteMapper</w:t>
            </w:r>
            <w:proofErr w:type="spellEnd"/>
          </w:p>
        </w:tc>
        <w:tc>
          <w:tcPr>
            <w:tcW w:w="50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Convierte Cliente (JPA) ↔ </w:t>
            </w:r>
            <w:proofErr w:type="spellStart"/>
            <w:r>
              <w:rPr>
                <w:sz w:val="19"/>
                <w:szCs w:val="19"/>
              </w:rPr>
              <w:t>ClienteDTO</w:t>
            </w:r>
            <w:proofErr w:type="spellEnd"/>
            <w:r>
              <w:rPr>
                <w:sz w:val="19"/>
                <w:szCs w:val="19"/>
              </w:rPr>
              <w:t xml:space="preserve"> (SOAP). </w:t>
            </w:r>
            <w:proofErr w:type="spellStart"/>
            <w:r>
              <w:rPr>
                <w:sz w:val="19"/>
                <w:szCs w:val="19"/>
              </w:rPr>
              <w:t>MapStruct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27A8D">
        <w:tc>
          <w:tcPr>
            <w:tcW w:w="15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MODEL</w:t>
            </w:r>
          </w:p>
        </w:tc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50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Entidad JPA. Mapea la tabla CLIENTES de SQL Server.</w:t>
            </w:r>
          </w:p>
        </w:tc>
      </w:tr>
      <w:tr w:rsidR="00427A8D">
        <w:tc>
          <w:tcPr>
            <w:tcW w:w="15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DTO</w:t>
            </w:r>
          </w:p>
        </w:tc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ClienteDTO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RespuestaDTO</w:t>
            </w:r>
            <w:proofErr w:type="spellEnd"/>
          </w:p>
        </w:tc>
        <w:tc>
          <w:tcPr>
            <w:tcW w:w="50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Objetos de transferencia. Definen el contrato XML SOAP.</w:t>
            </w:r>
          </w:p>
        </w:tc>
      </w:tr>
      <w:tr w:rsidR="00427A8D">
        <w:tc>
          <w:tcPr>
            <w:tcW w:w="15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>CONFIG</w:t>
            </w:r>
          </w:p>
        </w:tc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CxfConfig</w:t>
            </w:r>
            <w:proofErr w:type="spellEnd"/>
          </w:p>
        </w:tc>
        <w:tc>
          <w:tcPr>
            <w:tcW w:w="50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Registra y publica los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en Apache CXF.</w:t>
            </w:r>
          </w:p>
        </w:tc>
      </w:tr>
    </w:tbl>
    <w:p w:rsidR="00427A8D" w:rsidRDefault="00427A8D">
      <w:pPr>
        <w:spacing w:after="120"/>
      </w:pPr>
    </w:p>
    <w:p w:rsidR="00427A8D" w:rsidRDefault="001A183F">
      <w:pPr>
        <w:pBdr>
          <w:bottom w:val="single" w:sz="6" w:space="0" w:color="C7D9FA"/>
        </w:pBdr>
        <w:spacing w:before="360" w:after="80"/>
      </w:pPr>
      <w:r>
        <w:rPr>
          <w:b/>
          <w:bCs/>
          <w:color w:val="4A80E8"/>
          <w:sz w:val="34"/>
          <w:szCs w:val="34"/>
        </w:rPr>
        <w:t xml:space="preserve">03 </w:t>
      </w:r>
      <w:r>
        <w:rPr>
          <w:b/>
          <w:bCs/>
          <w:color w:val="1A56C4"/>
          <w:sz w:val="34"/>
          <w:szCs w:val="34"/>
        </w:rPr>
        <w:t>Librerías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9"/>
        <w:gridCol w:w="1101"/>
        <w:gridCol w:w="5300"/>
      </w:tblGrid>
      <w:tr w:rsidR="00427A8D">
        <w:tc>
          <w:tcPr>
            <w:tcW w:w="300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LIBRERÍA</w:t>
            </w:r>
          </w:p>
        </w:tc>
        <w:tc>
          <w:tcPr>
            <w:tcW w:w="100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536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ROL EN EL PROYECTO</w:t>
            </w:r>
          </w:p>
        </w:tc>
      </w:tr>
      <w:tr w:rsidR="00427A8D">
        <w:tc>
          <w:tcPr>
            <w:tcW w:w="3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1A56C4"/>
                <w:sz w:val="19"/>
                <w:szCs w:val="19"/>
              </w:rPr>
              <w:t>spring</w:t>
            </w:r>
            <w:proofErr w:type="spellEnd"/>
            <w:r>
              <w:rPr>
                <w:color w:val="1A56C4"/>
                <w:sz w:val="19"/>
                <w:szCs w:val="19"/>
              </w:rPr>
              <w:t>-</w:t>
            </w:r>
            <w:proofErr w:type="spellStart"/>
            <w:r>
              <w:rPr>
                <w:color w:val="1A56C4"/>
                <w:sz w:val="19"/>
                <w:szCs w:val="19"/>
              </w:rPr>
              <w:t>boot</w:t>
            </w:r>
            <w:proofErr w:type="spellEnd"/>
            <w:r>
              <w:rPr>
                <w:color w:val="1A56C4"/>
                <w:sz w:val="19"/>
                <w:szCs w:val="19"/>
              </w:rPr>
              <w:t>-starter-web</w:t>
            </w:r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3.5.0</w:t>
            </w:r>
          </w:p>
        </w:tc>
        <w:tc>
          <w:tcPr>
            <w:tcW w:w="53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Levanta </w:t>
            </w:r>
            <w:proofErr w:type="spellStart"/>
            <w:r>
              <w:rPr>
                <w:sz w:val="19"/>
                <w:szCs w:val="19"/>
              </w:rPr>
              <w:t>Tomcat</w:t>
            </w:r>
            <w:proofErr w:type="spellEnd"/>
            <w:r>
              <w:rPr>
                <w:sz w:val="19"/>
                <w:szCs w:val="19"/>
              </w:rPr>
              <w:t xml:space="preserve"> embebido. CXF lo necesita para publicar el </w:t>
            </w:r>
            <w:proofErr w:type="spellStart"/>
            <w:r>
              <w:rPr>
                <w:sz w:val="19"/>
                <w:szCs w:val="19"/>
              </w:rPr>
              <w:t>servlet</w:t>
            </w:r>
            <w:proofErr w:type="spellEnd"/>
            <w:r>
              <w:rPr>
                <w:sz w:val="19"/>
                <w:szCs w:val="19"/>
              </w:rPr>
              <w:t xml:space="preserve"> SOAP.</w:t>
            </w:r>
          </w:p>
        </w:tc>
      </w:tr>
      <w:tr w:rsidR="00427A8D">
        <w:tc>
          <w:tcPr>
            <w:tcW w:w="3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 w:rsidRPr="00D502EF">
              <w:rPr>
                <w:color w:val="1A56C4"/>
                <w:sz w:val="19"/>
                <w:szCs w:val="19"/>
                <w:lang w:val="en-US"/>
              </w:rPr>
              <w:t>spring-boot-starter-data-jpa</w:t>
            </w:r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3.5.0</w:t>
            </w:r>
          </w:p>
        </w:tc>
        <w:tc>
          <w:tcPr>
            <w:tcW w:w="53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JPA + </w:t>
            </w:r>
            <w:proofErr w:type="spellStart"/>
            <w:r>
              <w:rPr>
                <w:sz w:val="19"/>
                <w:szCs w:val="19"/>
              </w:rPr>
              <w:t>Hibernate</w:t>
            </w:r>
            <w:proofErr w:type="spellEnd"/>
            <w:r>
              <w:rPr>
                <w:sz w:val="19"/>
                <w:szCs w:val="19"/>
              </w:rPr>
              <w:t>. Convierte objetos Java a SQL automáticamente.</w:t>
            </w:r>
          </w:p>
        </w:tc>
      </w:tr>
      <w:tr w:rsidR="00427A8D">
        <w:tc>
          <w:tcPr>
            <w:tcW w:w="3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 w:rsidRPr="00D502EF">
              <w:rPr>
                <w:color w:val="1A56C4"/>
                <w:sz w:val="19"/>
                <w:szCs w:val="19"/>
                <w:lang w:val="en-US"/>
              </w:rPr>
              <w:t>cxf-spring-boot-starter-jaxws</w:t>
            </w:r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4.1.1</w:t>
            </w:r>
          </w:p>
        </w:tc>
        <w:tc>
          <w:tcPr>
            <w:tcW w:w="53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Motor SOAP. Genera WSDL, </w:t>
            </w:r>
            <w:proofErr w:type="spellStart"/>
            <w:r>
              <w:rPr>
                <w:sz w:val="19"/>
                <w:szCs w:val="19"/>
              </w:rPr>
              <w:t>deserializa</w:t>
            </w:r>
            <w:proofErr w:type="spellEnd"/>
            <w:r>
              <w:rPr>
                <w:sz w:val="19"/>
                <w:szCs w:val="19"/>
              </w:rPr>
              <w:t xml:space="preserve"> XML, publica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27A8D">
        <w:tc>
          <w:tcPr>
            <w:tcW w:w="3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1A56C4"/>
                <w:sz w:val="19"/>
                <w:szCs w:val="19"/>
              </w:rPr>
              <w:t>mssql-jdbc</w:t>
            </w:r>
            <w:proofErr w:type="spellEnd"/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Managed</w:t>
            </w:r>
            <w:proofErr w:type="spellEnd"/>
          </w:p>
        </w:tc>
        <w:tc>
          <w:tcPr>
            <w:tcW w:w="53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Driver JDBC oficial Microsoft para SQL Server 2019+.</w:t>
            </w:r>
          </w:p>
        </w:tc>
      </w:tr>
      <w:tr w:rsidR="00427A8D" w:rsidRPr="00D502EF">
        <w:tc>
          <w:tcPr>
            <w:tcW w:w="3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0E7C3A"/>
                <w:sz w:val="19"/>
                <w:szCs w:val="19"/>
              </w:rPr>
              <w:t>lombok</w:t>
            </w:r>
            <w:proofErr w:type="spellEnd"/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1.18.30</w:t>
            </w:r>
          </w:p>
        </w:tc>
        <w:tc>
          <w:tcPr>
            <w:tcW w:w="53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 w:rsidRPr="00D502EF">
              <w:rPr>
                <w:sz w:val="19"/>
                <w:szCs w:val="19"/>
                <w:lang w:val="en-US"/>
              </w:rPr>
              <w:t>Genera getters/setters/constructores. @Builder, @Slf4j, @RequiredArgsConstructor.</w:t>
            </w:r>
          </w:p>
        </w:tc>
      </w:tr>
      <w:tr w:rsidR="00427A8D">
        <w:tc>
          <w:tcPr>
            <w:tcW w:w="3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0E7C3A"/>
                <w:sz w:val="19"/>
                <w:szCs w:val="19"/>
              </w:rPr>
              <w:t>mapstruct</w:t>
            </w:r>
            <w:proofErr w:type="spellEnd"/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1.5.5</w:t>
            </w:r>
          </w:p>
        </w:tc>
        <w:tc>
          <w:tcPr>
            <w:tcW w:w="53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Mapeo entre capas generado en compilación. Sin </w:t>
            </w:r>
            <w:proofErr w:type="spellStart"/>
            <w:r>
              <w:rPr>
                <w:sz w:val="19"/>
                <w:szCs w:val="19"/>
              </w:rPr>
              <w:t>reflection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27A8D">
        <w:tc>
          <w:tcPr>
            <w:tcW w:w="3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1A56C4"/>
                <w:sz w:val="19"/>
                <w:szCs w:val="19"/>
              </w:rPr>
              <w:t>spring</w:t>
            </w:r>
            <w:proofErr w:type="spellEnd"/>
            <w:r>
              <w:rPr>
                <w:color w:val="1A56C4"/>
                <w:sz w:val="19"/>
                <w:szCs w:val="19"/>
              </w:rPr>
              <w:t>-</w:t>
            </w:r>
            <w:proofErr w:type="spellStart"/>
            <w:r>
              <w:rPr>
                <w:color w:val="1A56C4"/>
                <w:sz w:val="19"/>
                <w:szCs w:val="19"/>
              </w:rPr>
              <w:t>boot</w:t>
            </w:r>
            <w:proofErr w:type="spellEnd"/>
            <w:r>
              <w:rPr>
                <w:color w:val="1A56C4"/>
                <w:sz w:val="19"/>
                <w:szCs w:val="19"/>
              </w:rPr>
              <w:t>-starter-</w:t>
            </w:r>
            <w:proofErr w:type="spellStart"/>
            <w:r>
              <w:rPr>
                <w:color w:val="1A56C4"/>
                <w:sz w:val="19"/>
                <w:szCs w:val="19"/>
              </w:rPr>
              <w:t>validation</w:t>
            </w:r>
            <w:proofErr w:type="spellEnd"/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3.5.0</w:t>
            </w:r>
          </w:p>
        </w:tc>
        <w:tc>
          <w:tcPr>
            <w:tcW w:w="53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Bean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 JSR-380: @</w:t>
            </w:r>
            <w:proofErr w:type="spellStart"/>
            <w:r>
              <w:rPr>
                <w:sz w:val="19"/>
                <w:szCs w:val="19"/>
              </w:rPr>
              <w:t>NotNull</w:t>
            </w:r>
            <w:proofErr w:type="spellEnd"/>
            <w:r>
              <w:rPr>
                <w:sz w:val="19"/>
                <w:szCs w:val="19"/>
              </w:rPr>
              <w:t>, @Email, @</w:t>
            </w:r>
            <w:proofErr w:type="spellStart"/>
            <w:r>
              <w:rPr>
                <w:sz w:val="19"/>
                <w:szCs w:val="19"/>
              </w:rPr>
              <w:t>Size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proofErr w:type="spellStart"/>
            <w:r>
              <w:rPr>
                <w:sz w:val="19"/>
                <w:szCs w:val="19"/>
              </w:rPr>
              <w:t>DTOs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:rsidR="00427A8D" w:rsidRDefault="00427A8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7A8D">
        <w:tc>
          <w:tcPr>
            <w:tcW w:w="0" w:type="auto"/>
            <w:tcBorders>
              <w:top w:val="single" w:sz="2" w:space="0" w:color="A05A00"/>
              <w:left w:val="single" w:sz="2" w:space="0" w:color="A05A00"/>
              <w:bottom w:val="single" w:sz="2" w:space="0" w:color="A05A00"/>
              <w:right w:val="single" w:sz="2" w:space="0" w:color="A05A00"/>
            </w:tcBorders>
            <w:shd w:val="clear" w:color="auto" w:fill="A05A00"/>
            <w:tcMar>
              <w:top w:w="70" w:type="dxa"/>
              <w:left w:w="180" w:type="dxa"/>
              <w:bottom w:w="70" w:type="dxa"/>
              <w:right w:w="12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 xml:space="preserve">⚠ Orden crítico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annotationProcessorPaths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del pom.xml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Lombok</w:t>
            </w:r>
            <w:proofErr w:type="spellEnd"/>
            <w:r>
              <w:rPr>
                <w:sz w:val="19"/>
                <w:szCs w:val="19"/>
              </w:rPr>
              <w:t xml:space="preserve"> debe declararse PRIMERO que </w:t>
            </w:r>
            <w:proofErr w:type="spellStart"/>
            <w:r>
              <w:rPr>
                <w:sz w:val="19"/>
                <w:szCs w:val="19"/>
              </w:rPr>
              <w:t>MapStruct</w:t>
            </w:r>
            <w:proofErr w:type="spellEnd"/>
            <w:r>
              <w:rPr>
                <w:sz w:val="19"/>
                <w:szCs w:val="19"/>
              </w:rPr>
              <w:t xml:space="preserve"> en los </w:t>
            </w:r>
            <w:proofErr w:type="spellStart"/>
            <w:r>
              <w:rPr>
                <w:sz w:val="19"/>
                <w:szCs w:val="19"/>
              </w:rPr>
              <w:t>annotation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processors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Si </w:t>
            </w:r>
            <w:proofErr w:type="spellStart"/>
            <w:r>
              <w:rPr>
                <w:sz w:val="19"/>
                <w:szCs w:val="19"/>
              </w:rPr>
              <w:t>MapStruct</w:t>
            </w:r>
            <w:proofErr w:type="spellEnd"/>
            <w:r>
              <w:rPr>
                <w:sz w:val="19"/>
                <w:szCs w:val="19"/>
              </w:rPr>
              <w:t xml:space="preserve"> va primero, no encuentra los </w:t>
            </w:r>
            <w:proofErr w:type="spellStart"/>
            <w:r>
              <w:rPr>
                <w:sz w:val="19"/>
                <w:szCs w:val="19"/>
              </w:rPr>
              <w:t>getters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setters</w:t>
            </w:r>
            <w:proofErr w:type="spellEnd"/>
            <w:r>
              <w:rPr>
                <w:sz w:val="19"/>
                <w:szCs w:val="19"/>
              </w:rPr>
              <w:t xml:space="preserve"> que </w:t>
            </w:r>
            <w:proofErr w:type="spellStart"/>
            <w:r>
              <w:rPr>
                <w:sz w:val="19"/>
                <w:szCs w:val="19"/>
              </w:rPr>
              <w:t>Lombok</w:t>
            </w:r>
            <w:proofErr w:type="spellEnd"/>
            <w:r>
              <w:rPr>
                <w:sz w:val="19"/>
                <w:szCs w:val="19"/>
              </w:rPr>
              <w:t xml:space="preserve"> genera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y el </w:t>
            </w:r>
            <w:proofErr w:type="spellStart"/>
            <w:r>
              <w:rPr>
                <w:sz w:val="19"/>
                <w:szCs w:val="19"/>
              </w:rPr>
              <w:t>build</w:t>
            </w:r>
            <w:proofErr w:type="spellEnd"/>
            <w:r>
              <w:rPr>
                <w:sz w:val="19"/>
                <w:szCs w:val="19"/>
              </w:rPr>
              <w:t xml:space="preserve"> falla con: 'No </w:t>
            </w:r>
            <w:proofErr w:type="spellStart"/>
            <w:r>
              <w:rPr>
                <w:sz w:val="19"/>
                <w:szCs w:val="19"/>
              </w:rPr>
              <w:t>property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named</w:t>
            </w:r>
            <w:proofErr w:type="spellEnd"/>
            <w:r>
              <w:rPr>
                <w:sz w:val="19"/>
                <w:szCs w:val="19"/>
              </w:rPr>
              <w:t xml:space="preserve"> X </w:t>
            </w:r>
            <w:proofErr w:type="spellStart"/>
            <w:r>
              <w:rPr>
                <w:sz w:val="19"/>
                <w:szCs w:val="19"/>
              </w:rPr>
              <w:t>exists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source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parameter</w:t>
            </w:r>
            <w:proofErr w:type="spellEnd"/>
            <w:r>
              <w:rPr>
                <w:sz w:val="19"/>
                <w:szCs w:val="19"/>
              </w:rPr>
              <w:t>'.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427A8D"/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  &lt;</w:t>
            </w:r>
            <w:proofErr w:type="spellStart"/>
            <w:r>
              <w:rPr>
                <w:sz w:val="19"/>
                <w:szCs w:val="19"/>
              </w:rPr>
              <w:t>annotationProcessorPaths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</w:tr>
      <w:tr w:rsidR="00427A8D" w:rsidRPr="00D502EF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 w:rsidRPr="00D502EF">
              <w:rPr>
                <w:sz w:val="19"/>
                <w:szCs w:val="19"/>
                <w:lang w:val="en-US"/>
              </w:rPr>
              <w:t xml:space="preserve">    &lt;path&gt;lombok&lt;/path&gt;          ← 1ro: genera get/set</w:t>
            </w:r>
          </w:p>
        </w:tc>
      </w:tr>
      <w:tr w:rsidR="00427A8D" w:rsidRPr="00D502EF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 w:rsidRPr="00D502EF">
              <w:rPr>
                <w:sz w:val="19"/>
                <w:szCs w:val="19"/>
                <w:lang w:val="en-US"/>
              </w:rPr>
              <w:t xml:space="preserve">    &lt;path&gt;mapstruct-processor&lt;/path&gt;  ← 2do: los usa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 w:rsidRPr="00D502EF">
              <w:rPr>
                <w:sz w:val="19"/>
                <w:szCs w:val="19"/>
                <w:lang w:val="en-US"/>
              </w:rPr>
              <w:t xml:space="preserve">  </w:t>
            </w:r>
            <w:r>
              <w:rPr>
                <w:sz w:val="19"/>
                <w:szCs w:val="19"/>
              </w:rPr>
              <w:t>&lt;/</w:t>
            </w:r>
            <w:proofErr w:type="spellStart"/>
            <w:r>
              <w:rPr>
                <w:sz w:val="19"/>
                <w:szCs w:val="19"/>
              </w:rPr>
              <w:t>annotationProcessorPaths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A05A00"/>
              <w:bottom w:val="single" w:sz="4" w:space="0" w:color="A05A00"/>
              <w:right w:val="single" w:sz="1" w:space="0" w:color="C5D0E6"/>
            </w:tcBorders>
            <w:shd w:val="clear" w:color="auto" w:fill="EDF1FB"/>
            <w:tcMar>
              <w:top w:w="30" w:type="dxa"/>
              <w:left w:w="180" w:type="dxa"/>
              <w:bottom w:w="10" w:type="dxa"/>
              <w:right w:w="120" w:type="dxa"/>
            </w:tcMar>
          </w:tcPr>
          <w:p w:rsidR="00427A8D" w:rsidRDefault="00427A8D"/>
        </w:tc>
      </w:tr>
    </w:tbl>
    <w:p w:rsidR="00427A8D" w:rsidRDefault="00427A8D">
      <w:pPr>
        <w:spacing w:after="120"/>
      </w:pPr>
    </w:p>
    <w:p w:rsidR="0073247C" w:rsidRDefault="001A183F">
      <w:pPr>
        <w:pBdr>
          <w:bottom w:val="single" w:sz="6" w:space="0" w:color="C7D9FA"/>
        </w:pBdr>
        <w:spacing w:before="360" w:after="80"/>
        <w:rPr>
          <w:i/>
          <w:iCs/>
          <w:color w:val="718096"/>
          <w:sz w:val="22"/>
          <w:szCs w:val="22"/>
        </w:rPr>
      </w:pPr>
      <w:r>
        <w:rPr>
          <w:b/>
          <w:bCs/>
          <w:color w:val="4A80E8"/>
          <w:sz w:val="34"/>
          <w:szCs w:val="34"/>
        </w:rPr>
        <w:t xml:space="preserve">04 </w:t>
      </w:r>
      <w:r>
        <w:rPr>
          <w:b/>
          <w:bCs/>
          <w:color w:val="1A56C4"/>
          <w:sz w:val="34"/>
          <w:szCs w:val="34"/>
        </w:rPr>
        <w:t>Base de Datos</w:t>
      </w:r>
      <w:r>
        <w:rPr>
          <w:i/>
          <w:iCs/>
          <w:color w:val="718096"/>
          <w:sz w:val="22"/>
          <w:szCs w:val="22"/>
        </w:rPr>
        <w:t xml:space="preserve">  </w:t>
      </w:r>
    </w:p>
    <w:p w:rsidR="00427A8D" w:rsidRDefault="001A183F">
      <w:pPr>
        <w:pBdr>
          <w:bottom w:val="single" w:sz="6" w:space="0" w:color="C7D9FA"/>
        </w:pBdr>
        <w:spacing w:before="360" w:after="80"/>
      </w:pPr>
      <w:proofErr w:type="spellStart"/>
      <w:r>
        <w:rPr>
          <w:i/>
          <w:iCs/>
          <w:color w:val="718096"/>
          <w:sz w:val="22"/>
          <w:szCs w:val="22"/>
        </w:rPr>
        <w:t>FinanzasPeruDB</w:t>
      </w:r>
      <w:proofErr w:type="spellEnd"/>
      <w:r>
        <w:rPr>
          <w:i/>
          <w:iCs/>
          <w:color w:val="718096"/>
          <w:sz w:val="22"/>
          <w:szCs w:val="22"/>
        </w:rPr>
        <w:t xml:space="preserve"> · SQL Server</w:t>
      </w:r>
    </w:p>
    <w:p w:rsidR="00427A8D" w:rsidRDefault="001A183F" w:rsidP="00F878F1">
      <w:pPr>
        <w:spacing w:after="80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616671" cy="33356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477"/>
                    <a:stretch/>
                  </pic:blipFill>
                  <pic:spPr bwMode="auto">
                    <a:xfrm>
                      <a:off x="0" y="0"/>
                      <a:ext cx="6627115" cy="3340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7A8D" w:rsidRDefault="001A183F">
      <w:pPr>
        <w:spacing w:after="200"/>
        <w:jc w:val="center"/>
      </w:pPr>
      <w:r>
        <w:rPr>
          <w:i/>
          <w:iCs/>
          <w:color w:val="8A9BBE"/>
          <w:sz w:val="18"/>
          <w:szCs w:val="18"/>
        </w:rPr>
        <w:t xml:space="preserve">Figura 3 — Esquema ER: 6 tablas </w:t>
      </w:r>
      <w:proofErr w:type="spellStart"/>
      <w:r>
        <w:rPr>
          <w:i/>
          <w:iCs/>
          <w:color w:val="8A9BBE"/>
          <w:sz w:val="18"/>
          <w:szCs w:val="18"/>
        </w:rPr>
        <w:t>core</w:t>
      </w:r>
      <w:proofErr w:type="spellEnd"/>
      <w:r>
        <w:rPr>
          <w:i/>
          <w:iCs/>
          <w:color w:val="8A9BBE"/>
          <w:sz w:val="18"/>
          <w:szCs w:val="18"/>
        </w:rPr>
        <w:t xml:space="preserve">. </w:t>
      </w:r>
    </w:p>
    <w:p w:rsidR="00427A8D" w:rsidRDefault="00427A8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9"/>
        <w:gridCol w:w="984"/>
        <w:gridCol w:w="5557"/>
      </w:tblGrid>
      <w:tr w:rsidR="00427A8D">
        <w:tc>
          <w:tcPr>
            <w:tcW w:w="260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100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FILAS DEMO</w:t>
            </w:r>
          </w:p>
        </w:tc>
        <w:tc>
          <w:tcPr>
            <w:tcW w:w="576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27A8D">
        <w:tc>
          <w:tcPr>
            <w:tcW w:w="26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>TIPOS_CLIENTE</w:t>
            </w:r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5</w:t>
            </w:r>
          </w:p>
        </w:tc>
        <w:tc>
          <w:tcPr>
            <w:tcW w:w="57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Catálogo de segmentos VIP/Plata/Bronce/PYME/</w:t>
            </w:r>
            <w:proofErr w:type="spellStart"/>
            <w:r>
              <w:rPr>
                <w:sz w:val="19"/>
                <w:szCs w:val="19"/>
              </w:rPr>
              <w:t>Corp</w:t>
            </w:r>
            <w:proofErr w:type="spellEnd"/>
            <w:r>
              <w:rPr>
                <w:sz w:val="19"/>
                <w:szCs w:val="19"/>
              </w:rPr>
              <w:t xml:space="preserve"> con límite de crédito.</w:t>
            </w:r>
          </w:p>
        </w:tc>
      </w:tr>
      <w:tr w:rsidR="00427A8D">
        <w:tc>
          <w:tcPr>
            <w:tcW w:w="26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0E7C3A"/>
                <w:sz w:val="19"/>
                <w:szCs w:val="19"/>
              </w:rPr>
              <w:t>CLIENTES</w:t>
            </w:r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10</w:t>
            </w:r>
          </w:p>
        </w:tc>
        <w:tc>
          <w:tcPr>
            <w:tcW w:w="57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Tabla principal. Personas naturales (DNI/CE) y jurídicas (RUC). Estados: ACTIVO/INACTIVO/BLOQUEADO.</w:t>
            </w:r>
          </w:p>
        </w:tc>
      </w:tr>
      <w:tr w:rsidR="00427A8D">
        <w:tc>
          <w:tcPr>
            <w:tcW w:w="26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E4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6B3DC9"/>
                <w:sz w:val="19"/>
                <w:szCs w:val="19"/>
              </w:rPr>
              <w:t>PRODUCTOS_FINANCIEROS</w:t>
            </w:r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7</w:t>
            </w:r>
          </w:p>
        </w:tc>
        <w:tc>
          <w:tcPr>
            <w:tcW w:w="57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Catálogo de productos del banco: cuentas, créditos, tarjetas, depósitos a plazo.</w:t>
            </w:r>
          </w:p>
        </w:tc>
      </w:tr>
      <w:tr w:rsidR="00427A8D">
        <w:tc>
          <w:tcPr>
            <w:tcW w:w="26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>CUENTAS</w:t>
            </w:r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10</w:t>
            </w:r>
          </w:p>
        </w:tc>
        <w:tc>
          <w:tcPr>
            <w:tcW w:w="57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Cuentas bancarias vinculadas a cliente y producto. Saldo en PEN o USD.</w:t>
            </w:r>
          </w:p>
        </w:tc>
      </w:tr>
      <w:tr w:rsidR="00427A8D">
        <w:tc>
          <w:tcPr>
            <w:tcW w:w="26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BF0D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A05A00"/>
                <w:sz w:val="19"/>
                <w:szCs w:val="19"/>
              </w:rPr>
              <w:t>PRESTAMOS</w:t>
            </w:r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5</w:t>
            </w:r>
          </w:p>
        </w:tc>
        <w:tc>
          <w:tcPr>
            <w:tcW w:w="57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Créditos con monto, tasa, cuota y saldo pendiente. Incluye estado de mora.</w:t>
            </w:r>
          </w:p>
        </w:tc>
      </w:tr>
      <w:tr w:rsidR="00427A8D">
        <w:tc>
          <w:tcPr>
            <w:tcW w:w="26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TRANSACCIONES</w:t>
            </w:r>
          </w:p>
        </w:tc>
        <w:tc>
          <w:tcPr>
            <w:tcW w:w="10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8</w:t>
            </w:r>
          </w:p>
        </w:tc>
        <w:tc>
          <w:tcPr>
            <w:tcW w:w="57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Movimientos de cuentas: depósitos, retiros, transferencias, cobros de comisión.</w:t>
            </w:r>
          </w:p>
        </w:tc>
      </w:tr>
    </w:tbl>
    <w:p w:rsidR="00427A8D" w:rsidRDefault="00427A8D">
      <w:pPr>
        <w:spacing w:after="120"/>
      </w:pPr>
    </w:p>
    <w:p w:rsidR="00427A8D" w:rsidRDefault="001A183F">
      <w:pPr>
        <w:pBdr>
          <w:bottom w:val="single" w:sz="6" w:space="0" w:color="C7D9FA"/>
        </w:pBdr>
        <w:spacing w:before="360" w:after="80"/>
      </w:pPr>
      <w:r>
        <w:rPr>
          <w:b/>
          <w:bCs/>
          <w:color w:val="4A80E8"/>
          <w:sz w:val="34"/>
          <w:szCs w:val="34"/>
        </w:rPr>
        <w:t xml:space="preserve">05 </w:t>
      </w:r>
      <w:r>
        <w:rPr>
          <w:b/>
          <w:bCs/>
          <w:color w:val="1A56C4"/>
          <w:sz w:val="34"/>
          <w:szCs w:val="34"/>
        </w:rPr>
        <w:t>Configuración del Proyecto</w:t>
      </w:r>
    </w:p>
    <w:p w:rsidR="00427A8D" w:rsidRDefault="001A183F">
      <w:pPr>
        <w:spacing w:before="220" w:after="80"/>
        <w:ind w:left="160"/>
      </w:pPr>
      <w:proofErr w:type="gramStart"/>
      <w:r>
        <w:rPr>
          <w:b/>
          <w:bCs/>
          <w:color w:val="A05A00"/>
          <w:sz w:val="24"/>
          <w:szCs w:val="24"/>
        </w:rPr>
        <w:t xml:space="preserve">▶  </w:t>
      </w:r>
      <w:proofErr w:type="spellStart"/>
      <w:r>
        <w:rPr>
          <w:b/>
          <w:bCs/>
          <w:color w:val="A05A00"/>
          <w:sz w:val="24"/>
          <w:szCs w:val="24"/>
        </w:rPr>
        <w:t>application</w:t>
      </w:r>
      <w:proofErr w:type="gramEnd"/>
      <w:r>
        <w:rPr>
          <w:b/>
          <w:bCs/>
          <w:color w:val="A05A00"/>
          <w:sz w:val="24"/>
          <w:szCs w:val="24"/>
        </w:rPr>
        <w:t>.properties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7A8D" w:rsidRPr="00D502EF">
        <w:tc>
          <w:tcPr>
            <w:tcW w:w="0" w:type="auto"/>
            <w:tcBorders>
              <w:top w:val="single" w:sz="2" w:space="0" w:color="C5D0E6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 w:rsidRPr="00D502EF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spring.application.name=finanzas-peru-ws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server.port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=8090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# CXF: todos los servicios SOAP bajo /</w:t>
            </w:r>
            <w:proofErr w:type="spellStart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ws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cxf.path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ws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# SQL Server — </w:t>
            </w:r>
            <w:proofErr w:type="spellStart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encrypt</w:t>
            </w:r>
            <w:proofErr w:type="spellEnd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=false para entornos locales sin SSL</w:t>
            </w:r>
          </w:p>
        </w:tc>
      </w:tr>
      <w:tr w:rsidR="00427A8D" w:rsidRPr="00D502EF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 w:rsidRPr="00D502EF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spring.datasource.url=jdbc:sqlserver://localhost:1433;\</w:t>
            </w:r>
          </w:p>
        </w:tc>
      </w:tr>
      <w:tr w:rsidR="00427A8D" w:rsidRPr="00D502EF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 w:rsidRPr="00D502EF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lastRenderedPageBreak/>
              <w:t xml:space="preserve">    databaseName=FinanzasPeruDB;encrypt=false;trustServerCertificate=true</w:t>
            </w:r>
          </w:p>
        </w:tc>
      </w:tr>
      <w:tr w:rsidR="00427A8D" w:rsidRPr="00D502EF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Pr="00D502EF" w:rsidRDefault="001A183F" w:rsidP="0073247C">
            <w:pPr>
              <w:rPr>
                <w:lang w:val="en-US"/>
              </w:rPr>
            </w:pPr>
            <w:r w:rsidRPr="00D502EF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spring.datasource.username=</w:t>
            </w:r>
            <w:r w:rsidR="0073247C" w:rsidRPr="00D502EF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user_demo</w:t>
            </w:r>
          </w:p>
        </w:tc>
      </w:tr>
      <w:tr w:rsidR="00427A8D" w:rsidRPr="00D502EF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Pr="00D502EF" w:rsidRDefault="001A183F" w:rsidP="0073247C">
            <w:pPr>
              <w:rPr>
                <w:lang w:val="en-US"/>
              </w:rPr>
            </w:pPr>
            <w:r w:rsidRPr="00D502EF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spring.datasource.password=</w:t>
            </w:r>
            <w:r w:rsidR="0073247C" w:rsidRPr="00D502EF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user_demo_password</w:t>
            </w:r>
          </w:p>
        </w:tc>
      </w:tr>
      <w:tr w:rsidR="00427A8D" w:rsidRPr="00D502EF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 w:rsidRPr="00D502EF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ddl</w:t>
            </w:r>
            <w:proofErr w:type="spellEnd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-auto=</w:t>
            </w:r>
            <w:proofErr w:type="spellStart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: la BD ya existe, </w:t>
            </w:r>
            <w:proofErr w:type="spellStart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Hibernate</w:t>
            </w:r>
            <w:proofErr w:type="spellEnd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 NO modifica tablas</w:t>
            </w:r>
          </w:p>
        </w:tc>
      </w:tr>
      <w:tr w:rsidR="00427A8D" w:rsidRPr="00D502EF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 w:rsidRPr="00D502EF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spring.jpa.hibernate.ddl-auto=none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single" w:sz="2" w:space="0" w:color="C5D0E6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spring.jpa.show-sql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=true       # Ver SQL en consola (solo desarrollo)</w:t>
            </w:r>
          </w:p>
        </w:tc>
      </w:tr>
    </w:tbl>
    <w:p w:rsidR="00427A8D" w:rsidRDefault="00427A8D">
      <w:pPr>
        <w:spacing w:after="80"/>
      </w:pPr>
    </w:p>
    <w:p w:rsidR="00427A8D" w:rsidRDefault="001A183F">
      <w:pPr>
        <w:spacing w:before="220" w:after="80"/>
        <w:ind w:left="160"/>
      </w:pPr>
      <w:proofErr w:type="gramStart"/>
      <w:r>
        <w:rPr>
          <w:b/>
          <w:bCs/>
          <w:color w:val="A05A00"/>
          <w:sz w:val="24"/>
          <w:szCs w:val="24"/>
        </w:rPr>
        <w:t>▶  CxfConfig.java</w:t>
      </w:r>
      <w:proofErr w:type="gramEnd"/>
      <w:r>
        <w:rPr>
          <w:b/>
          <w:bCs/>
          <w:color w:val="A05A00"/>
          <w:sz w:val="24"/>
          <w:szCs w:val="24"/>
        </w:rPr>
        <w:t xml:space="preserve"> — Publicación de </w:t>
      </w:r>
      <w:proofErr w:type="spellStart"/>
      <w:r>
        <w:rPr>
          <w:b/>
          <w:bCs/>
          <w:color w:val="A05A00"/>
          <w:sz w:val="24"/>
          <w:szCs w:val="24"/>
        </w:rPr>
        <w:t>endpoints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7A8D">
        <w:tc>
          <w:tcPr>
            <w:tcW w:w="0" w:type="auto"/>
            <w:tcBorders>
              <w:top w:val="single" w:sz="2" w:space="0" w:color="C5D0E6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Configuration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CxfConfig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{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   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Bean</w:t>
            </w:r>
            <w:proofErr w:type="spellEnd"/>
          </w:p>
        </w:tc>
      </w:tr>
      <w:tr w:rsidR="00427A8D" w:rsidRPr="00D502EF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 w:rsidRPr="00D502EF">
              <w:rPr>
                <w:rFonts w:ascii="Courier New" w:eastAsia="Courier New" w:hAnsi="Courier New" w:cs="Courier New"/>
                <w:color w:val="1A56C4"/>
                <w:sz w:val="17"/>
                <w:szCs w:val="17"/>
                <w:lang w:val="en-US"/>
              </w:rPr>
              <w:t xml:space="preserve">    public Endpoint endpointClientes(Bus bus, GestionClienteWSImpl impl) {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 w:rsidRPr="00D502EF">
              <w:rPr>
                <w:rFonts w:ascii="Courier New" w:eastAsia="Courier New" w:hAnsi="Courier New" w:cs="Courier New"/>
                <w:color w:val="718096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// Bus = motor CXF, Spring lo inyecta automáticamente</w:t>
            </w:r>
          </w:p>
        </w:tc>
      </w:tr>
      <w:tr w:rsidR="00427A8D" w:rsidRPr="00D502EF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r w:rsidRPr="00D502EF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EndpointImpl endpoint = new EndpointImpl(bus, impl);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 w:rsidRPr="00D502EF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endpoint.publish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("/clientes");</w:t>
            </w:r>
          </w:p>
        </w:tc>
      </w:tr>
      <w:tr w:rsidR="00427A8D" w:rsidRPr="00D502EF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 w:rsidRPr="00D502EF">
              <w:rPr>
                <w:rFonts w:ascii="Courier New" w:eastAsia="Courier New" w:hAnsi="Courier New" w:cs="Courier New"/>
                <w:color w:val="718096"/>
                <w:sz w:val="17"/>
                <w:szCs w:val="17"/>
                <w:lang w:val="en-US"/>
              </w:rPr>
              <w:t xml:space="preserve">      </w:t>
            </w:r>
            <w:r w:rsidR="0073247C" w:rsidRPr="00D502EF">
              <w:rPr>
                <w:rFonts w:ascii="Courier New" w:eastAsia="Courier New" w:hAnsi="Courier New" w:cs="Courier New"/>
                <w:color w:val="718096"/>
                <w:sz w:val="17"/>
                <w:szCs w:val="17"/>
                <w:lang w:val="en-US"/>
              </w:rPr>
              <w:t xml:space="preserve">  // URL:  http://localhost:8099</w:t>
            </w:r>
            <w:r w:rsidRPr="00D502EF">
              <w:rPr>
                <w:rFonts w:ascii="Courier New" w:eastAsia="Courier New" w:hAnsi="Courier New" w:cs="Courier New"/>
                <w:color w:val="718096"/>
                <w:sz w:val="17"/>
                <w:szCs w:val="17"/>
                <w:lang w:val="en-US"/>
              </w:rPr>
              <w:t>/ws/clientes</w:t>
            </w:r>
          </w:p>
        </w:tc>
      </w:tr>
      <w:tr w:rsidR="00427A8D" w:rsidRPr="00D502EF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 w:rsidRPr="00D502EF">
              <w:rPr>
                <w:rFonts w:ascii="Courier New" w:eastAsia="Courier New" w:hAnsi="Courier New" w:cs="Courier New"/>
                <w:color w:val="718096"/>
                <w:sz w:val="17"/>
                <w:szCs w:val="17"/>
                <w:lang w:val="en-US"/>
              </w:rPr>
              <w:t xml:space="preserve">      </w:t>
            </w:r>
            <w:r w:rsidR="0073247C" w:rsidRPr="00D502EF">
              <w:rPr>
                <w:rFonts w:ascii="Courier New" w:eastAsia="Courier New" w:hAnsi="Courier New" w:cs="Courier New"/>
                <w:color w:val="718096"/>
                <w:sz w:val="17"/>
                <w:szCs w:val="17"/>
                <w:lang w:val="en-US"/>
              </w:rPr>
              <w:t xml:space="preserve">  // WSDL: http://localhost:8099</w:t>
            </w:r>
            <w:r w:rsidRPr="00D502EF">
              <w:rPr>
                <w:rFonts w:ascii="Courier New" w:eastAsia="Courier New" w:hAnsi="Courier New" w:cs="Courier New"/>
                <w:color w:val="718096"/>
                <w:sz w:val="17"/>
                <w:szCs w:val="17"/>
                <w:lang w:val="en-US"/>
              </w:rPr>
              <w:t>/ws/clientes?wsdl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 w:rsidRPr="00D502EF">
              <w:rPr>
                <w:rFonts w:ascii="Courier New" w:eastAsia="Courier New" w:hAnsi="Courier New" w:cs="Courier New"/>
                <w:color w:val="1A56C4"/>
                <w:sz w:val="17"/>
                <w:szCs w:val="17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endpoint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    // Agregar servicio nuevo → </w:t>
            </w:r>
            <w:proofErr w:type="spellStart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endpoint.publish</w:t>
            </w:r>
            <w:proofErr w:type="spellEnd"/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>("/cuentas");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single" w:sz="2" w:space="0" w:color="C5D0E6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</w:tr>
    </w:tbl>
    <w:p w:rsidR="00427A8D" w:rsidRDefault="00427A8D">
      <w:pPr>
        <w:spacing w:after="120"/>
      </w:pPr>
    </w:p>
    <w:p w:rsidR="00427A8D" w:rsidRDefault="001A183F">
      <w:pPr>
        <w:pBdr>
          <w:bottom w:val="single" w:sz="6" w:space="0" w:color="C7D9FA"/>
        </w:pBdr>
        <w:spacing w:before="360" w:after="80"/>
      </w:pPr>
      <w:r>
        <w:rPr>
          <w:b/>
          <w:bCs/>
          <w:color w:val="4A80E8"/>
          <w:sz w:val="34"/>
          <w:szCs w:val="34"/>
        </w:rPr>
        <w:t xml:space="preserve">06 </w:t>
      </w:r>
      <w:r>
        <w:rPr>
          <w:b/>
          <w:bCs/>
          <w:color w:val="1A56C4"/>
          <w:sz w:val="34"/>
          <w:szCs w:val="34"/>
        </w:rPr>
        <w:t>Código Clave — Puntos Importantes</w:t>
      </w:r>
    </w:p>
    <w:p w:rsidR="00427A8D" w:rsidRDefault="001A183F">
      <w:pPr>
        <w:spacing w:before="220" w:after="80"/>
        <w:ind w:left="160"/>
      </w:pPr>
      <w:proofErr w:type="gramStart"/>
      <w:r>
        <w:rPr>
          <w:b/>
          <w:bCs/>
          <w:color w:val="0A7A8F"/>
          <w:sz w:val="24"/>
          <w:szCs w:val="24"/>
        </w:rPr>
        <w:t xml:space="preserve">▶  </w:t>
      </w:r>
      <w:proofErr w:type="spellStart"/>
      <w:r>
        <w:rPr>
          <w:b/>
          <w:bCs/>
          <w:color w:val="0A7A8F"/>
          <w:sz w:val="24"/>
          <w:szCs w:val="24"/>
        </w:rPr>
        <w:t>IGestionClienteWS</w:t>
      </w:r>
      <w:proofErr w:type="spellEnd"/>
      <w:proofErr w:type="gramEnd"/>
      <w:r>
        <w:rPr>
          <w:b/>
          <w:bCs/>
          <w:color w:val="0A7A8F"/>
          <w:sz w:val="24"/>
          <w:szCs w:val="24"/>
        </w:rPr>
        <w:t xml:space="preserve"> — El contrato (genera el WSDL)</w:t>
      </w:r>
    </w:p>
    <w:p w:rsidR="00427A8D" w:rsidRDefault="001A183F">
      <w:pPr>
        <w:spacing w:after="100"/>
        <w:ind w:left="160"/>
      </w:pPr>
      <w:r>
        <w:t>Esta interface es el archivo más importante. CXF la lee para generar el WSDL. Cada @</w:t>
      </w:r>
      <w:proofErr w:type="spellStart"/>
      <w:r>
        <w:t>WebMethod</w:t>
      </w:r>
      <w:proofErr w:type="spellEnd"/>
      <w:r>
        <w:t xml:space="preserve"> = una operación SOAP. @</w:t>
      </w:r>
      <w:proofErr w:type="spellStart"/>
      <w:r>
        <w:t>WebParam</w:t>
      </w:r>
      <w:proofErr w:type="spellEnd"/>
      <w:r>
        <w:t xml:space="preserve"> nombra los argumentos en el XML.</w:t>
      </w:r>
    </w:p>
    <w:p w:rsidR="00427A8D" w:rsidRDefault="00427A8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7A8D">
        <w:tc>
          <w:tcPr>
            <w:tcW w:w="0" w:type="auto"/>
            <w:tcBorders>
              <w:top w:val="single" w:sz="2" w:space="0" w:color="C5D0E6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WebService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IGestionClienteWS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",</w:t>
            </w:r>
          </w:p>
        </w:tc>
      </w:tr>
      <w:tr w:rsidR="00427A8D" w:rsidRPr="00D502EF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 w:rsidRPr="00D502EF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           targetNamespace = "http://ws.finanzasperu.com/clientes")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interface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IGestionClienteWS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{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   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WebMethod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operationName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registrarCliente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")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RespuestaDTO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registrarCliente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       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WebParam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clienteDTO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") 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ClienteDTO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clienteDTO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);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   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WebMethod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operationName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consultarClientePorDocumento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")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RespuestaDTO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consultarClientePorDocumento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       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WebParam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nroDocumento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") 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nroDocumento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);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    // ... 7 operaciones más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single" w:sz="2" w:space="0" w:color="C5D0E6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</w:tr>
    </w:tbl>
    <w:p w:rsidR="00427A8D" w:rsidRDefault="00427A8D">
      <w:pPr>
        <w:spacing w:after="80"/>
      </w:pPr>
    </w:p>
    <w:p w:rsidR="00427A8D" w:rsidRDefault="001A183F">
      <w:pPr>
        <w:spacing w:before="220" w:after="80"/>
        <w:ind w:left="160"/>
      </w:pPr>
      <w:proofErr w:type="gramStart"/>
      <w:r>
        <w:rPr>
          <w:b/>
          <w:bCs/>
          <w:color w:val="0A7A8F"/>
          <w:sz w:val="24"/>
          <w:szCs w:val="24"/>
        </w:rPr>
        <w:t xml:space="preserve">▶  </w:t>
      </w:r>
      <w:proofErr w:type="spellStart"/>
      <w:r>
        <w:rPr>
          <w:b/>
          <w:bCs/>
          <w:color w:val="0A7A8F"/>
          <w:sz w:val="24"/>
          <w:szCs w:val="24"/>
        </w:rPr>
        <w:t>ClienteServiceImpl</w:t>
      </w:r>
      <w:proofErr w:type="spellEnd"/>
      <w:proofErr w:type="gramEnd"/>
      <w:r>
        <w:rPr>
          <w:b/>
          <w:bCs/>
          <w:color w:val="0A7A8F"/>
          <w:sz w:val="24"/>
          <w:szCs w:val="24"/>
        </w:rPr>
        <w:t xml:space="preserve"> — Patrones de 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7A8D">
        <w:tc>
          <w:tcPr>
            <w:tcW w:w="0" w:type="auto"/>
            <w:tcBorders>
              <w:top w:val="single" w:sz="2" w:space="0" w:color="C5D0E6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@Slf4j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Service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RequiredArgsConstructor</w:t>
            </w:r>
            <w:proofErr w:type="spellEnd"/>
          </w:p>
        </w:tc>
      </w:tr>
      <w:tr w:rsidR="00427A8D" w:rsidRPr="00D502EF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 w:rsidRPr="00D502EF">
              <w:rPr>
                <w:rFonts w:ascii="Courier New" w:eastAsia="Courier New" w:hAnsi="Courier New" w:cs="Courier New"/>
                <w:color w:val="1A56C4"/>
                <w:sz w:val="17"/>
                <w:szCs w:val="17"/>
                <w:lang w:val="en-US"/>
              </w:rPr>
              <w:lastRenderedPageBreak/>
              <w:t>public class ClienteServiceImpl implements ClienteService {</w:t>
            </w:r>
          </w:p>
        </w:tc>
      </w:tr>
      <w:tr w:rsidR="00427A8D" w:rsidRPr="00D502EF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Pr="00D502EF" w:rsidRDefault="001A183F">
            <w:pPr>
              <w:rPr>
                <w:lang w:val="en-US"/>
              </w:rPr>
            </w:pPr>
            <w:r w:rsidRPr="00D502EF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 w:rsidRPr="00D502EF">
              <w:rPr>
                <w:rFonts w:ascii="Courier New" w:eastAsia="Courier New" w:hAnsi="Courier New" w:cs="Courier New"/>
                <w:color w:val="1A56C4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ClienteRepository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repo;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ClienteMapper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mapper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   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Transactional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RespuestaDTO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crear(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ClienteDTO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) {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        // Validación de unicidad ANTES del INSERT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repo.existsByNroDocumento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dto.getNroDocumento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()))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RespuestaDTO.error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("Documento duplicado");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Cliente guardado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repo.save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mapper.toEntity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));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RespuestaDTO.exito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("Registrado",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mapper.toDTO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(guardado));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4" w:type="dxa"/>
              <w:left w:w="180" w:type="dxa"/>
              <w:bottom w:w="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 xml:space="preserve">    @</w:t>
            </w:r>
            <w:proofErr w:type="spellStart"/>
            <w:r>
              <w:rPr>
                <w:rFonts w:ascii="Courier New" w:eastAsia="Courier New" w:hAnsi="Courier New" w:cs="Courier New"/>
                <w:color w:val="6B3DC9"/>
                <w:sz w:val="17"/>
                <w:szCs w:val="17"/>
              </w:rPr>
              <w:t>Transactional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RespuestaDTO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eliminar(Long id) {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718096"/>
                <w:sz w:val="17"/>
                <w:szCs w:val="17"/>
              </w:rPr>
              <w:t xml:space="preserve">        // Baja lógica: NUNCA DELETE en banca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cambiarEstado</w:t>
            </w:r>
            <w:proofErr w:type="spellEnd"/>
            <w:r>
              <w:rPr>
                <w:rFonts w:ascii="Courier New" w:eastAsia="Courier New" w:hAnsi="Courier New" w:cs="Courier New"/>
                <w:color w:val="1A56C4"/>
                <w:sz w:val="17"/>
                <w:szCs w:val="17"/>
              </w:rPr>
              <w:t>(id, "INACTIVO");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none" w:sz="0" w:space="0" w:color="FFFFFF"/>
              <w:right w:val="single" w:sz="2" w:space="0" w:color="C5D0E6"/>
            </w:tcBorders>
            <w:shd w:val="clear" w:color="auto" w:fill="F8FA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4A80E8"/>
              <w:bottom w:val="single" w:sz="2" w:space="0" w:color="C5D0E6"/>
              <w:right w:val="single" w:sz="2" w:space="0" w:color="C5D0E6"/>
            </w:tcBorders>
            <w:shd w:val="clear" w:color="auto" w:fill="FFFFFF"/>
            <w:tcMar>
              <w:top w:w="24" w:type="dxa"/>
              <w:left w:w="180" w:type="dxa"/>
              <w:bottom w:w="24" w:type="dxa"/>
              <w:right w:w="120" w:type="dxa"/>
            </w:tcMar>
          </w:tcPr>
          <w:p w:rsidR="00427A8D" w:rsidRDefault="001A183F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</w:tr>
    </w:tbl>
    <w:p w:rsidR="00427A8D" w:rsidRDefault="00427A8D">
      <w:pPr>
        <w:spacing w:after="120"/>
      </w:pPr>
    </w:p>
    <w:p w:rsidR="00427A8D" w:rsidRDefault="001A183F">
      <w:pPr>
        <w:pBdr>
          <w:bottom w:val="single" w:sz="6" w:space="0" w:color="C7D9FA"/>
        </w:pBdr>
        <w:spacing w:before="360" w:after="80"/>
      </w:pPr>
      <w:r>
        <w:rPr>
          <w:b/>
          <w:bCs/>
          <w:color w:val="4A80E8"/>
          <w:sz w:val="34"/>
          <w:szCs w:val="34"/>
        </w:rPr>
        <w:t xml:space="preserve">07 </w:t>
      </w:r>
      <w:r>
        <w:rPr>
          <w:b/>
          <w:bCs/>
          <w:color w:val="1A56C4"/>
          <w:sz w:val="34"/>
          <w:szCs w:val="34"/>
        </w:rPr>
        <w:t>Flujo de Petición SOAP</w:t>
      </w:r>
    </w:p>
    <w:p w:rsidR="00427A8D" w:rsidRDefault="001A183F">
      <w:pPr>
        <w:spacing w:after="8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524500" cy="30194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A8D" w:rsidRDefault="001A183F">
      <w:pPr>
        <w:spacing w:after="200"/>
        <w:jc w:val="center"/>
      </w:pPr>
      <w:r>
        <w:rPr>
          <w:i/>
          <w:iCs/>
          <w:color w:val="8A9BBE"/>
          <w:sz w:val="18"/>
          <w:szCs w:val="18"/>
        </w:rPr>
        <w:t xml:space="preserve">Figura 4 — Diagrama de secuencia: </w:t>
      </w:r>
      <w:proofErr w:type="spellStart"/>
      <w:proofErr w:type="gramStart"/>
      <w:r>
        <w:rPr>
          <w:i/>
          <w:iCs/>
          <w:color w:val="8A9BBE"/>
          <w:sz w:val="18"/>
          <w:szCs w:val="18"/>
        </w:rPr>
        <w:t>registrarCliente</w:t>
      </w:r>
      <w:proofErr w:type="spellEnd"/>
      <w:r>
        <w:rPr>
          <w:i/>
          <w:iCs/>
          <w:color w:val="8A9BBE"/>
          <w:sz w:val="18"/>
          <w:szCs w:val="18"/>
        </w:rPr>
        <w:t>(</w:t>
      </w:r>
      <w:proofErr w:type="gramEnd"/>
      <w:r>
        <w:rPr>
          <w:i/>
          <w:iCs/>
          <w:color w:val="8A9BBE"/>
          <w:sz w:val="18"/>
          <w:szCs w:val="18"/>
        </w:rPr>
        <w:t>) de extremo a extremo</w:t>
      </w:r>
    </w:p>
    <w:p w:rsidR="00427A8D" w:rsidRDefault="00427A8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27A8D">
        <w:tc>
          <w:tcPr>
            <w:tcW w:w="0" w:type="auto"/>
            <w:tcBorders>
              <w:top w:val="single" w:sz="2" w:space="0" w:color="1A56C4"/>
              <w:left w:val="single" w:sz="2" w:space="0" w:color="1A56C4"/>
              <w:bottom w:val="single" w:sz="2" w:space="0" w:color="1A56C4"/>
              <w:right w:val="single" w:sz="2" w:space="0" w:color="1A56C4"/>
            </w:tcBorders>
            <w:shd w:val="clear" w:color="auto" w:fill="1A56C4"/>
            <w:tcMar>
              <w:top w:w="70" w:type="dxa"/>
              <w:left w:w="180" w:type="dxa"/>
              <w:bottom w:w="70" w:type="dxa"/>
              <w:right w:w="12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 xml:space="preserve">Secuencia completa en 10 pasos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registrarCliente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()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SoapUI</w:t>
            </w:r>
            <w:proofErr w:type="spellEnd"/>
            <w:r>
              <w:rPr>
                <w:sz w:val="19"/>
                <w:szCs w:val="19"/>
              </w:rPr>
              <w:t xml:space="preserve"> envía POST a http://localhost:8090/ws/clientes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Tomcat</w:t>
            </w:r>
            <w:proofErr w:type="spellEnd"/>
            <w:r>
              <w:rPr>
                <w:sz w:val="19"/>
                <w:szCs w:val="19"/>
              </w:rPr>
              <w:t xml:space="preserve"> recibe la petición HTTP y la </w:t>
            </w:r>
            <w:proofErr w:type="spellStart"/>
            <w:r>
              <w:rPr>
                <w:sz w:val="19"/>
                <w:szCs w:val="19"/>
              </w:rPr>
              <w:t>enruta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Servlet</w:t>
            </w:r>
            <w:proofErr w:type="spellEnd"/>
            <w:r>
              <w:rPr>
                <w:sz w:val="19"/>
                <w:szCs w:val="19"/>
              </w:rPr>
              <w:t xml:space="preserve"> de CXF (/</w:t>
            </w:r>
            <w:proofErr w:type="spellStart"/>
            <w:r>
              <w:rPr>
                <w:sz w:val="19"/>
                <w:szCs w:val="19"/>
              </w:rPr>
              <w:t>ws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3. CXF </w:t>
            </w:r>
            <w:proofErr w:type="spellStart"/>
            <w:r>
              <w:rPr>
                <w:sz w:val="19"/>
                <w:szCs w:val="19"/>
              </w:rPr>
              <w:t>parsea</w:t>
            </w:r>
            <w:proofErr w:type="spellEnd"/>
            <w:r>
              <w:rPr>
                <w:sz w:val="19"/>
                <w:szCs w:val="19"/>
              </w:rPr>
              <w:t xml:space="preserve"> el XML SOAP y </w:t>
            </w:r>
            <w:proofErr w:type="spellStart"/>
            <w:r>
              <w:rPr>
                <w:sz w:val="19"/>
                <w:szCs w:val="19"/>
              </w:rPr>
              <w:t>deserializa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clienteDTO</w:t>
            </w:r>
            <w:proofErr w:type="spellEnd"/>
            <w:r>
              <w:rPr>
                <w:sz w:val="19"/>
                <w:szCs w:val="19"/>
              </w:rPr>
              <w:t xml:space="preserve">&gt; → </w:t>
            </w:r>
            <w:proofErr w:type="spellStart"/>
            <w:r>
              <w:rPr>
                <w:sz w:val="19"/>
                <w:szCs w:val="19"/>
              </w:rPr>
              <w:t>ClienteDTO</w:t>
            </w:r>
            <w:proofErr w:type="spellEnd"/>
            <w:r>
              <w:rPr>
                <w:sz w:val="19"/>
                <w:szCs w:val="19"/>
              </w:rPr>
              <w:t xml:space="preserve"> (Java)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4. CXF invoca </w:t>
            </w:r>
            <w:proofErr w:type="spellStart"/>
            <w:r>
              <w:rPr>
                <w:sz w:val="19"/>
                <w:szCs w:val="19"/>
              </w:rPr>
              <w:t>GestionClienteWSImpl.registrarCliente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dto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delega: </w:t>
            </w:r>
            <w:proofErr w:type="spellStart"/>
            <w:r>
              <w:rPr>
                <w:sz w:val="19"/>
                <w:szCs w:val="19"/>
              </w:rPr>
              <w:t>clienteService.crear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dto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lastRenderedPageBreak/>
              <w:t xml:space="preserve">6. 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 xml:space="preserve"> valida duplicados: </w:t>
            </w:r>
            <w:proofErr w:type="spellStart"/>
            <w:r>
              <w:rPr>
                <w:sz w:val="19"/>
                <w:szCs w:val="19"/>
              </w:rPr>
              <w:t>existsByNroDocumento</w:t>
            </w:r>
            <w:proofErr w:type="spellEnd"/>
            <w:r>
              <w:rPr>
                <w:sz w:val="19"/>
                <w:szCs w:val="19"/>
              </w:rPr>
              <w:t>() → false (OK)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7. </w:t>
            </w:r>
            <w:proofErr w:type="spellStart"/>
            <w:r>
              <w:rPr>
                <w:sz w:val="19"/>
                <w:szCs w:val="19"/>
              </w:rPr>
              <w:t>mapper.toEntity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dto</w:t>
            </w:r>
            <w:proofErr w:type="spellEnd"/>
            <w:r>
              <w:rPr>
                <w:sz w:val="19"/>
                <w:szCs w:val="19"/>
              </w:rPr>
              <w:t xml:space="preserve">) → convierte </w:t>
            </w:r>
            <w:proofErr w:type="spellStart"/>
            <w:r>
              <w:rPr>
                <w:sz w:val="19"/>
                <w:szCs w:val="19"/>
              </w:rPr>
              <w:t>ClienteDTO</w:t>
            </w:r>
            <w:proofErr w:type="spellEnd"/>
            <w:r>
              <w:rPr>
                <w:sz w:val="19"/>
                <w:szCs w:val="19"/>
              </w:rPr>
              <w:t xml:space="preserve"> a entidad Cliente (JPA)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8. </w:t>
            </w:r>
            <w:proofErr w:type="spellStart"/>
            <w:r>
              <w:rPr>
                <w:sz w:val="19"/>
                <w:szCs w:val="19"/>
              </w:rPr>
              <w:t>repository.save</w:t>
            </w:r>
            <w:proofErr w:type="spellEnd"/>
            <w:r>
              <w:rPr>
                <w:sz w:val="19"/>
                <w:szCs w:val="19"/>
              </w:rPr>
              <w:t xml:space="preserve">(cliente) → </w:t>
            </w:r>
            <w:proofErr w:type="spellStart"/>
            <w:r>
              <w:rPr>
                <w:sz w:val="19"/>
                <w:szCs w:val="19"/>
              </w:rPr>
              <w:t>Hibernate</w:t>
            </w:r>
            <w:proofErr w:type="spellEnd"/>
            <w:r>
              <w:rPr>
                <w:sz w:val="19"/>
                <w:szCs w:val="19"/>
              </w:rPr>
              <w:t xml:space="preserve"> ejecuta INSERT en SQL Server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9. </w:t>
            </w:r>
            <w:proofErr w:type="spellStart"/>
            <w:r>
              <w:rPr>
                <w:sz w:val="19"/>
                <w:szCs w:val="19"/>
              </w:rPr>
              <w:t>mapper.toDTO</w:t>
            </w:r>
            <w:proofErr w:type="spellEnd"/>
            <w:r>
              <w:rPr>
                <w:sz w:val="19"/>
                <w:szCs w:val="19"/>
              </w:rPr>
              <w:t xml:space="preserve">(guardado) → convierte el Cliente guardado a </w:t>
            </w:r>
            <w:proofErr w:type="spellStart"/>
            <w:r>
              <w:rPr>
                <w:sz w:val="19"/>
                <w:szCs w:val="19"/>
              </w:rPr>
              <w:t>ClienteDTO</w:t>
            </w:r>
            <w:proofErr w:type="spellEnd"/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none" w:sz="0" w:space="0" w:color="FFFFFF"/>
              <w:right w:val="single" w:sz="1" w:space="0" w:color="C5D0E6"/>
            </w:tcBorders>
            <w:shd w:val="clear" w:color="auto" w:fill="F8FAFF"/>
            <w:tcMar>
              <w:top w:w="40" w:type="dxa"/>
              <w:left w:w="200" w:type="dxa"/>
              <w:bottom w:w="40" w:type="dxa"/>
              <w:right w:w="12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10. </w:t>
            </w:r>
            <w:proofErr w:type="spellStart"/>
            <w:r>
              <w:rPr>
                <w:sz w:val="19"/>
                <w:szCs w:val="19"/>
              </w:rPr>
              <w:t>return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RespuestaDTO</w:t>
            </w:r>
            <w:proofErr w:type="spellEnd"/>
            <w:r>
              <w:rPr>
                <w:sz w:val="19"/>
                <w:szCs w:val="19"/>
              </w:rPr>
              <w:t xml:space="preserve"> { </w:t>
            </w:r>
            <w:proofErr w:type="spellStart"/>
            <w:r>
              <w:rPr>
                <w:sz w:val="19"/>
                <w:szCs w:val="19"/>
              </w:rPr>
              <w:t>codigo</w:t>
            </w:r>
            <w:proofErr w:type="spellEnd"/>
            <w:r>
              <w:rPr>
                <w:sz w:val="19"/>
                <w:szCs w:val="19"/>
              </w:rPr>
              <w:t>="00", data=</w:t>
            </w:r>
            <w:proofErr w:type="spellStart"/>
            <w:r>
              <w:rPr>
                <w:sz w:val="19"/>
                <w:szCs w:val="19"/>
              </w:rPr>
              <w:t>ClienteDTO</w:t>
            </w:r>
            <w:proofErr w:type="spellEnd"/>
            <w:r>
              <w:rPr>
                <w:sz w:val="19"/>
                <w:szCs w:val="19"/>
              </w:rPr>
              <w:t xml:space="preserve"> } → CXF serializa a XML</w:t>
            </w:r>
          </w:p>
        </w:tc>
      </w:tr>
      <w:tr w:rsidR="00427A8D">
        <w:tc>
          <w:tcPr>
            <w:tcW w:w="0" w:type="auto"/>
            <w:tcBorders>
              <w:top w:val="none" w:sz="0" w:space="0" w:color="FFFFFF"/>
              <w:left w:val="single" w:sz="8" w:space="0" w:color="1A56C4"/>
              <w:bottom w:val="single" w:sz="4" w:space="0" w:color="1A56C4"/>
              <w:right w:val="single" w:sz="1" w:space="0" w:color="C5D0E6"/>
            </w:tcBorders>
            <w:shd w:val="clear" w:color="auto" w:fill="EDF1FB"/>
            <w:tcMar>
              <w:top w:w="30" w:type="dxa"/>
              <w:left w:w="180" w:type="dxa"/>
              <w:bottom w:w="10" w:type="dxa"/>
              <w:right w:w="120" w:type="dxa"/>
            </w:tcMar>
          </w:tcPr>
          <w:p w:rsidR="00427A8D" w:rsidRDefault="00427A8D"/>
        </w:tc>
      </w:tr>
    </w:tbl>
    <w:p w:rsidR="00427A8D" w:rsidRDefault="00427A8D">
      <w:pPr>
        <w:spacing w:after="120"/>
      </w:pPr>
    </w:p>
    <w:p w:rsidR="00427A8D" w:rsidRDefault="001A183F">
      <w:pPr>
        <w:pBdr>
          <w:bottom w:val="single" w:sz="6" w:space="0" w:color="C7D9FA"/>
        </w:pBdr>
        <w:spacing w:before="360" w:after="80"/>
      </w:pPr>
      <w:r>
        <w:rPr>
          <w:b/>
          <w:bCs/>
          <w:color w:val="4A80E8"/>
          <w:sz w:val="34"/>
          <w:szCs w:val="34"/>
        </w:rPr>
        <w:t xml:space="preserve">08 </w:t>
      </w:r>
      <w:r>
        <w:rPr>
          <w:b/>
          <w:bCs/>
          <w:color w:val="1A56C4"/>
          <w:sz w:val="34"/>
          <w:szCs w:val="34"/>
        </w:rPr>
        <w:t>Buenas Prácticas Aplicadas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27A8D">
        <w:tc>
          <w:tcPr>
            <w:tcW w:w="280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PATRÓN / PRÁCTICA</w:t>
            </w:r>
          </w:p>
        </w:tc>
        <w:tc>
          <w:tcPr>
            <w:tcW w:w="656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IMPLEMENTACIÓN EN EL PROYECTO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 xml:space="preserve">DTO (Data Transfer </w:t>
            </w:r>
            <w:proofErr w:type="spellStart"/>
            <w:r>
              <w:rPr>
                <w:color w:val="1A56C4"/>
                <w:sz w:val="19"/>
                <w:szCs w:val="19"/>
              </w:rPr>
              <w:t>Object</w:t>
            </w:r>
            <w:proofErr w:type="spellEnd"/>
            <w:r>
              <w:rPr>
                <w:color w:val="1A56C4"/>
                <w:sz w:val="19"/>
                <w:szCs w:val="19"/>
              </w:rPr>
              <w:t>)</w:t>
            </w:r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ClienteDTO</w:t>
            </w:r>
            <w:proofErr w:type="spellEnd"/>
            <w:r>
              <w:rPr>
                <w:sz w:val="19"/>
                <w:szCs w:val="19"/>
              </w:rPr>
              <w:t xml:space="preserve"> desacopla la entidad JPA del contrato SOAP. Nunca se expone Cliente directamente al XML.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0E7C3A"/>
                <w:sz w:val="19"/>
                <w:szCs w:val="19"/>
              </w:rPr>
              <w:t>Repository</w:t>
            </w:r>
            <w:proofErr w:type="spellEnd"/>
            <w:r>
              <w:rPr>
                <w:color w:val="0E7C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E7C3A"/>
                <w:sz w:val="19"/>
                <w:szCs w:val="19"/>
              </w:rPr>
              <w:t>Pattern</w:t>
            </w:r>
            <w:proofErr w:type="spellEnd"/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ClienteRepository</w:t>
            </w:r>
            <w:proofErr w:type="spellEnd"/>
            <w:r>
              <w:rPr>
                <w:sz w:val="19"/>
                <w:szCs w:val="19"/>
              </w:rPr>
              <w:t xml:space="preserve">: el 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 xml:space="preserve"> no escribe SQL. JPA genera las consultas automáticamente.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E4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6B3DC9"/>
                <w:sz w:val="19"/>
                <w:szCs w:val="19"/>
              </w:rPr>
              <w:t>Facade</w:t>
            </w:r>
            <w:proofErr w:type="spellEnd"/>
            <w:r>
              <w:rPr>
                <w:color w:val="6B3DC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3DC9"/>
                <w:sz w:val="19"/>
                <w:szCs w:val="19"/>
              </w:rPr>
              <w:t>Pattern</w:t>
            </w:r>
            <w:proofErr w:type="spellEnd"/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ClienteService</w:t>
            </w:r>
            <w:proofErr w:type="spellEnd"/>
            <w:r>
              <w:rPr>
                <w:sz w:val="19"/>
                <w:szCs w:val="19"/>
              </w:rPr>
              <w:t xml:space="preserve"> es el punto único de acceso. El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solo llama a la fachada, no al repo.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BF0D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A05A00"/>
                <w:sz w:val="19"/>
                <w:szCs w:val="19"/>
              </w:rPr>
              <w:t>Soft</w:t>
            </w:r>
            <w:proofErr w:type="spellEnd"/>
            <w:r>
              <w:rPr>
                <w:color w:val="A05A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A05A00"/>
                <w:sz w:val="19"/>
                <w:szCs w:val="19"/>
              </w:rPr>
              <w:t>Delete</w:t>
            </w:r>
            <w:proofErr w:type="spellEnd"/>
            <w:r>
              <w:rPr>
                <w:color w:val="A05A00"/>
                <w:sz w:val="19"/>
                <w:szCs w:val="19"/>
              </w:rPr>
              <w:t xml:space="preserve"> (Baja lógica)</w:t>
            </w:r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gramStart"/>
            <w:r>
              <w:rPr>
                <w:sz w:val="19"/>
                <w:szCs w:val="19"/>
              </w:rPr>
              <w:t>eliminar(</w:t>
            </w:r>
            <w:proofErr w:type="gramEnd"/>
            <w:r>
              <w:rPr>
                <w:sz w:val="19"/>
                <w:szCs w:val="19"/>
              </w:rPr>
              <w:t>) cambia estado a INACTIVO. En banca nunca se ejecuta DELETE físico por auditoría.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>Respuesta estándar</w:t>
            </w:r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RespuestaDTO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codigo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mensaje, data }. Todos los servicios devuelven el mismo </w:t>
            </w:r>
            <w:proofErr w:type="spellStart"/>
            <w:r>
              <w:rPr>
                <w:sz w:val="19"/>
                <w:szCs w:val="19"/>
              </w:rPr>
              <w:t>envelope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0E7C3A"/>
                <w:sz w:val="19"/>
                <w:szCs w:val="19"/>
              </w:rPr>
              <w:t>Transacciones explícitas</w:t>
            </w:r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@</w:t>
            </w:r>
            <w:proofErr w:type="spellStart"/>
            <w:r>
              <w:rPr>
                <w:sz w:val="19"/>
                <w:szCs w:val="19"/>
              </w:rPr>
              <w:t>Transactional</w:t>
            </w:r>
            <w:proofErr w:type="spellEnd"/>
            <w:r>
              <w:rPr>
                <w:sz w:val="19"/>
                <w:szCs w:val="19"/>
              </w:rPr>
              <w:t xml:space="preserve"> en escrituras. @</w:t>
            </w:r>
            <w:proofErr w:type="spellStart"/>
            <w:r>
              <w:rPr>
                <w:sz w:val="19"/>
                <w:szCs w:val="19"/>
              </w:rPr>
              <w:t>Transactional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readOnly</w:t>
            </w:r>
            <w:proofErr w:type="spellEnd"/>
            <w:r>
              <w:rPr>
                <w:sz w:val="19"/>
                <w:szCs w:val="19"/>
              </w:rPr>
              <w:t>=true) en lecturas para optimizar.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E4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6B3DC9"/>
                <w:sz w:val="19"/>
                <w:szCs w:val="19"/>
              </w:rPr>
              <w:t>Logging</w:t>
            </w:r>
            <w:proofErr w:type="spellEnd"/>
            <w:r>
              <w:rPr>
                <w:color w:val="6B3DC9"/>
                <w:sz w:val="19"/>
                <w:szCs w:val="19"/>
              </w:rPr>
              <w:t xml:space="preserve"> estructurado</w:t>
            </w:r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@Slf4j: </w:t>
            </w:r>
            <w:proofErr w:type="gramStart"/>
            <w:r>
              <w:rPr>
                <w:sz w:val="19"/>
                <w:szCs w:val="19"/>
              </w:rPr>
              <w:t>log.info(</w:t>
            </w:r>
            <w:proofErr w:type="gramEnd"/>
            <w:r>
              <w:rPr>
                <w:sz w:val="19"/>
                <w:szCs w:val="19"/>
              </w:rPr>
              <w:t xml:space="preserve">) en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 xml:space="preserve">. Nunca </w:t>
            </w:r>
            <w:proofErr w:type="spellStart"/>
            <w:r>
              <w:rPr>
                <w:sz w:val="19"/>
                <w:szCs w:val="19"/>
              </w:rPr>
              <w:t>System.out.println</w:t>
            </w:r>
            <w:proofErr w:type="spellEnd"/>
            <w:r>
              <w:rPr>
                <w:sz w:val="19"/>
                <w:szCs w:val="19"/>
              </w:rPr>
              <w:t>() en producción.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BF0D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A05A00"/>
                <w:sz w:val="19"/>
                <w:szCs w:val="19"/>
              </w:rPr>
              <w:t>Validación pre-INSERT</w:t>
            </w:r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sz w:val="19"/>
                <w:szCs w:val="19"/>
              </w:rPr>
              <w:t>existsByNroDocumento</w:t>
            </w:r>
            <w:proofErr w:type="spellEnd"/>
            <w:r>
              <w:rPr>
                <w:sz w:val="19"/>
                <w:szCs w:val="19"/>
              </w:rPr>
              <w:t xml:space="preserve">() y </w:t>
            </w:r>
            <w:proofErr w:type="spellStart"/>
            <w:r>
              <w:rPr>
                <w:sz w:val="19"/>
                <w:szCs w:val="19"/>
              </w:rPr>
              <w:t>existsByEmail</w:t>
            </w:r>
            <w:proofErr w:type="spellEnd"/>
            <w:r>
              <w:rPr>
                <w:sz w:val="19"/>
                <w:szCs w:val="19"/>
              </w:rPr>
              <w:t xml:space="preserve">() antes del </w:t>
            </w:r>
            <w:proofErr w:type="spellStart"/>
            <w:r>
              <w:rPr>
                <w:sz w:val="19"/>
                <w:szCs w:val="19"/>
              </w:rPr>
              <w:t>save</w:t>
            </w:r>
            <w:proofErr w:type="spellEnd"/>
            <w:r>
              <w:rPr>
                <w:sz w:val="19"/>
                <w:szCs w:val="19"/>
              </w:rPr>
              <w:t>() para evitar excepciones SQL.</w:t>
            </w:r>
          </w:p>
        </w:tc>
      </w:tr>
      <w:tr w:rsidR="00427A8D">
        <w:tc>
          <w:tcPr>
            <w:tcW w:w="28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 xml:space="preserve">Constructor </w:t>
            </w:r>
            <w:proofErr w:type="spellStart"/>
            <w:r>
              <w:rPr>
                <w:color w:val="1A56C4"/>
                <w:sz w:val="19"/>
                <w:szCs w:val="19"/>
              </w:rPr>
              <w:t>injection</w:t>
            </w:r>
            <w:proofErr w:type="spellEnd"/>
          </w:p>
        </w:tc>
        <w:tc>
          <w:tcPr>
            <w:tcW w:w="65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@</w:t>
            </w:r>
            <w:proofErr w:type="spellStart"/>
            <w:r>
              <w:rPr>
                <w:sz w:val="19"/>
                <w:szCs w:val="19"/>
              </w:rPr>
              <w:t>RequiredArgsConstructor</w:t>
            </w:r>
            <w:proofErr w:type="spellEnd"/>
            <w:r>
              <w:rPr>
                <w:sz w:val="19"/>
                <w:szCs w:val="19"/>
              </w:rPr>
              <w:t>: Spring inyecta por constructor (mejor práctica vs @</w:t>
            </w:r>
            <w:proofErr w:type="spellStart"/>
            <w:r>
              <w:rPr>
                <w:sz w:val="19"/>
                <w:szCs w:val="19"/>
              </w:rPr>
              <w:t>Autowired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:rsidR="00427A8D" w:rsidRDefault="00427A8D">
      <w:pPr>
        <w:spacing w:after="120"/>
      </w:pPr>
    </w:p>
    <w:p w:rsidR="00427A8D" w:rsidRDefault="001A183F">
      <w:pPr>
        <w:pBdr>
          <w:bottom w:val="single" w:sz="6" w:space="0" w:color="C7D9FA"/>
        </w:pBdr>
        <w:spacing w:before="360" w:after="80"/>
      </w:pPr>
      <w:r>
        <w:rPr>
          <w:b/>
          <w:bCs/>
          <w:color w:val="4A80E8"/>
          <w:sz w:val="34"/>
          <w:szCs w:val="34"/>
        </w:rPr>
        <w:t xml:space="preserve">09 </w:t>
      </w:r>
      <w:r>
        <w:rPr>
          <w:b/>
          <w:bCs/>
          <w:color w:val="1A56C4"/>
          <w:sz w:val="34"/>
          <w:szCs w:val="34"/>
        </w:rPr>
        <w:t>Conclusiones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27A8D">
        <w:tc>
          <w:tcPr>
            <w:tcW w:w="240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6960" w:type="dxa"/>
            <w:tcBorders>
              <w:top w:val="single" w:sz="2" w:space="0" w:color="4A80E8"/>
              <w:left w:val="single" w:sz="2" w:space="0" w:color="4A80E8"/>
              <w:bottom w:val="single" w:sz="2" w:space="0" w:color="4A80E8"/>
              <w:right w:val="single" w:sz="2" w:space="0" w:color="4A80E8"/>
            </w:tcBorders>
            <w:shd w:val="clear" w:color="auto" w:fill="1A56C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27A8D" w:rsidRDefault="001A183F">
            <w:r>
              <w:rPr>
                <w:b/>
                <w:bCs/>
                <w:color w:val="FFFFFF"/>
                <w:sz w:val="20"/>
                <w:szCs w:val="20"/>
              </w:rPr>
              <w:t>CONCLUSIÓN</w:t>
            </w:r>
          </w:p>
        </w:tc>
      </w:tr>
      <w:tr w:rsidR="00427A8D">
        <w:tc>
          <w:tcPr>
            <w:tcW w:w="24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>SOAP en banca</w:t>
            </w:r>
          </w:p>
        </w:tc>
        <w:tc>
          <w:tcPr>
            <w:tcW w:w="69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Sigue siendo el estándar en integraciones bancarias. El contrato WSDL + </w:t>
            </w:r>
            <w:proofErr w:type="spellStart"/>
            <w:r>
              <w:rPr>
                <w:sz w:val="19"/>
                <w:szCs w:val="19"/>
              </w:rPr>
              <w:t>tipado</w:t>
            </w:r>
            <w:proofErr w:type="spellEnd"/>
            <w:r>
              <w:rPr>
                <w:sz w:val="19"/>
                <w:szCs w:val="19"/>
              </w:rPr>
              <w:t xml:space="preserve"> XSD es obligatorio en comunicaciones con SBS, SUNAT y corresponsales.</w:t>
            </w:r>
          </w:p>
        </w:tc>
      </w:tr>
      <w:tr w:rsidR="00427A8D">
        <w:tc>
          <w:tcPr>
            <w:tcW w:w="24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0E7C3A"/>
                <w:sz w:val="19"/>
                <w:szCs w:val="19"/>
              </w:rPr>
              <w:t>Apache CXF</w:t>
            </w:r>
          </w:p>
        </w:tc>
        <w:tc>
          <w:tcPr>
            <w:tcW w:w="69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Genera el WSDL desde anotaciones JAX-WS sin escribir XML. Agregar un nuevo servicio = un @</w:t>
            </w:r>
            <w:proofErr w:type="spellStart"/>
            <w:r>
              <w:rPr>
                <w:sz w:val="19"/>
                <w:szCs w:val="19"/>
              </w:rPr>
              <w:t>Bean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publish</w:t>
            </w:r>
            <w:proofErr w:type="spellEnd"/>
            <w:r>
              <w:rPr>
                <w:sz w:val="19"/>
                <w:szCs w:val="19"/>
              </w:rPr>
              <w:t xml:space="preserve">() en </w:t>
            </w:r>
            <w:proofErr w:type="spellStart"/>
            <w:r>
              <w:rPr>
                <w:sz w:val="19"/>
                <w:szCs w:val="19"/>
              </w:rPr>
              <w:t>CxfConfig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27A8D">
        <w:tc>
          <w:tcPr>
            <w:tcW w:w="24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E4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6B3DC9"/>
                <w:sz w:val="19"/>
                <w:szCs w:val="19"/>
              </w:rPr>
              <w:t>Lombok</w:t>
            </w:r>
            <w:proofErr w:type="spellEnd"/>
          </w:p>
        </w:tc>
        <w:tc>
          <w:tcPr>
            <w:tcW w:w="69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Elimina 60-70% del </w:t>
            </w:r>
            <w:proofErr w:type="spellStart"/>
            <w:r>
              <w:rPr>
                <w:sz w:val="19"/>
                <w:szCs w:val="19"/>
              </w:rPr>
              <w:t>boilerplate</w:t>
            </w:r>
            <w:proofErr w:type="spellEnd"/>
            <w:r>
              <w:rPr>
                <w:sz w:val="19"/>
                <w:szCs w:val="19"/>
              </w:rPr>
              <w:t>. @</w:t>
            </w:r>
            <w:proofErr w:type="spellStart"/>
            <w:r>
              <w:rPr>
                <w:sz w:val="19"/>
                <w:szCs w:val="19"/>
              </w:rPr>
              <w:t>Builder</w:t>
            </w:r>
            <w:proofErr w:type="spellEnd"/>
            <w:r>
              <w:rPr>
                <w:sz w:val="19"/>
                <w:szCs w:val="19"/>
              </w:rPr>
              <w:t>, @Slf4j y @</w:t>
            </w:r>
            <w:proofErr w:type="spellStart"/>
            <w:r>
              <w:rPr>
                <w:sz w:val="19"/>
                <w:szCs w:val="19"/>
              </w:rPr>
              <w:t>RequiredArgsConstructor</w:t>
            </w:r>
            <w:proofErr w:type="spellEnd"/>
            <w:r>
              <w:rPr>
                <w:sz w:val="19"/>
                <w:szCs w:val="19"/>
              </w:rPr>
              <w:t xml:space="preserve"> son los más útiles en este patrón.</w:t>
            </w:r>
          </w:p>
        </w:tc>
      </w:tr>
      <w:tr w:rsidR="00427A8D">
        <w:tc>
          <w:tcPr>
            <w:tcW w:w="24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BF0D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A05A00"/>
                <w:sz w:val="19"/>
                <w:szCs w:val="19"/>
              </w:rPr>
              <w:t>MapStruct</w:t>
            </w:r>
            <w:proofErr w:type="spellEnd"/>
          </w:p>
        </w:tc>
        <w:tc>
          <w:tcPr>
            <w:tcW w:w="69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Generación en compilación = cero errores de mapeo en </w:t>
            </w:r>
            <w:proofErr w:type="spellStart"/>
            <w:r>
              <w:rPr>
                <w:sz w:val="19"/>
                <w:szCs w:val="19"/>
              </w:rPr>
              <w:t>runtime</w:t>
            </w:r>
            <w:proofErr w:type="spellEnd"/>
            <w:r>
              <w:rPr>
                <w:sz w:val="19"/>
                <w:szCs w:val="19"/>
              </w:rPr>
              <w:t xml:space="preserve">. 5x más rápido que </w:t>
            </w:r>
            <w:proofErr w:type="spellStart"/>
            <w:r>
              <w:rPr>
                <w:sz w:val="19"/>
                <w:szCs w:val="19"/>
              </w:rPr>
              <w:t>ModelMapper</w:t>
            </w:r>
            <w:proofErr w:type="spellEnd"/>
            <w:r>
              <w:rPr>
                <w:sz w:val="19"/>
                <w:szCs w:val="19"/>
              </w:rPr>
              <w:t xml:space="preserve"> (no usa </w:t>
            </w:r>
            <w:proofErr w:type="spellStart"/>
            <w:r>
              <w:rPr>
                <w:sz w:val="19"/>
                <w:szCs w:val="19"/>
              </w:rPr>
              <w:t>reflection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27A8D">
        <w:tc>
          <w:tcPr>
            <w:tcW w:w="24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C7D9FA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1A56C4"/>
                <w:sz w:val="19"/>
                <w:szCs w:val="19"/>
              </w:rPr>
              <w:t>Baja lógica</w:t>
            </w:r>
          </w:p>
        </w:tc>
        <w:tc>
          <w:tcPr>
            <w:tcW w:w="69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>En sistemas regulados nunca DELETE. El historial es requerimiento de auditoría de la SBS.</w:t>
            </w:r>
          </w:p>
        </w:tc>
      </w:tr>
      <w:tr w:rsidR="00427A8D">
        <w:tc>
          <w:tcPr>
            <w:tcW w:w="24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D4F0E0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proofErr w:type="spellStart"/>
            <w:r>
              <w:rPr>
                <w:color w:val="0E7C3A"/>
                <w:sz w:val="19"/>
                <w:szCs w:val="19"/>
              </w:rPr>
              <w:t>RespuestaDTO</w:t>
            </w:r>
            <w:proofErr w:type="spellEnd"/>
          </w:p>
        </w:tc>
        <w:tc>
          <w:tcPr>
            <w:tcW w:w="69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F1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Un </w:t>
            </w:r>
            <w:proofErr w:type="spellStart"/>
            <w:r>
              <w:rPr>
                <w:sz w:val="19"/>
                <w:szCs w:val="19"/>
              </w:rPr>
              <w:t>envelope</w:t>
            </w:r>
            <w:proofErr w:type="spellEnd"/>
            <w:r>
              <w:rPr>
                <w:sz w:val="19"/>
                <w:szCs w:val="19"/>
              </w:rPr>
              <w:t xml:space="preserve"> uniforme { </w:t>
            </w:r>
            <w:proofErr w:type="spellStart"/>
            <w:r>
              <w:rPr>
                <w:sz w:val="19"/>
                <w:szCs w:val="19"/>
              </w:rPr>
              <w:t>codigo</w:t>
            </w:r>
            <w:proofErr w:type="spellEnd"/>
            <w:r>
              <w:rPr>
                <w:sz w:val="19"/>
                <w:szCs w:val="19"/>
              </w:rPr>
              <w:t>, mensaje, data } simplifica el manejo de errores en todos los clientes.</w:t>
            </w:r>
          </w:p>
        </w:tc>
      </w:tr>
      <w:tr w:rsidR="00427A8D">
        <w:tc>
          <w:tcPr>
            <w:tcW w:w="240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EDE4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color w:val="6B3DC9"/>
                <w:sz w:val="19"/>
                <w:szCs w:val="19"/>
              </w:rPr>
              <w:lastRenderedPageBreak/>
              <w:t>Próximos pasos</w:t>
            </w:r>
          </w:p>
        </w:tc>
        <w:tc>
          <w:tcPr>
            <w:tcW w:w="6960" w:type="dxa"/>
            <w:tcBorders>
              <w:top w:val="single" w:sz="1" w:space="0" w:color="C5D0E6"/>
              <w:left w:val="single" w:sz="1" w:space="0" w:color="C5D0E6"/>
              <w:bottom w:val="single" w:sz="1" w:space="0" w:color="C5D0E6"/>
              <w:right w:val="single" w:sz="1" w:space="0" w:color="C5D0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427A8D" w:rsidRDefault="001A183F">
            <w:r>
              <w:rPr>
                <w:sz w:val="19"/>
                <w:szCs w:val="19"/>
              </w:rPr>
              <w:t xml:space="preserve">Agregar WS-Security, implementar </w:t>
            </w:r>
            <w:proofErr w:type="spellStart"/>
            <w:r>
              <w:rPr>
                <w:sz w:val="19"/>
                <w:szCs w:val="19"/>
              </w:rPr>
              <w:t>GestionCuentaWS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GestionTransaccionWS</w:t>
            </w:r>
            <w:proofErr w:type="spellEnd"/>
            <w:r>
              <w:rPr>
                <w:sz w:val="19"/>
                <w:szCs w:val="19"/>
              </w:rPr>
              <w:t xml:space="preserve"> con el mismo patrón.</w:t>
            </w:r>
          </w:p>
        </w:tc>
      </w:tr>
    </w:tbl>
    <w:p w:rsidR="00427A8D" w:rsidRDefault="00427A8D">
      <w:pPr>
        <w:spacing w:after="200"/>
      </w:pPr>
    </w:p>
    <w:sectPr w:rsidR="00427A8D">
      <w:headerReference w:type="default" r:id="rId11"/>
      <w:footerReference w:type="default" r:id="rId12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563B" w:rsidRDefault="0050563B">
      <w:r>
        <w:separator/>
      </w:r>
    </w:p>
  </w:endnote>
  <w:endnote w:type="continuationSeparator" w:id="0">
    <w:p w:rsidR="0050563B" w:rsidRDefault="00505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A8D" w:rsidRDefault="001A183F">
    <w:pPr>
      <w:pBdr>
        <w:top w:val="single" w:sz="4" w:space="0" w:color="C5D0E6"/>
      </w:pBdr>
      <w:shd w:val="clear" w:color="auto" w:fill="EDF1FB"/>
      <w:spacing w:before="80"/>
      <w:jc w:val="center"/>
    </w:pPr>
    <w:proofErr w:type="spellStart"/>
    <w:r>
      <w:rPr>
        <w:color w:val="8A9BBE"/>
        <w:sz w:val="17"/>
        <w:szCs w:val="17"/>
      </w:rPr>
      <w:t>FinanzasPeru</w:t>
    </w:r>
    <w:proofErr w:type="spellEnd"/>
    <w:r>
      <w:rPr>
        <w:color w:val="8A9BBE"/>
        <w:sz w:val="17"/>
        <w:szCs w:val="17"/>
      </w:rPr>
      <w:t xml:space="preserve"> WS  —  Pág. </w:t>
    </w:r>
    <w:r>
      <w:rPr>
        <w:color w:val="1A56C4"/>
        <w:sz w:val="17"/>
        <w:szCs w:val="17"/>
      </w:rPr>
      <w:fldChar w:fldCharType="begin"/>
    </w:r>
    <w:r>
      <w:rPr>
        <w:color w:val="1A56C4"/>
        <w:sz w:val="17"/>
        <w:szCs w:val="17"/>
      </w:rPr>
      <w:instrText>PAGE</w:instrText>
    </w:r>
    <w:r>
      <w:rPr>
        <w:color w:val="1A56C4"/>
        <w:sz w:val="17"/>
        <w:szCs w:val="17"/>
      </w:rPr>
      <w:fldChar w:fldCharType="separate"/>
    </w:r>
    <w:r w:rsidR="00D502EF">
      <w:rPr>
        <w:noProof/>
        <w:color w:val="1A56C4"/>
        <w:sz w:val="17"/>
        <w:szCs w:val="17"/>
      </w:rPr>
      <w:t>8</w:t>
    </w:r>
    <w:r>
      <w:rPr>
        <w:color w:val="1A56C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563B" w:rsidRDefault="0050563B">
      <w:r>
        <w:separator/>
      </w:r>
    </w:p>
  </w:footnote>
  <w:footnote w:type="continuationSeparator" w:id="0">
    <w:p w:rsidR="0050563B" w:rsidRDefault="005056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247C" w:rsidRDefault="0073247C">
    <w:pPr>
      <w:pStyle w:val="Encabezado"/>
      <w:rPr>
        <w:color w:val="8A9BBE"/>
        <w:sz w:val="17"/>
        <w:szCs w:val="17"/>
      </w:rPr>
    </w:pPr>
    <w:r w:rsidRPr="0073247C">
      <w:rPr>
        <w:color w:val="8A9BBE"/>
        <w:sz w:val="17"/>
        <w:szCs w:val="17"/>
      </w:rPr>
      <w:t xml:space="preserve">Docente: Franklin Cappa </w:t>
    </w:r>
    <w:proofErr w:type="spellStart"/>
    <w:r w:rsidRPr="0073247C">
      <w:rPr>
        <w:color w:val="8A9BBE"/>
        <w:sz w:val="17"/>
        <w:szCs w:val="17"/>
      </w:rPr>
      <w:t>Ticona</w:t>
    </w:r>
    <w:proofErr w:type="spellEnd"/>
  </w:p>
  <w:p w:rsidR="0073247C" w:rsidRPr="0073247C" w:rsidRDefault="0073247C">
    <w:pPr>
      <w:pStyle w:val="Encabezado"/>
      <w:rPr>
        <w:color w:val="8A9BBE"/>
        <w:sz w:val="17"/>
        <w:szCs w:val="17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323CE"/>
    <w:multiLevelType w:val="hybridMultilevel"/>
    <w:tmpl w:val="78A26712"/>
    <w:lvl w:ilvl="0" w:tplc="AA309B02">
      <w:start w:val="1"/>
      <w:numFmt w:val="bullet"/>
      <w:lvlText w:val="▶"/>
      <w:lvlJc w:val="left"/>
      <w:pPr>
        <w:ind w:left="600" w:hanging="300"/>
      </w:pPr>
      <w:rPr>
        <w:rFonts w:ascii="Arial" w:eastAsia="Arial" w:hAnsi="Arial" w:cs="Arial"/>
        <w:color w:val="4A80E8"/>
        <w:sz w:val="20"/>
        <w:szCs w:val="20"/>
      </w:rPr>
    </w:lvl>
    <w:lvl w:ilvl="1" w:tplc="13BEAB26">
      <w:numFmt w:val="decimal"/>
      <w:lvlText w:val=""/>
      <w:lvlJc w:val="left"/>
    </w:lvl>
    <w:lvl w:ilvl="2" w:tplc="56E024F8">
      <w:numFmt w:val="decimal"/>
      <w:lvlText w:val=""/>
      <w:lvlJc w:val="left"/>
    </w:lvl>
    <w:lvl w:ilvl="3" w:tplc="99E20B3C">
      <w:numFmt w:val="decimal"/>
      <w:lvlText w:val=""/>
      <w:lvlJc w:val="left"/>
    </w:lvl>
    <w:lvl w:ilvl="4" w:tplc="72A8248A">
      <w:numFmt w:val="decimal"/>
      <w:lvlText w:val=""/>
      <w:lvlJc w:val="left"/>
    </w:lvl>
    <w:lvl w:ilvl="5" w:tplc="05920514">
      <w:numFmt w:val="decimal"/>
      <w:lvlText w:val=""/>
      <w:lvlJc w:val="left"/>
    </w:lvl>
    <w:lvl w:ilvl="6" w:tplc="44BAE650">
      <w:numFmt w:val="decimal"/>
      <w:lvlText w:val=""/>
      <w:lvlJc w:val="left"/>
    </w:lvl>
    <w:lvl w:ilvl="7" w:tplc="10DAEC1A">
      <w:numFmt w:val="decimal"/>
      <w:lvlText w:val=""/>
      <w:lvlJc w:val="left"/>
    </w:lvl>
    <w:lvl w:ilvl="8" w:tplc="55343F88">
      <w:numFmt w:val="decimal"/>
      <w:lvlText w:val=""/>
      <w:lvlJc w:val="left"/>
    </w:lvl>
  </w:abstractNum>
  <w:abstractNum w:abstractNumId="1" w15:restartNumberingAfterBreak="0">
    <w:nsid w:val="529F6FD0"/>
    <w:multiLevelType w:val="hybridMultilevel"/>
    <w:tmpl w:val="843E9CFE"/>
    <w:lvl w:ilvl="0" w:tplc="6614A67E">
      <w:start w:val="1"/>
      <w:numFmt w:val="bullet"/>
      <w:lvlText w:val="●"/>
      <w:lvlJc w:val="left"/>
      <w:pPr>
        <w:ind w:left="720" w:hanging="360"/>
      </w:pPr>
    </w:lvl>
    <w:lvl w:ilvl="1" w:tplc="DA44241E">
      <w:start w:val="1"/>
      <w:numFmt w:val="bullet"/>
      <w:lvlText w:val="○"/>
      <w:lvlJc w:val="left"/>
      <w:pPr>
        <w:ind w:left="1440" w:hanging="360"/>
      </w:pPr>
    </w:lvl>
    <w:lvl w:ilvl="2" w:tplc="ED7C719A">
      <w:start w:val="1"/>
      <w:numFmt w:val="bullet"/>
      <w:lvlText w:val="■"/>
      <w:lvlJc w:val="left"/>
      <w:pPr>
        <w:ind w:left="2160" w:hanging="360"/>
      </w:pPr>
    </w:lvl>
    <w:lvl w:ilvl="3" w:tplc="7FE8661C">
      <w:start w:val="1"/>
      <w:numFmt w:val="bullet"/>
      <w:lvlText w:val="●"/>
      <w:lvlJc w:val="left"/>
      <w:pPr>
        <w:ind w:left="2880" w:hanging="360"/>
      </w:pPr>
    </w:lvl>
    <w:lvl w:ilvl="4" w:tplc="C49E7268">
      <w:start w:val="1"/>
      <w:numFmt w:val="bullet"/>
      <w:lvlText w:val="○"/>
      <w:lvlJc w:val="left"/>
      <w:pPr>
        <w:ind w:left="3600" w:hanging="360"/>
      </w:pPr>
    </w:lvl>
    <w:lvl w:ilvl="5" w:tplc="856ADDFE">
      <w:start w:val="1"/>
      <w:numFmt w:val="bullet"/>
      <w:lvlText w:val="■"/>
      <w:lvlJc w:val="left"/>
      <w:pPr>
        <w:ind w:left="4320" w:hanging="360"/>
      </w:pPr>
    </w:lvl>
    <w:lvl w:ilvl="6" w:tplc="1E40CFDA">
      <w:start w:val="1"/>
      <w:numFmt w:val="bullet"/>
      <w:lvlText w:val="●"/>
      <w:lvlJc w:val="left"/>
      <w:pPr>
        <w:ind w:left="5040" w:hanging="360"/>
      </w:pPr>
    </w:lvl>
    <w:lvl w:ilvl="7" w:tplc="71DC7A7A">
      <w:start w:val="1"/>
      <w:numFmt w:val="bullet"/>
      <w:lvlText w:val="●"/>
      <w:lvlJc w:val="left"/>
      <w:pPr>
        <w:ind w:left="5760" w:hanging="360"/>
      </w:pPr>
    </w:lvl>
    <w:lvl w:ilvl="8" w:tplc="203E5C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A8D"/>
    <w:rsid w:val="001A183F"/>
    <w:rsid w:val="00427A8D"/>
    <w:rsid w:val="0050563B"/>
    <w:rsid w:val="0073247C"/>
    <w:rsid w:val="00A6219B"/>
    <w:rsid w:val="00BA6CEB"/>
    <w:rsid w:val="00D502EF"/>
    <w:rsid w:val="00F8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8DB44"/>
  <w15:docId w15:val="{5F8F7861-B1A9-4E72-8EB5-96080CE8F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E2A3A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120"/>
      <w:outlineLvl w:val="0"/>
    </w:pPr>
    <w:rPr>
      <w:b/>
      <w:bCs/>
      <w:color w:val="1A56C4"/>
      <w:sz w:val="34"/>
      <w:szCs w:val="34"/>
    </w:rPr>
  </w:style>
  <w:style w:type="paragraph" w:styleId="Ttulo2">
    <w:name w:val="heading 2"/>
    <w:qFormat/>
    <w:pPr>
      <w:spacing w:before="220" w:after="100"/>
      <w:outlineLvl w:val="1"/>
    </w:pPr>
    <w:rPr>
      <w:b/>
      <w:bCs/>
      <w:color w:val="4A80E8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3247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3247C"/>
  </w:style>
  <w:style w:type="paragraph" w:styleId="Piedepgina">
    <w:name w:val="footer"/>
    <w:basedOn w:val="Normal"/>
    <w:link w:val="PiedepginaCar"/>
    <w:uiPriority w:val="99"/>
    <w:unhideWhenUsed/>
    <w:rsid w:val="0073247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32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1436</Words>
  <Characters>8189</Characters>
  <Application>Microsoft Office Word</Application>
  <DocSecurity>0</DocSecurity>
  <Lines>68</Lines>
  <Paragraphs>19</Paragraphs>
  <ScaleCrop>false</ScaleCrop>
  <Company>InKulpado666</Company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5</cp:revision>
  <dcterms:created xsi:type="dcterms:W3CDTF">2026-06-01T17:09:00Z</dcterms:created>
  <dcterms:modified xsi:type="dcterms:W3CDTF">2026-09-27T01:51:00Z</dcterms:modified>
</cp:coreProperties>
</file>