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280" w:line="240" w:lineRule="auto"/>
        <w:jc w:val="both"/>
        <w:rPr>
          <w:color w:val="0000FF"/>
          <w:sz w:val="32"/>
          <w:szCs w:val="32"/>
        </w:rPr>
      </w:pPr>
      <w:r>
        <w:rPr>
          <w:color w:val="0000FF"/>
          <w:sz w:val="32"/>
          <w:szCs w:val="32"/>
          <w:rtl w:val="0"/>
        </w:rPr>
        <w:t>Gender-Sensitive Enterprise Selection and Climate Adaptation</w:t>
      </w:r>
    </w:p>
    <w:p w14:paraId="00000002">
      <w:pPr>
        <w:spacing w:before="280" w:after="280" w:line="240" w:lineRule="auto"/>
        <w:jc w:val="both"/>
      </w:pPr>
      <w:r>
        <w:rPr>
          <w:rFonts w:ascii="Times New Roman" w:hAnsi="Times New Roman" w:eastAsia="Times New Roman" w:cs="Times New Roman"/>
          <w:rtl w:val="0"/>
        </w:rPr>
        <w:t xml:space="preserve">We are undertaking a consultative process to better understand how agricultural enterprise selection at your county incorporate gender considerations, climate smart practices and support for women led enterprises. </w:t>
      </w:r>
      <w:r>
        <w:rPr>
          <w:rtl w:val="0"/>
        </w:rPr>
        <w:t>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 in agricultural value chains, particularly in the face of climate change.</w:t>
      </w:r>
      <w:r>
        <w:rPr>
          <w:rFonts w:ascii="Times New Roman" w:hAnsi="Times New Roman" w:eastAsia="Times New Roman" w:cs="Times New Roman"/>
          <w:rtl w:val="0"/>
        </w:rPr>
        <w:t xml:space="preserve"> The identification and tracking of such gender-responsive enterprises are key to generating knowledge products under the AAAA framework.</w:t>
      </w:r>
    </w:p>
    <w:p w14:paraId="00000003">
      <w:pPr>
        <w:spacing w:before="280" w:after="280" w:line="240" w:lineRule="auto"/>
        <w:jc w:val="both"/>
        <w:rPr>
          <w:rFonts w:ascii="Times New Roman" w:hAnsi="Times New Roman" w:eastAsia="Times New Roman" w:cs="Times New Roman"/>
        </w:rPr>
      </w:pPr>
      <w:r>
        <w:rPr>
          <w:rFonts w:ascii="Times New Roman" w:hAnsi="Times New Roman" w:eastAsia="Times New Roman" w:cs="Times New Roman"/>
          <w:rtl w:val="0"/>
        </w:rP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00000004">
      <w:pPr>
        <w:numPr>
          <w:ilvl w:val="0"/>
          <w:numId w:val="1"/>
        </w:numPr>
        <w:spacing w:before="280" w:after="280" w:line="240" w:lineRule="auto"/>
        <w:rPr>
          <w:rFonts w:ascii="Times New Roman" w:hAnsi="Times New Roman" w:eastAsia="Times New Roman" w:cs="Times New Roman"/>
          <w:b/>
          <w:color w:val="0000FF"/>
          <w:sz w:val="27"/>
          <w:szCs w:val="27"/>
        </w:rPr>
      </w:pPr>
      <w:r>
        <w:rPr>
          <w:rFonts w:ascii="Times New Roman" w:hAnsi="Times New Roman" w:eastAsia="Times New Roman" w:cs="Times New Roman"/>
          <w:b/>
          <w:color w:val="0000FF"/>
          <w:sz w:val="27"/>
          <w:szCs w:val="27"/>
          <w:rtl w:val="0"/>
        </w:rPr>
        <w:t>Enterprise Selection and Community Involvement</w:t>
      </w:r>
    </w:p>
    <w:p w14:paraId="00000007">
      <w:pPr>
        <w:numPr>
          <w:ilvl w:val="0"/>
          <w:numId w:val="2"/>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How was the selection of agricultural and livestock enterprises conducted in your county, and what criteria guided this process?</w:t>
      </w:r>
    </w:p>
    <w:p w14:paraId="00000008">
      <w:pPr>
        <w:numPr>
          <w:ilvl w:val="0"/>
          <w:numId w:val="2"/>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In what ways were community members—including women, youth, and elders—engaged in the enterprise selection process?</w:t>
      </w:r>
    </w:p>
    <w:p w14:paraId="00000009">
      <w:pPr>
        <w:spacing w:before="0" w:after="0" w:line="240" w:lineRule="auto"/>
        <w:ind w:left="720" w:firstLine="0"/>
        <w:rPr>
          <w:rFonts w:ascii="Times New Roman" w:hAnsi="Times New Roman" w:eastAsia="Times New Roman" w:cs="Times New Roman"/>
        </w:rPr>
      </w:pPr>
      <w:r>
        <w:rPr>
          <w:rFonts w:ascii="Times New Roman" w:hAnsi="Times New Roman" w:eastAsia="Times New Roman" w:cs="Times New Roman"/>
          <w:rtl w:val="0"/>
        </w:rPr>
        <w:t xml:space="preserve">meeting, barazas and discussions , teh value chains already ahd strategies in place , </w:t>
      </w:r>
    </w:p>
    <w:p w14:paraId="0000000A">
      <w:pPr>
        <w:spacing w:before="0" w:after="0" w:line="240" w:lineRule="auto"/>
        <w:ind w:left="720" w:firstLine="0"/>
        <w:rPr>
          <w:rFonts w:ascii="Times New Roman" w:hAnsi="Times New Roman" w:eastAsia="Times New Roman" w:cs="Times New Roman"/>
        </w:rPr>
      </w:pPr>
    </w:p>
    <w:p w14:paraId="00000011">
      <w:pPr>
        <w:numPr>
          <w:ilvl w:val="0"/>
          <w:numId w:val="2"/>
        </w:numPr>
        <w:spacing w:before="0" w:after="28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patterns have you observed in enterprise preferences across different community groups (e.g., by gender, age)?</w:t>
      </w:r>
    </w:p>
    <w:p w14:paraId="00000012">
      <w:pPr>
        <w:numPr>
          <w:ilvl w:val="0"/>
          <w:numId w:val="1"/>
        </w:numPr>
        <w:spacing w:before="280" w:after="280" w:line="240" w:lineRule="auto"/>
        <w:ind w:left="0" w:leftChars="0" w:firstLine="0" w:firstLineChars="0"/>
        <w:rPr>
          <w:rFonts w:ascii="Times New Roman" w:hAnsi="Times New Roman" w:eastAsia="Times New Roman" w:cs="Times New Roman"/>
          <w:b/>
          <w:color w:val="0000FF"/>
        </w:rPr>
      </w:pPr>
      <w:r>
        <w:rPr>
          <w:rFonts w:ascii="Times New Roman" w:hAnsi="Times New Roman" w:eastAsia="Times New Roman" w:cs="Times New Roman"/>
          <w:b/>
          <w:color w:val="0000FF"/>
          <w:rtl w:val="0"/>
        </w:rPr>
        <w:t>Ident</w:t>
      </w:r>
      <w:r>
        <w:rPr>
          <w:rFonts w:ascii="Times New Roman" w:hAnsi="Times New Roman" w:eastAsia="Times New Roman" w:cs="Times New Roman"/>
          <w:b/>
          <w:color w:val="0000FF"/>
          <w:rtl w:val="0"/>
        </w:rPr>
        <w:t>ification of Agricultural Enterprises</w:t>
      </w:r>
    </w:p>
    <w:p w14:paraId="00000013">
      <w:pPr>
        <w:numPr>
          <w:ilvl w:val="0"/>
          <w:numId w:val="3"/>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agricultural enterprises (both livestock and crops) are predominantly led by women, men, youth and elderly in each county?</w:t>
      </w:r>
    </w:p>
    <w:p w14:paraId="00000015">
      <w:pPr>
        <w:numPr>
          <w:ilvl w:val="0"/>
          <w:numId w:val="3"/>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traditional and  non traditional agricultural enterprises are women currently involved in?</w:t>
      </w:r>
    </w:p>
    <w:p w14:paraId="00000016">
      <w:pPr>
        <w:spacing w:before="0" w:after="0" w:line="240" w:lineRule="auto"/>
        <w:rPr>
          <w:rFonts w:ascii="Times New Roman" w:hAnsi="Times New Roman" w:eastAsia="Times New Roman" w:cs="Times New Roman"/>
        </w:rPr>
      </w:pPr>
    </w:p>
    <w:p w14:paraId="00000017">
      <w:pPr>
        <w:numPr>
          <w:ilvl w:val="0"/>
          <w:numId w:val="3"/>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factors contribute to women’s dominance in these enterprises? (e.g., ease of entry, cultural norms, policy incentives)</w:t>
      </w:r>
    </w:p>
    <w:p w14:paraId="00000018">
      <w:pPr>
        <w:spacing w:before="0" w:after="0" w:line="240" w:lineRule="auto"/>
        <w:ind w:left="720" w:firstLine="0"/>
        <w:rPr>
          <w:rFonts w:ascii="Times New Roman" w:hAnsi="Times New Roman" w:eastAsia="Times New Roman" w:cs="Times New Roman"/>
        </w:rPr>
      </w:pPr>
    </w:p>
    <w:p w14:paraId="00000019">
      <w:pPr>
        <w:spacing w:before="0" w:after="0" w:line="240" w:lineRule="auto"/>
        <w:ind w:left="720" w:firstLine="0"/>
        <w:rPr>
          <w:rFonts w:ascii="Times New Roman" w:hAnsi="Times New Roman" w:eastAsia="Times New Roman" w:cs="Times New Roman"/>
        </w:rPr>
      </w:pPr>
      <w:r>
        <w:rPr>
          <w:rFonts w:ascii="Times New Roman" w:hAnsi="Times New Roman" w:eastAsia="Times New Roman" w:cs="Times New Roman"/>
          <w:rtl w:val="0"/>
        </w:rPr>
        <w:t xml:space="preserve">small portion of lands, noncontrol of land, cultral norms- some got the parents , those with less value are given to women </w:t>
      </w:r>
    </w:p>
    <w:p w14:paraId="0000001B">
      <w:pPr>
        <w:spacing w:before="0" w:after="0" w:line="240" w:lineRule="auto"/>
        <w:ind w:left="720" w:firstLine="0"/>
        <w:rPr>
          <w:rFonts w:ascii="Times New Roman" w:hAnsi="Times New Roman" w:eastAsia="Times New Roman" w:cs="Times New Roman"/>
        </w:rPr>
      </w:pPr>
    </w:p>
    <w:p w14:paraId="0000001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What social or institutional barriers have you seen affecting women’s leadership or decision-making in enterprise development?</w:t>
      </w:r>
    </w:p>
    <w:p w14:paraId="0000001F">
      <w:pPr>
        <w:numPr>
          <w:ilvl w:val="0"/>
          <w:numId w:val="1"/>
        </w:numPr>
        <w:spacing w:before="280" w:after="280" w:line="240" w:lineRule="auto"/>
        <w:ind w:left="0" w:leftChars="0" w:firstLine="0" w:firstLineChars="0"/>
        <w:rPr>
          <w:rFonts w:ascii="Times New Roman" w:hAnsi="Times New Roman" w:eastAsia="Times New Roman" w:cs="Times New Roman"/>
          <w:b/>
          <w:color w:val="0000FF"/>
        </w:rPr>
      </w:pPr>
      <w:r>
        <w:rPr>
          <w:rFonts w:ascii="Times New Roman" w:hAnsi="Times New Roman" w:eastAsia="Times New Roman" w:cs="Times New Roman"/>
          <w:b/>
          <w:color w:val="0000FF"/>
          <w:rtl w:val="0"/>
        </w:rPr>
        <w:t>Gender Roles in Agricultural Enterprises( for each of the enterprise selected ask the following questions</w:t>
      </w:r>
    </w:p>
    <w:p w14:paraId="00000020">
      <w:pPr>
        <w:numPr>
          <w:ilvl w:val="0"/>
          <w:numId w:val="4"/>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specific tasks/ roles in these enterprises are performed by women, men, youth and elderly or shared?(</w:t>
      </w:r>
      <w:bookmarkStart w:id="0" w:name="_GoBack"/>
      <w:r>
        <w:rPr>
          <w:rFonts w:ascii="Times New Roman" w:hAnsi="Times New Roman" w:eastAsia="Times New Roman" w:cs="Times New Roman"/>
          <w:color w:val="auto"/>
          <w:rtl w:val="0"/>
        </w:rPr>
        <w:t xml:space="preserve"> for each enterprise selected probe for the gender roles across the value chain and reasons why?</w:t>
      </w:r>
      <w:bookmarkEnd w:id="0"/>
    </w:p>
    <w:p w14:paraId="0000002B">
      <w:pPr>
        <w:numPr>
          <w:ilvl w:val="0"/>
          <w:numId w:val="4"/>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barriers( social cultural economic) prevent women from expanding their roles in these enterprises?</w:t>
      </w:r>
    </w:p>
    <w:p w14:paraId="0000002C">
      <w:pPr>
        <w:numPr>
          <w:ilvl w:val="0"/>
          <w:numId w:val="4"/>
        </w:numPr>
        <w:spacing w:before="0" w:after="28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At which process/ value chain for each enterprise do  women control decision-making and income and why?</w:t>
      </w:r>
    </w:p>
    <w:p w14:paraId="00000033">
      <w:pPr>
        <w:spacing w:before="280" w:after="280" w:line="240" w:lineRule="auto"/>
        <w:rPr>
          <w:rFonts w:ascii="Times New Roman" w:hAnsi="Times New Roman" w:eastAsia="Times New Roman" w:cs="Times New Roman"/>
          <w:color w:val="0000FF"/>
        </w:rPr>
      </w:pPr>
      <w:r>
        <w:rPr>
          <w:rFonts w:hint="default" w:ascii="Times New Roman" w:hAnsi="Times New Roman" w:eastAsia="Times New Roman" w:cs="Times New Roman"/>
          <w:b/>
          <w:color w:val="0000FF"/>
          <w:sz w:val="27"/>
          <w:szCs w:val="27"/>
          <w:rtl w:val="0"/>
          <w:lang w:val="en-GB"/>
        </w:rPr>
        <w:t xml:space="preserve">4. </w:t>
      </w:r>
      <w:r>
        <w:rPr>
          <w:rFonts w:ascii="Times New Roman" w:hAnsi="Times New Roman" w:eastAsia="Times New Roman" w:cs="Times New Roman"/>
          <w:b/>
          <w:color w:val="0000FF"/>
          <w:sz w:val="27"/>
          <w:szCs w:val="27"/>
          <w:rtl w:val="0"/>
        </w:rPr>
        <w:t>Climate Change and Emerging Enterprises</w:t>
      </w:r>
    </w:p>
    <w:p w14:paraId="00000034">
      <w:pPr>
        <w:numPr>
          <w:ilvl w:val="0"/>
          <w:numId w:val="5"/>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How have changing climatic conditions influenced the types of enterprises being prioritized in your county?</w:t>
      </w:r>
    </w:p>
    <w:p w14:paraId="00000038">
      <w:pPr>
        <w:numPr>
          <w:ilvl w:val="0"/>
          <w:numId w:val="5"/>
        </w:numPr>
        <w:spacing w:before="0" w:after="28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are some examples of new enterprises that have emerged as a direct response to climate challenges, and how are they distributed across different gender or age groups?</w:t>
      </w:r>
    </w:p>
    <w:p w14:paraId="00000039">
      <w:pPr>
        <w:spacing w:before="280" w:after="280" w:line="240" w:lineRule="auto"/>
        <w:rPr>
          <w:rFonts w:ascii="Times New Roman" w:hAnsi="Times New Roman" w:eastAsia="Times New Roman" w:cs="Times New Roman"/>
          <w:b/>
          <w:color w:val="0000FF"/>
          <w:sz w:val="27"/>
          <w:szCs w:val="27"/>
        </w:rPr>
      </w:pPr>
      <w:r>
        <w:rPr>
          <w:rFonts w:hint="default" w:ascii="Times New Roman" w:hAnsi="Times New Roman" w:eastAsia="Times New Roman" w:cs="Times New Roman"/>
          <w:b/>
          <w:color w:val="0000FF"/>
          <w:sz w:val="27"/>
          <w:szCs w:val="27"/>
          <w:rtl w:val="0"/>
          <w:lang w:val="en-GB"/>
        </w:rPr>
        <w:t>5.</w:t>
      </w:r>
      <w:r>
        <w:rPr>
          <w:rFonts w:ascii="Times New Roman" w:hAnsi="Times New Roman" w:eastAsia="Times New Roman" w:cs="Times New Roman"/>
          <w:b/>
          <w:color w:val="0000FF"/>
          <w:sz w:val="27"/>
          <w:szCs w:val="27"/>
          <w:rtl w:val="0"/>
        </w:rPr>
        <w:t>Access to Resources and Digital Tools</w:t>
      </w:r>
    </w:p>
    <w:p w14:paraId="0000003A">
      <w:pPr>
        <w:numPr>
          <w:ilvl w:val="0"/>
          <w:numId w:val="6"/>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In your experience, how do men and women, youth and elderly differ in accessing critical resources such as </w:t>
      </w:r>
    </w:p>
    <w:p w14:paraId="0000003B">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land,</w:t>
      </w:r>
    </w:p>
    <w:p w14:paraId="0000003C">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Finance-the overall financial landscape for access  including the informal such as community Savings and loans associations) Saccos  banks, insurance services </w:t>
      </w:r>
    </w:p>
    <w:p w14:paraId="0000003D">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Access to training and knowledge/extension</w:t>
      </w:r>
    </w:p>
    <w:p w14:paraId="0000003E">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Access to information as market, weather</w:t>
      </w:r>
    </w:p>
    <w:p w14:paraId="0000003F">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Access to technology eg ICT, digital gadgets, internet, digital literacy</w:t>
      </w:r>
    </w:p>
    <w:p w14:paraId="00000040">
      <w:pPr>
        <w:numPr>
          <w:ilvl w:val="0"/>
          <w:numId w:val="6"/>
        </w:numPr>
        <w:spacing w:before="0" w:after="28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challenges do women face in using digital platforms or ICT tools for enterprise development, and how are they navigating these barriers?</w:t>
      </w:r>
    </w:p>
    <w:p w14:paraId="00000041">
      <w:pPr>
        <w:spacing w:before="280" w:after="280" w:line="240" w:lineRule="auto"/>
        <w:rPr>
          <w:rFonts w:ascii="Times New Roman" w:hAnsi="Times New Roman" w:eastAsia="Times New Roman" w:cs="Times New Roman"/>
          <w:b/>
        </w:rPr>
      </w:pPr>
      <w:r>
        <w:rPr>
          <w:rFonts w:hint="default" w:ascii="Times New Roman" w:hAnsi="Times New Roman" w:eastAsia="Times New Roman" w:cs="Times New Roman"/>
          <w:b/>
          <w:color w:val="0000FF"/>
          <w:rtl w:val="0"/>
          <w:lang w:val="en-GB"/>
        </w:rPr>
        <w:t>6.</w:t>
      </w:r>
      <w:r>
        <w:rPr>
          <w:rFonts w:ascii="Times New Roman" w:hAnsi="Times New Roman" w:eastAsia="Times New Roman" w:cs="Times New Roman"/>
          <w:b/>
          <w:color w:val="0000FF"/>
          <w:rtl w:val="0"/>
        </w:rPr>
        <w:t>Economic Viability &amp; Market analysis</w:t>
      </w:r>
      <w:r>
        <w:rPr>
          <w:rFonts w:ascii="Times New Roman" w:hAnsi="Times New Roman" w:eastAsia="Times New Roman" w:cs="Times New Roman"/>
          <w:b/>
          <w:rtl w:val="0"/>
        </w:rPr>
        <w:t xml:space="preserve"> </w:t>
      </w:r>
    </w:p>
    <w:p w14:paraId="0000004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How is the market demand for the product (specific value chain) </w:t>
      </w:r>
    </w:p>
    <w:p w14:paraId="0000004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is the competition landscape for this product and any opportunity where women can tap more on through value addition etc</w:t>
      </w:r>
    </w:p>
    <w:p w14:paraId="0000004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are the economic benefits and profitability levels of these enterprises for women?</w:t>
      </w:r>
    </w:p>
    <w:p w14:paraId="0000004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How do these enterprises compare to male-dominated ones in terms of income and sustainability?</w:t>
      </w:r>
    </w:p>
    <w:p w14:paraId="00000046">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socio-economic benefits (e.g., improved household welfare, community development) do these enterprises bring?</w:t>
      </w:r>
    </w:p>
    <w:p w14:paraId="00000047">
      <w:pPr>
        <w:spacing w:before="280" w:after="280" w:line="240" w:lineRule="auto"/>
        <w:rPr>
          <w:rFonts w:ascii="Times New Roman" w:hAnsi="Times New Roman" w:eastAsia="Times New Roman" w:cs="Times New Roman"/>
          <w:b/>
          <w:color w:val="0000FF"/>
        </w:rPr>
      </w:pPr>
      <w:r>
        <w:rPr>
          <w:rFonts w:hint="default" w:ascii="Times New Roman" w:hAnsi="Times New Roman" w:eastAsia="Times New Roman" w:cs="Times New Roman"/>
          <w:b/>
          <w:color w:val="0000FF"/>
          <w:rtl w:val="0"/>
          <w:lang w:val="en-GB"/>
        </w:rPr>
        <w:t xml:space="preserve">7. </w:t>
      </w:r>
      <w:r>
        <w:rPr>
          <w:rFonts w:ascii="Times New Roman" w:hAnsi="Times New Roman" w:eastAsia="Times New Roman" w:cs="Times New Roman"/>
          <w:b/>
          <w:color w:val="0000FF"/>
          <w:rtl w:val="0"/>
        </w:rPr>
        <w:t>Replicability &amp; Scalability</w:t>
      </w:r>
    </w:p>
    <w:p w14:paraId="00000048">
      <w:pPr>
        <w:numPr>
          <w:ilvl w:val="0"/>
          <w:numId w:val="8"/>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factors contribute to the success of these enterprises?</w:t>
      </w:r>
    </w:p>
    <w:p w14:paraId="00000049">
      <w:pPr>
        <w:numPr>
          <w:ilvl w:val="0"/>
          <w:numId w:val="8"/>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Can these enterprises be replicated in other counties/regions? What conditions are necessary?</w:t>
      </w:r>
    </w:p>
    <w:p w14:paraId="0000004A">
      <w:pPr>
        <w:numPr>
          <w:ilvl w:val="0"/>
          <w:numId w:val="8"/>
        </w:numPr>
        <w:spacing w:before="0" w:after="28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How can value chains and market access be improved to enhance their viability?</w:t>
      </w:r>
    </w:p>
    <w:p w14:paraId="0000004B">
      <w:pPr>
        <w:spacing w:before="280" w:after="280" w:line="240" w:lineRule="auto"/>
        <w:rPr>
          <w:rFonts w:ascii="Times New Roman" w:hAnsi="Times New Roman" w:eastAsia="Times New Roman" w:cs="Times New Roman"/>
          <w:color w:val="0000FF"/>
        </w:rPr>
      </w:pPr>
      <w:r>
        <w:rPr>
          <w:rFonts w:hint="default" w:ascii="Times New Roman" w:hAnsi="Times New Roman" w:eastAsia="Times New Roman" w:cs="Times New Roman"/>
          <w:b/>
          <w:color w:val="0000FF"/>
          <w:rtl w:val="0"/>
          <w:lang w:val="en-GB"/>
        </w:rPr>
        <w:t>8</w:t>
      </w:r>
      <w:r>
        <w:rPr>
          <w:rFonts w:ascii="Times New Roman" w:hAnsi="Times New Roman" w:eastAsia="Times New Roman" w:cs="Times New Roman"/>
          <w:b/>
          <w:color w:val="0000FF"/>
          <w:rtl w:val="0"/>
        </w:rPr>
        <w:t>. Data Availability &amp; Policy Support</w:t>
      </w:r>
    </w:p>
    <w:p w14:paraId="0000004C">
      <w:pPr>
        <w:numPr>
          <w:ilvl w:val="0"/>
          <w:numId w:val="9"/>
        </w:numPr>
        <w:spacing w:before="28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data sources exist to track the success and impact of these women-led enterprises?</w:t>
      </w:r>
    </w:p>
    <w:p w14:paraId="0000004D">
      <w:pPr>
        <w:numPr>
          <w:ilvl w:val="0"/>
          <w:numId w:val="9"/>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Qualitatively capture the policy frameworks supporting the women -led V.Cs</w:t>
      </w:r>
    </w:p>
    <w:p w14:paraId="0000004E">
      <w:pPr>
        <w:numPr>
          <w:ilvl w:val="0"/>
          <w:numId w:val="9"/>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Map the landscape for women’s collectives or cooperatives that would enhance their collective voices for favourable enabling environment </w:t>
      </w:r>
    </w:p>
    <w:p w14:paraId="0000004F">
      <w:pPr>
        <w:numPr>
          <w:ilvl w:val="0"/>
          <w:numId w:val="9"/>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Are there any policy gaps that need to be addressed to further support women in these enterprises?</w:t>
      </w:r>
    </w:p>
    <w:p w14:paraId="00000050">
      <w:pPr>
        <w:numPr>
          <w:ilvl w:val="0"/>
          <w:numId w:val="9"/>
        </w:numPr>
        <w:spacing w:before="0" w:after="0" w:line="240" w:lineRule="auto"/>
        <w:ind w:left="720" w:hanging="360"/>
        <w:rPr>
          <w:rFonts w:ascii="Times New Roman" w:hAnsi="Times New Roman" w:eastAsia="Times New Roman" w:cs="Times New Roman"/>
        </w:rPr>
      </w:pPr>
      <w:r>
        <w:rPr>
          <w:rFonts w:ascii="Times New Roman" w:hAnsi="Times New Roman" w:eastAsia="Times New Roman" w:cs="Times New Roman"/>
          <w:rtl w:val="0"/>
        </w:rPr>
        <w:t>What recommendations can be made to strengthen these enterprises through policy interventions and investments?</w:t>
      </w:r>
    </w:p>
    <w:p w14:paraId="00000051">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From your perspective, what policies are currently enabling or hindering women’s participation in climate-resilient enterprises?</w:t>
      </w:r>
    </w:p>
    <w:p w14:paraId="0000005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What kinds of support (e.g., financial, technical, policy) would make it easier for women and marginalized groups to thrive in enterprise development?</w:t>
      </w:r>
    </w:p>
    <w:p w14:paraId="00000053">
      <w:pPr>
        <w:numPr>
          <w:numId w:val="0"/>
        </w:numPr>
        <w:spacing w:before="0" w:line="240" w:lineRule="auto"/>
        <w:rPr>
          <w:rFonts w:ascii="Times New Roman" w:hAnsi="Times New Roman" w:eastAsia="Times New Roman" w:cs="Times New Roman"/>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Noto Sans Symbol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CA0E9"/>
    <w:multiLevelType w:val="singleLevel"/>
    <w:tmpl w:val="987CA0E9"/>
    <w:lvl w:ilvl="0" w:tentative="0">
      <w:start w:val="1"/>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CF092B84"/>
    <w:multiLevelType w:val="multilevel"/>
    <w:tmpl w:val="CF092B84"/>
    <w:lvl w:ilvl="0" w:tentative="0">
      <w:start w:val="1"/>
      <w:numFmt w:val="decimal"/>
      <w:lvlText w:val="%1."/>
      <w:lvlJc w:val="left"/>
      <w:pPr>
        <w:ind w:left="720" w:hanging="360"/>
      </w:pPr>
      <w:rPr>
        <w:sz w:val="24"/>
        <w:szCs w:val="24"/>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5B654F3"/>
    <w:multiLevelType w:val="multilevel"/>
    <w:tmpl w:val="25B654F3"/>
    <w:lvl w:ilvl="0" w:tentative="0">
      <w:start w:val="1"/>
      <w:numFmt w:val="decimal"/>
      <w:lvlText w:val="%1."/>
      <w:lvlJc w:val="left"/>
      <w:pPr>
        <w:ind w:left="720" w:hanging="360"/>
      </w:pPr>
      <w:rPr>
        <w:sz w:val="24"/>
        <w:szCs w:val="24"/>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59ADCABA"/>
    <w:multiLevelType w:val="multilevel"/>
    <w:tmpl w:val="59ADCABA"/>
    <w:lvl w:ilvl="0" w:tentative="0">
      <w:start w:val="1"/>
      <w:numFmt w:val="decimal"/>
      <w:lvlText w:val="%1."/>
      <w:lvlJc w:val="left"/>
      <w:pPr>
        <w:ind w:left="720" w:hanging="360"/>
      </w:pPr>
      <w:rPr>
        <w:sz w:val="24"/>
        <w:szCs w:val="24"/>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72183CF9"/>
    <w:multiLevelType w:val="multilevel"/>
    <w:tmpl w:val="72183CF9"/>
    <w:lvl w:ilvl="0" w:tentative="0">
      <w:start w:val="1"/>
      <w:numFmt w:val="decimal"/>
      <w:lvlText w:val="%1."/>
      <w:lvlJc w:val="left"/>
      <w:pPr>
        <w:ind w:left="720" w:hanging="360"/>
      </w:pPr>
      <w:rPr>
        <w:sz w:val="24"/>
        <w:szCs w:val="24"/>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 w:numId="2">
    <w:abstractNumId w:val="4"/>
  </w:num>
  <w:num w:numId="3">
    <w:abstractNumId w:val="3"/>
  </w:num>
  <w:num w:numId="4">
    <w:abstractNumId w:val="7"/>
  </w:num>
  <w:num w:numId="5">
    <w:abstractNumId w:val="2"/>
  </w:num>
  <w:num w:numId="6">
    <w:abstractNumId w:val="1"/>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7E741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Calibri" w:hAnsi="Calibri" w:eastAsia="Calibri" w:cs="Calibri"/>
      <w:sz w:val="24"/>
      <w:szCs w:val="24"/>
      <w:lang w:val="zh-CN"/>
    </w:rPr>
  </w:style>
  <w:style w:type="paragraph" w:styleId="2">
    <w:name w:val="heading 1"/>
    <w:next w:val="1"/>
    <w:link w:val="19"/>
    <w:qFormat/>
    <w:uiPriority w:val="9"/>
    <w:pPr>
      <w:keepNext/>
      <w:keepLines/>
      <w:spacing w:before="360" w:after="80" w:line="278" w:lineRule="auto"/>
      <w:outlineLvl w:val="0"/>
    </w:pPr>
    <w:rPr>
      <w:rFonts w:asciiTheme="majorHAnsi" w:hAnsiTheme="majorHAnsi" w:eastAsiaTheme="majorEastAsia" w:cstheme="majorBidi"/>
      <w:color w:val="2F5597" w:themeColor="accent1" w:themeShade="BF"/>
      <w:sz w:val="40"/>
      <w:szCs w:val="40"/>
      <w:lang w:val="zh-CN"/>
    </w:rPr>
  </w:style>
  <w:style w:type="paragraph" w:styleId="3">
    <w:name w:val="heading 2"/>
    <w:next w:val="1"/>
    <w:link w:val="20"/>
    <w:semiHidden/>
    <w:unhideWhenUsed/>
    <w:qFormat/>
    <w:uiPriority w:val="9"/>
    <w:pPr>
      <w:keepNext/>
      <w:keepLines/>
      <w:spacing w:before="160" w:after="80" w:line="278" w:lineRule="auto"/>
      <w:outlineLvl w:val="1"/>
    </w:pPr>
    <w:rPr>
      <w:rFonts w:asciiTheme="majorHAnsi" w:hAnsiTheme="majorHAnsi" w:eastAsiaTheme="majorEastAsia" w:cstheme="majorBidi"/>
      <w:color w:val="2F5597" w:themeColor="accent1" w:themeShade="BF"/>
      <w:sz w:val="32"/>
      <w:szCs w:val="32"/>
      <w:lang w:val="zh-CN"/>
    </w:rPr>
  </w:style>
  <w:style w:type="paragraph" w:styleId="4">
    <w:name w:val="heading 3"/>
    <w:next w:val="1"/>
    <w:link w:val="21"/>
    <w:unhideWhenUsed/>
    <w:qFormat/>
    <w:uiPriority w:val="9"/>
    <w:pPr>
      <w:keepNext/>
      <w:keepLines/>
      <w:spacing w:before="160" w:after="80" w:line="278" w:lineRule="auto"/>
      <w:outlineLvl w:val="2"/>
    </w:pPr>
    <w:rPr>
      <w:rFonts w:ascii="Calibri" w:hAnsi="Calibri" w:eastAsiaTheme="majorEastAsia" w:cstheme="majorBidi"/>
      <w:color w:val="2F5597" w:themeColor="accent1" w:themeShade="BF"/>
      <w:sz w:val="28"/>
      <w:szCs w:val="28"/>
      <w:lang w:val="zh-CN"/>
    </w:rPr>
  </w:style>
  <w:style w:type="paragraph" w:styleId="5">
    <w:name w:val="heading 4"/>
    <w:next w:val="1"/>
    <w:link w:val="22"/>
    <w:semiHidden/>
    <w:unhideWhenUsed/>
    <w:qFormat/>
    <w:uiPriority w:val="9"/>
    <w:pPr>
      <w:keepNext/>
      <w:keepLines/>
      <w:spacing w:before="80" w:after="40" w:line="278" w:lineRule="auto"/>
      <w:outlineLvl w:val="3"/>
    </w:pPr>
    <w:rPr>
      <w:rFonts w:ascii="Calibri" w:hAnsi="Calibri" w:eastAsiaTheme="majorEastAsia" w:cstheme="majorBidi"/>
      <w:i/>
      <w:iCs/>
      <w:color w:val="2F5597" w:themeColor="accent1" w:themeShade="BF"/>
      <w:sz w:val="24"/>
      <w:szCs w:val="24"/>
      <w:lang w:val="zh-CN"/>
    </w:rPr>
  </w:style>
  <w:style w:type="paragraph" w:styleId="6">
    <w:name w:val="heading 5"/>
    <w:next w:val="1"/>
    <w:link w:val="23"/>
    <w:semiHidden/>
    <w:unhideWhenUsed/>
    <w:qFormat/>
    <w:uiPriority w:val="9"/>
    <w:pPr>
      <w:keepNext/>
      <w:keepLines/>
      <w:spacing w:before="80" w:after="40" w:line="278" w:lineRule="auto"/>
      <w:outlineLvl w:val="4"/>
    </w:pPr>
    <w:rPr>
      <w:rFonts w:ascii="Calibri" w:hAnsi="Calibri" w:eastAsiaTheme="majorEastAsia" w:cstheme="majorBidi"/>
      <w:color w:val="2F5597" w:themeColor="accent1" w:themeShade="BF"/>
      <w:sz w:val="24"/>
      <w:szCs w:val="24"/>
      <w:lang w:val="zh-CN"/>
    </w:rPr>
  </w:style>
  <w:style w:type="paragraph" w:styleId="7">
    <w:name w:val="heading 6"/>
    <w:next w:val="1"/>
    <w:link w:val="24"/>
    <w:semiHidden/>
    <w:unhideWhenUsed/>
    <w:qFormat/>
    <w:uiPriority w:val="9"/>
    <w:pPr>
      <w:keepNext/>
      <w:keepLines/>
      <w:spacing w:before="40" w:after="0" w:line="278" w:lineRule="auto"/>
      <w:outlineLvl w:val="5"/>
    </w:pPr>
    <w:rPr>
      <w:rFonts w:ascii="Calibri" w:hAnsi="Calibri" w:eastAsiaTheme="majorEastAsia" w:cstheme="majorBidi"/>
      <w:i/>
      <w:iCs/>
      <w:color w:val="595959" w:themeColor="text1" w:themeTint="A6"/>
      <w:sz w:val="24"/>
      <w:szCs w:val="24"/>
      <w:lang w:val="zh-CN"/>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basedOn w:val="11"/>
    <w:semiHidden/>
    <w:unhideWhenUsed/>
    <w:uiPriority w:val="99"/>
    <w:rPr>
      <w:sz w:val="16"/>
      <w:szCs w:val="16"/>
    </w:rPr>
  </w:style>
  <w:style w:type="paragraph" w:styleId="14">
    <w:name w:val="annotation text"/>
    <w:basedOn w:val="1"/>
    <w:link w:val="37"/>
    <w:unhideWhenUsed/>
    <w:uiPriority w:val="99"/>
    <w:pPr>
      <w:spacing w:line="240" w:lineRule="auto"/>
    </w:pPr>
    <w:rPr>
      <w:sz w:val="20"/>
      <w:szCs w:val="20"/>
      <w:lang w:val="en-GB"/>
    </w:rPr>
  </w:style>
  <w:style w:type="character" w:styleId="15">
    <w:name w:val="Strong"/>
    <w:basedOn w:val="11"/>
    <w:qFormat/>
    <w:uiPriority w:val="22"/>
    <w:rPr>
      <w:b/>
      <w:bCs/>
    </w:rPr>
  </w:style>
  <w:style w:type="paragraph" w:styleId="16">
    <w:name w:val="Subtitle"/>
    <w:next w:val="1"/>
    <w:link w:val="29"/>
    <w:uiPriority w:val="0"/>
    <w:pPr>
      <w:spacing w:after="160" w:line="278" w:lineRule="auto"/>
    </w:pPr>
    <w:rPr>
      <w:rFonts w:ascii="Calibri" w:hAnsi="Calibri" w:eastAsia="Calibri" w:cs="Calibri"/>
      <w:color w:val="595959"/>
      <w:sz w:val="28"/>
      <w:szCs w:val="28"/>
      <w:lang w:val="zh-CN"/>
    </w:rPr>
  </w:style>
  <w:style w:type="paragraph" w:styleId="17">
    <w:name w:val="Title"/>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lang w:val="zh-CN"/>
    </w:rPr>
  </w:style>
  <w:style w:type="table" w:customStyle="1" w:styleId="18">
    <w:name w:val="Table Normal1"/>
    <w:uiPriority w:val="0"/>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Comment Text Char"/>
    <w:basedOn w:val="11"/>
    <w:link w:val="14"/>
    <w:uiPriority w:val="99"/>
    <w:rPr>
      <w:sz w:val="20"/>
      <w:szCs w:val="20"/>
      <w:lang w:val="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NyckqqLub9Cp0Ju9iNPhaXLWA==">CgMxLjA4AHIhMTZmNm00aWNpNVNhQnIyeFZiM25LNElMQThvaklpNm1w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2025-04-06T15:46:00Z</dcterms:created>
  <dc:creator>mr. eriya</dc:creator>
  <cp:lastModifiedBy>BENSON</cp:lastModifiedBy>
  <dcterms:modified xsi:type="dcterms:W3CDTF">2025-05-02T12:14:44Z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