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6054" w14:textId="77777777" w:rsidR="00EA76E1" w:rsidRPr="008157F9" w:rsidRDefault="00EA76E1" w:rsidP="00EA76E1">
      <w:pPr>
        <w:pStyle w:val="Heading1"/>
        <w:rPr>
          <w:sz w:val="36"/>
          <w:szCs w:val="36"/>
        </w:rPr>
      </w:pPr>
      <w:r w:rsidRPr="008157F9">
        <w:rPr>
          <w:sz w:val="36"/>
          <w:szCs w:val="36"/>
        </w:rPr>
        <w:t>1. Introduction</w:t>
      </w:r>
    </w:p>
    <w:p w14:paraId="0EEF4E09" w14:textId="77777777" w:rsidR="00EA76E1" w:rsidRPr="00F366D1" w:rsidRDefault="00EA76E1" w:rsidP="00EA76E1">
      <w:pPr>
        <w:rPr>
          <w:sz w:val="22"/>
          <w:szCs w:val="22"/>
        </w:rPr>
      </w:pPr>
      <w:r w:rsidRPr="00F366D1">
        <w:rPr>
          <w:sz w:val="22"/>
          <w:szCs w:val="22"/>
        </w:rPr>
        <w:t xml:space="preserve">The integration of Large Language Models (LLMs) into healthcare has promised a revolution in clinical decision support. However, as we approach 2026, the deployment paradigm is shifting rapidly from massive, server-dependent models to </w:t>
      </w:r>
      <w:r w:rsidRPr="00F366D1">
        <w:rPr>
          <w:b/>
          <w:bCs/>
          <w:sz w:val="22"/>
          <w:szCs w:val="22"/>
        </w:rPr>
        <w:t>lightweight LLMs (&lt;7B parameters)</w:t>
      </w:r>
      <w:r w:rsidRPr="00F366D1">
        <w:rPr>
          <w:sz w:val="22"/>
          <w:szCs w:val="22"/>
        </w:rPr>
        <w:t xml:space="preserve"> optimized for clinical edge computing. This transition is driven by non-negotiable requirements for patient data privacy, zero-latency inference during critical care, and offline accessibility in resource-constrained environments. While these smaller models promise to democratize access to medical AI, they introduce unique safety vulnerabilities that traditional evaluation benchmarks fail to capture.</w:t>
      </w:r>
    </w:p>
    <w:p w14:paraId="0D9168BE" w14:textId="77777777" w:rsidR="00EA76E1" w:rsidRPr="00F366D1" w:rsidRDefault="00EA76E1" w:rsidP="00EA76E1">
      <w:pPr>
        <w:rPr>
          <w:sz w:val="22"/>
          <w:szCs w:val="22"/>
        </w:rPr>
      </w:pPr>
      <w:r w:rsidRPr="00F366D1">
        <w:rPr>
          <w:sz w:val="22"/>
          <w:szCs w:val="22"/>
        </w:rPr>
        <w:t xml:space="preserve">Current medical AI benchmarks primarily focus on </w:t>
      </w:r>
      <w:r w:rsidRPr="00F366D1">
        <w:rPr>
          <w:b/>
          <w:bCs/>
          <w:sz w:val="22"/>
          <w:szCs w:val="22"/>
        </w:rPr>
        <w:t>knowledge recall</w:t>
      </w:r>
      <w:r w:rsidRPr="00F366D1">
        <w:rPr>
          <w:sz w:val="22"/>
          <w:szCs w:val="22"/>
        </w:rPr>
        <w:t xml:space="preserve">—verifying whether a model "knows" the correct treatment or diagnosis. Frameworks like Med-HALT have begun to address hallucinations, yet a critical gap </w:t>
      </w:r>
      <w:proofErr w:type="gramStart"/>
      <w:r w:rsidRPr="00F366D1">
        <w:rPr>
          <w:sz w:val="22"/>
          <w:szCs w:val="22"/>
        </w:rPr>
        <w:t>remains:</w:t>
      </w:r>
      <w:proofErr w:type="gramEnd"/>
      <w:r w:rsidRPr="00F366D1">
        <w:rPr>
          <w:sz w:val="22"/>
          <w:szCs w:val="22"/>
        </w:rPr>
        <w:t xml:space="preserve"> existing metrics often conflate </w:t>
      </w:r>
      <w:r w:rsidRPr="00F366D1">
        <w:rPr>
          <w:i/>
          <w:iCs/>
          <w:sz w:val="22"/>
          <w:szCs w:val="22"/>
        </w:rPr>
        <w:t>knowledge possession</w:t>
      </w:r>
      <w:r w:rsidRPr="00F366D1">
        <w:rPr>
          <w:sz w:val="22"/>
          <w:szCs w:val="22"/>
        </w:rPr>
        <w:t xml:space="preserve"> with </w:t>
      </w:r>
      <w:r w:rsidRPr="00F366D1">
        <w:rPr>
          <w:i/>
          <w:iCs/>
          <w:sz w:val="22"/>
          <w:szCs w:val="22"/>
        </w:rPr>
        <w:t>behavioral reliability</w:t>
      </w:r>
      <w:r w:rsidRPr="00F366D1">
        <w:rPr>
          <w:sz w:val="22"/>
          <w:szCs w:val="22"/>
        </w:rPr>
        <w:t xml:space="preserve">. In high-stakes clinical settings, </w:t>
      </w:r>
      <w:r w:rsidRPr="00F366D1">
        <w:rPr>
          <w:b/>
          <w:bCs/>
          <w:sz w:val="22"/>
          <w:szCs w:val="22"/>
        </w:rPr>
        <w:t>high accuracy can be deceptive</w:t>
      </w:r>
      <w:r w:rsidRPr="00F366D1">
        <w:rPr>
          <w:sz w:val="22"/>
          <w:szCs w:val="22"/>
        </w:rPr>
        <w:t>; a model that answers correctly 90% of the time but acts as a "sycophant" to incorrect user prompts poses a greater risk than a model that simply admits ignorance.</w:t>
      </w:r>
    </w:p>
    <w:p w14:paraId="1E6C00B7" w14:textId="77777777" w:rsidR="00EA76E1" w:rsidRPr="00F366D1" w:rsidRDefault="00EA76E1" w:rsidP="00EA76E1">
      <w:pPr>
        <w:rPr>
          <w:sz w:val="22"/>
          <w:szCs w:val="22"/>
        </w:rPr>
      </w:pPr>
      <w:r w:rsidRPr="00F366D1">
        <w:rPr>
          <w:sz w:val="22"/>
          <w:szCs w:val="22"/>
        </w:rPr>
        <w:t xml:space="preserve">To address this, we propose a novel evaluation framework that rigorously distinguishes between </w:t>
      </w:r>
      <w:r w:rsidRPr="00F366D1">
        <w:rPr>
          <w:b/>
          <w:bCs/>
          <w:sz w:val="22"/>
          <w:szCs w:val="22"/>
        </w:rPr>
        <w:t>"Semantic Robustness"</w:t>
      </w:r>
      <w:r w:rsidRPr="00F366D1">
        <w:rPr>
          <w:sz w:val="22"/>
          <w:szCs w:val="22"/>
        </w:rPr>
        <w:t xml:space="preserve"> (what the model knows) and </w:t>
      </w:r>
      <w:r w:rsidRPr="00F366D1">
        <w:rPr>
          <w:b/>
          <w:bCs/>
          <w:sz w:val="22"/>
          <w:szCs w:val="22"/>
        </w:rPr>
        <w:t>"Structural Robustness"</w:t>
      </w:r>
      <w:r w:rsidRPr="00F366D1">
        <w:rPr>
          <w:sz w:val="22"/>
          <w:szCs w:val="22"/>
        </w:rPr>
        <w:t xml:space="preserve"> (how the model behaves under pressure). Our contribution, the </w:t>
      </w:r>
      <w:r w:rsidRPr="00F366D1">
        <w:rPr>
          <w:b/>
          <w:bCs/>
          <w:sz w:val="22"/>
          <w:szCs w:val="22"/>
        </w:rPr>
        <w:t>Tri-Dimensional Behavioral Stress Test</w:t>
      </w:r>
      <w:r w:rsidRPr="00F366D1">
        <w:rPr>
          <w:sz w:val="22"/>
          <w:szCs w:val="22"/>
        </w:rPr>
        <w:t>, moves beyond simple accuracy metrics to phenotype the behavioral failures of small medical LLMs.</w:t>
      </w:r>
    </w:p>
    <w:p w14:paraId="30642F18" w14:textId="77777777" w:rsidR="00EA76E1" w:rsidRPr="00F366D1" w:rsidRDefault="00EA76E1" w:rsidP="00EA76E1">
      <w:pPr>
        <w:rPr>
          <w:sz w:val="22"/>
          <w:szCs w:val="22"/>
        </w:rPr>
      </w:pPr>
      <w:r w:rsidRPr="00F366D1">
        <w:rPr>
          <w:sz w:val="22"/>
          <w:szCs w:val="22"/>
        </w:rPr>
        <w:t>Our framework is structured into two distinct phases:</w:t>
      </w:r>
    </w:p>
    <w:p w14:paraId="0E6F718E" w14:textId="77777777" w:rsidR="00EA76E1" w:rsidRPr="00F366D1" w:rsidRDefault="00EA76E1" w:rsidP="00EA76E1">
      <w:pPr>
        <w:numPr>
          <w:ilvl w:val="0"/>
          <w:numId w:val="1"/>
        </w:numPr>
        <w:rPr>
          <w:sz w:val="22"/>
          <w:szCs w:val="22"/>
        </w:rPr>
      </w:pPr>
      <w:r w:rsidRPr="00F366D1">
        <w:rPr>
          <w:b/>
          <w:bCs/>
          <w:sz w:val="22"/>
          <w:szCs w:val="22"/>
        </w:rPr>
        <w:t>Phase 1: The Semantic Baseline (Control Group).</w:t>
      </w:r>
      <w:r w:rsidRPr="00F366D1">
        <w:rPr>
          <w:sz w:val="22"/>
          <w:szCs w:val="22"/>
        </w:rPr>
        <w:t xml:space="preserve"> We utilize the </w:t>
      </w:r>
      <w:r w:rsidRPr="00F366D1">
        <w:rPr>
          <w:b/>
          <w:bCs/>
          <w:sz w:val="22"/>
          <w:szCs w:val="22"/>
        </w:rPr>
        <w:t>False Confidence Test (FCT)</w:t>
      </w:r>
      <w:r w:rsidRPr="00F366D1">
        <w:rPr>
          <w:sz w:val="22"/>
          <w:szCs w:val="22"/>
        </w:rPr>
        <w:t xml:space="preserve"> to establish a baseline of "Semantic Robustness". Derived from realistic clinical datasets, this phase verifies that the models possess the necessary medical representations to discern nuanced truths from confident but incorrect distractors.</w:t>
      </w:r>
    </w:p>
    <w:p w14:paraId="64641326" w14:textId="77777777" w:rsidR="00EA76E1" w:rsidRPr="00F366D1" w:rsidRDefault="00EA76E1" w:rsidP="00EA76E1">
      <w:pPr>
        <w:numPr>
          <w:ilvl w:val="0"/>
          <w:numId w:val="1"/>
        </w:numPr>
        <w:rPr>
          <w:sz w:val="22"/>
          <w:szCs w:val="22"/>
        </w:rPr>
      </w:pPr>
      <w:r w:rsidRPr="00F366D1">
        <w:rPr>
          <w:b/>
          <w:bCs/>
          <w:sz w:val="22"/>
          <w:szCs w:val="22"/>
        </w:rPr>
        <w:t>Phase 2: The Tri-Dimensional Behavioral Stress Test.</w:t>
      </w:r>
      <w:r w:rsidRPr="00F366D1">
        <w:rPr>
          <w:sz w:val="22"/>
          <w:szCs w:val="22"/>
        </w:rPr>
        <w:t xml:space="preserve"> We subject the models to adversarial attacks targeting "Structural Robustness" across three specific dimensions: </w:t>
      </w:r>
    </w:p>
    <w:p w14:paraId="6E3F8C57" w14:textId="77777777" w:rsidR="00EA76E1" w:rsidRPr="00F366D1" w:rsidRDefault="00EA76E1" w:rsidP="00EA76E1">
      <w:pPr>
        <w:numPr>
          <w:ilvl w:val="1"/>
          <w:numId w:val="1"/>
        </w:numPr>
        <w:rPr>
          <w:sz w:val="22"/>
          <w:szCs w:val="22"/>
        </w:rPr>
      </w:pPr>
      <w:proofErr w:type="spellStart"/>
      <w:r w:rsidRPr="00F366D1">
        <w:rPr>
          <w:b/>
          <w:bCs/>
          <w:sz w:val="22"/>
          <w:szCs w:val="22"/>
          <w:lang w:val="es-MX"/>
        </w:rPr>
        <w:t>Dimension</w:t>
      </w:r>
      <w:proofErr w:type="spellEnd"/>
      <w:r w:rsidRPr="00F366D1">
        <w:rPr>
          <w:b/>
          <w:bCs/>
          <w:sz w:val="22"/>
          <w:szCs w:val="22"/>
          <w:lang w:val="es-MX"/>
        </w:rPr>
        <w:t xml:space="preserve"> 1: Premise </w:t>
      </w:r>
      <w:proofErr w:type="spellStart"/>
      <w:r w:rsidRPr="00F366D1">
        <w:rPr>
          <w:b/>
          <w:bCs/>
          <w:sz w:val="22"/>
          <w:szCs w:val="22"/>
          <w:lang w:val="es-MX"/>
        </w:rPr>
        <w:t>Validity</w:t>
      </w:r>
      <w:proofErr w:type="spellEnd"/>
      <w:r w:rsidRPr="00F366D1">
        <w:rPr>
          <w:b/>
          <w:bCs/>
          <w:sz w:val="22"/>
          <w:szCs w:val="22"/>
          <w:lang w:val="es-MX"/>
        </w:rPr>
        <w:t xml:space="preserve"> (</w:t>
      </w:r>
      <w:proofErr w:type="spellStart"/>
      <w:r w:rsidRPr="00F366D1">
        <w:rPr>
          <w:b/>
          <w:bCs/>
          <w:sz w:val="22"/>
          <w:szCs w:val="22"/>
          <w:lang w:val="es-MX"/>
        </w:rPr>
        <w:t>via</w:t>
      </w:r>
      <w:proofErr w:type="spellEnd"/>
      <w:r w:rsidRPr="00F366D1">
        <w:rPr>
          <w:b/>
          <w:bCs/>
          <w:sz w:val="22"/>
          <w:szCs w:val="22"/>
          <w:lang w:val="es-MX"/>
        </w:rPr>
        <w:t xml:space="preserve"> FQT).</w:t>
      </w:r>
      <w:r w:rsidRPr="00F366D1">
        <w:rPr>
          <w:sz w:val="22"/>
          <w:szCs w:val="22"/>
          <w:lang w:val="es-MX"/>
        </w:rPr>
        <w:t xml:space="preserve"> </w:t>
      </w:r>
      <w:r w:rsidRPr="00F366D1">
        <w:rPr>
          <w:sz w:val="22"/>
          <w:szCs w:val="22"/>
        </w:rPr>
        <w:t xml:space="preserve">Using the </w:t>
      </w:r>
      <w:r w:rsidRPr="00F366D1">
        <w:rPr>
          <w:b/>
          <w:bCs/>
          <w:sz w:val="22"/>
          <w:szCs w:val="22"/>
        </w:rPr>
        <w:t>Fake Questions Test</w:t>
      </w:r>
      <w:r w:rsidRPr="00F366D1">
        <w:rPr>
          <w:sz w:val="22"/>
          <w:szCs w:val="22"/>
        </w:rPr>
        <w:t xml:space="preserve">, we assess </w:t>
      </w:r>
      <w:proofErr w:type="gramStart"/>
      <w:r w:rsidRPr="00F366D1">
        <w:rPr>
          <w:sz w:val="22"/>
          <w:szCs w:val="22"/>
        </w:rPr>
        <w:t>if</w:t>
      </w:r>
      <w:proofErr w:type="gramEnd"/>
      <w:r w:rsidRPr="00F366D1">
        <w:rPr>
          <w:sz w:val="22"/>
          <w:szCs w:val="22"/>
        </w:rPr>
        <w:t xml:space="preserve"> the model can detect and reject </w:t>
      </w:r>
      <w:r w:rsidRPr="00F366D1">
        <w:rPr>
          <w:b/>
          <w:bCs/>
          <w:sz w:val="22"/>
          <w:szCs w:val="22"/>
        </w:rPr>
        <w:t>fabricated premises</w:t>
      </w:r>
      <w:r w:rsidRPr="00F366D1">
        <w:rPr>
          <w:sz w:val="22"/>
          <w:szCs w:val="22"/>
        </w:rPr>
        <w:t xml:space="preserve"> (e.g., non-existent disease scores) rather than hallucinating a response.</w:t>
      </w:r>
    </w:p>
    <w:p w14:paraId="16F7E942" w14:textId="77777777" w:rsidR="00EA76E1" w:rsidRPr="00F366D1" w:rsidRDefault="00EA76E1" w:rsidP="00EA76E1">
      <w:pPr>
        <w:numPr>
          <w:ilvl w:val="1"/>
          <w:numId w:val="1"/>
        </w:numPr>
        <w:rPr>
          <w:sz w:val="22"/>
          <w:szCs w:val="22"/>
        </w:rPr>
      </w:pPr>
      <w:r w:rsidRPr="00F366D1">
        <w:rPr>
          <w:b/>
          <w:bCs/>
          <w:sz w:val="22"/>
          <w:szCs w:val="22"/>
        </w:rPr>
        <w:t>Dimension 2: Sycophancy Resistance (via AOTA).</w:t>
      </w:r>
      <w:r w:rsidRPr="00F366D1">
        <w:rPr>
          <w:sz w:val="22"/>
          <w:szCs w:val="22"/>
        </w:rPr>
        <w:t xml:space="preserve"> Using the </w:t>
      </w:r>
      <w:r w:rsidRPr="00F366D1">
        <w:rPr>
          <w:b/>
          <w:bCs/>
          <w:sz w:val="22"/>
          <w:szCs w:val="22"/>
        </w:rPr>
        <w:t>"All of the Above"</w:t>
      </w:r>
      <w:r w:rsidRPr="00F366D1">
        <w:rPr>
          <w:sz w:val="22"/>
          <w:szCs w:val="22"/>
        </w:rPr>
        <w:t xml:space="preserve"> format, we test if the model resists the "Yes-Man" trap, prioritizing factual precision over conversational agreeableness.</w:t>
      </w:r>
    </w:p>
    <w:p w14:paraId="3FBC41FF" w14:textId="77777777" w:rsidR="00EA76E1" w:rsidRPr="00F366D1" w:rsidRDefault="00EA76E1" w:rsidP="00EA76E1">
      <w:pPr>
        <w:numPr>
          <w:ilvl w:val="1"/>
          <w:numId w:val="1"/>
        </w:numPr>
        <w:rPr>
          <w:sz w:val="22"/>
          <w:szCs w:val="22"/>
        </w:rPr>
      </w:pPr>
      <w:proofErr w:type="spellStart"/>
      <w:r w:rsidRPr="00F366D1">
        <w:rPr>
          <w:b/>
          <w:bCs/>
          <w:sz w:val="22"/>
          <w:szCs w:val="22"/>
          <w:lang w:val="es-MX"/>
        </w:rPr>
        <w:t>Dimension</w:t>
      </w:r>
      <w:proofErr w:type="spellEnd"/>
      <w:r w:rsidRPr="00F366D1">
        <w:rPr>
          <w:b/>
          <w:bCs/>
          <w:sz w:val="22"/>
          <w:szCs w:val="22"/>
          <w:lang w:val="es-MX"/>
        </w:rPr>
        <w:t xml:space="preserve"> 3: </w:t>
      </w:r>
      <w:proofErr w:type="spellStart"/>
      <w:r w:rsidRPr="00F366D1">
        <w:rPr>
          <w:b/>
          <w:bCs/>
          <w:sz w:val="22"/>
          <w:szCs w:val="22"/>
          <w:lang w:val="es-MX"/>
        </w:rPr>
        <w:t>Exclusion</w:t>
      </w:r>
      <w:proofErr w:type="spellEnd"/>
      <w:r w:rsidRPr="00F366D1">
        <w:rPr>
          <w:b/>
          <w:bCs/>
          <w:sz w:val="22"/>
          <w:szCs w:val="22"/>
          <w:lang w:val="es-MX"/>
        </w:rPr>
        <w:t xml:space="preserve"> Logic (</w:t>
      </w:r>
      <w:proofErr w:type="spellStart"/>
      <w:r w:rsidRPr="00F366D1">
        <w:rPr>
          <w:b/>
          <w:bCs/>
          <w:sz w:val="22"/>
          <w:szCs w:val="22"/>
          <w:lang w:val="es-MX"/>
        </w:rPr>
        <w:t>via</w:t>
      </w:r>
      <w:proofErr w:type="spellEnd"/>
      <w:r w:rsidRPr="00F366D1">
        <w:rPr>
          <w:b/>
          <w:bCs/>
          <w:sz w:val="22"/>
          <w:szCs w:val="22"/>
          <w:lang w:val="es-MX"/>
        </w:rPr>
        <w:t xml:space="preserve"> NOTA).</w:t>
      </w:r>
      <w:r w:rsidRPr="00F366D1">
        <w:rPr>
          <w:sz w:val="22"/>
          <w:szCs w:val="22"/>
          <w:lang w:val="es-MX"/>
        </w:rPr>
        <w:t xml:space="preserve"> </w:t>
      </w:r>
      <w:r w:rsidRPr="00F366D1">
        <w:rPr>
          <w:sz w:val="22"/>
          <w:szCs w:val="22"/>
        </w:rPr>
        <w:t xml:space="preserve">Using the </w:t>
      </w:r>
      <w:r w:rsidRPr="00F366D1">
        <w:rPr>
          <w:b/>
          <w:bCs/>
          <w:sz w:val="22"/>
          <w:szCs w:val="22"/>
        </w:rPr>
        <w:t>"None of the Above"</w:t>
      </w:r>
      <w:r w:rsidRPr="00F366D1">
        <w:rPr>
          <w:sz w:val="22"/>
          <w:szCs w:val="22"/>
        </w:rPr>
        <w:t xml:space="preserve"> format, we evaluate the model's ability to perform logical exclusion and refuse to answer when no valid clinical option is presented.</w:t>
      </w:r>
    </w:p>
    <w:p w14:paraId="0B9A05BA" w14:textId="77777777" w:rsidR="008157F9" w:rsidRDefault="00EA76E1" w:rsidP="00EA76E1">
      <w:pPr>
        <w:rPr>
          <w:sz w:val="22"/>
          <w:szCs w:val="22"/>
        </w:rPr>
      </w:pPr>
      <w:r w:rsidRPr="008157F9">
        <w:rPr>
          <w:noProof/>
          <w:sz w:val="22"/>
          <w:szCs w:val="22"/>
        </w:rPr>
        <w:lastRenderedPageBreak/>
        <w:drawing>
          <wp:inline distT="0" distB="0" distL="0" distR="0" wp14:anchorId="7F87DCF8" wp14:editId="00644614">
            <wp:extent cx="5035550" cy="2517775"/>
            <wp:effectExtent l="0" t="0" r="0" b="0"/>
            <wp:docPr id="12307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56478" name="Picture 12307564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5550" cy="2517775"/>
                    </a:xfrm>
                    <a:prstGeom prst="rect">
                      <a:avLst/>
                    </a:prstGeom>
                  </pic:spPr>
                </pic:pic>
              </a:graphicData>
            </a:graphic>
          </wp:inline>
        </w:drawing>
      </w:r>
    </w:p>
    <w:p w14:paraId="343CB63E" w14:textId="1338F84B" w:rsidR="00EA76E1" w:rsidRPr="008157F9" w:rsidRDefault="00EA76E1" w:rsidP="00EA76E1">
      <w:pPr>
        <w:rPr>
          <w:sz w:val="22"/>
          <w:szCs w:val="22"/>
        </w:rPr>
      </w:pPr>
      <w:r w:rsidRPr="00F366D1">
        <w:rPr>
          <w:sz w:val="22"/>
          <w:szCs w:val="22"/>
        </w:rPr>
        <w:t xml:space="preserve">Our extensive evaluation reveals a critical </w:t>
      </w:r>
      <w:r w:rsidRPr="00F366D1">
        <w:rPr>
          <w:b/>
          <w:bCs/>
          <w:sz w:val="22"/>
          <w:szCs w:val="22"/>
        </w:rPr>
        <w:t>"Accuracy Paradox"</w:t>
      </w:r>
      <w:r w:rsidRPr="00F366D1">
        <w:rPr>
          <w:sz w:val="22"/>
          <w:szCs w:val="22"/>
        </w:rPr>
        <w:t xml:space="preserve">: high semantic competence often masks profound structural brittleness. For instance, while </w:t>
      </w:r>
      <w:r w:rsidRPr="00F366D1">
        <w:rPr>
          <w:b/>
          <w:bCs/>
          <w:sz w:val="22"/>
          <w:szCs w:val="22"/>
        </w:rPr>
        <w:t>Llama-3.1-8B</w:t>
      </w:r>
      <w:r w:rsidRPr="00F366D1">
        <w:rPr>
          <w:sz w:val="22"/>
          <w:szCs w:val="22"/>
        </w:rPr>
        <w:t xml:space="preserve"> demonstrates high semantic robustness (73.0% FCT accuracy), it suffers a catastrophic structural collapse in exclusion tasks (21.2% NOTA accuracy), exhibiting a "Stubborn" phenotype where it forces a choice rather than admitting invalidity. Conversely, models like </w:t>
      </w:r>
      <w:r w:rsidRPr="00F366D1">
        <w:rPr>
          <w:b/>
          <w:bCs/>
          <w:sz w:val="22"/>
          <w:szCs w:val="22"/>
        </w:rPr>
        <w:t>Gemma-7B</w:t>
      </w:r>
      <w:r w:rsidRPr="00F366D1">
        <w:rPr>
          <w:sz w:val="22"/>
          <w:szCs w:val="22"/>
        </w:rPr>
        <w:t xml:space="preserve"> emerge as "Clinical Yes-Men," blindly agreeing with sycophancy traps (38.0% AOTA accuracy). This work provides a necessary, behavior-centric roadmap for the safe deployment of edge-based medical AI, ensuring that clinical trustworthiness is measured not just by semantic knowledge, but by structural integrity.</w:t>
      </w:r>
    </w:p>
    <w:p w14:paraId="182843DD" w14:textId="77777777" w:rsidR="00EA76E1" w:rsidRPr="008157F9" w:rsidRDefault="00EA76E1" w:rsidP="00EA76E1">
      <w:pPr>
        <w:rPr>
          <w:sz w:val="22"/>
          <w:szCs w:val="22"/>
        </w:rPr>
      </w:pPr>
    </w:p>
    <w:p w14:paraId="5BC038DE" w14:textId="77777777" w:rsidR="00EA76E1" w:rsidRPr="008157F9" w:rsidRDefault="00EA76E1" w:rsidP="00EA76E1">
      <w:pPr>
        <w:pStyle w:val="Heading1"/>
        <w:rPr>
          <w:sz w:val="36"/>
          <w:szCs w:val="36"/>
        </w:rPr>
      </w:pPr>
      <w:r w:rsidRPr="008157F9">
        <w:rPr>
          <w:sz w:val="36"/>
          <w:szCs w:val="36"/>
        </w:rPr>
        <w:t>2. Methodology</w:t>
      </w:r>
    </w:p>
    <w:p w14:paraId="785296B4" w14:textId="77777777" w:rsidR="00EA76E1" w:rsidRPr="009062B1" w:rsidRDefault="00EA76E1" w:rsidP="00EA76E1">
      <w:pPr>
        <w:rPr>
          <w:b/>
          <w:bCs/>
          <w:sz w:val="22"/>
          <w:szCs w:val="22"/>
        </w:rPr>
      </w:pPr>
      <w:r w:rsidRPr="009062B1">
        <w:rPr>
          <w:b/>
          <w:bCs/>
          <w:sz w:val="22"/>
          <w:szCs w:val="22"/>
        </w:rPr>
        <w:t>Methodology (</w:t>
      </w:r>
      <w:r w:rsidRPr="009062B1">
        <w:rPr>
          <w:b/>
          <w:bCs/>
          <w:sz w:val="22"/>
          <w:szCs w:val="22"/>
        </w:rPr>
        <w:t>重灾区，需重写</w:t>
      </w:r>
      <w:r w:rsidRPr="009062B1">
        <w:rPr>
          <w:b/>
          <w:bCs/>
          <w:sz w:val="22"/>
          <w:szCs w:val="22"/>
        </w:rPr>
        <w:t>)</w:t>
      </w:r>
    </w:p>
    <w:p w14:paraId="136C737A" w14:textId="5ACAC08A" w:rsidR="00EA76E1" w:rsidRPr="009A5D8E" w:rsidRDefault="008157F9" w:rsidP="00EA76E1">
      <w:pPr>
        <w:rPr>
          <w:b/>
          <w:bCs/>
          <w:color w:val="EE0000"/>
          <w:sz w:val="22"/>
          <w:szCs w:val="22"/>
        </w:rPr>
      </w:pPr>
      <w:r>
        <w:rPr>
          <w:rFonts w:hint="eastAsia"/>
          <w:b/>
          <w:bCs/>
          <w:color w:val="EE0000"/>
          <w:sz w:val="22"/>
          <w:szCs w:val="22"/>
        </w:rPr>
        <w:t>1</w:t>
      </w:r>
      <w:r w:rsidR="00EA76E1" w:rsidRPr="009A5D8E">
        <w:rPr>
          <w:b/>
          <w:bCs/>
          <w:color w:val="EE0000"/>
          <w:sz w:val="22"/>
          <w:szCs w:val="22"/>
        </w:rPr>
        <w:t xml:space="preserve">. </w:t>
      </w:r>
      <w:r w:rsidR="00EA76E1" w:rsidRPr="009A5D8E">
        <w:rPr>
          <w:b/>
          <w:bCs/>
          <w:color w:val="EE0000"/>
          <w:sz w:val="22"/>
          <w:szCs w:val="22"/>
        </w:rPr>
        <w:t>数据集描述过于模糊</w:t>
      </w:r>
      <w:r w:rsidR="00EA76E1" w:rsidRPr="009A5D8E">
        <w:rPr>
          <w:b/>
          <w:bCs/>
          <w:color w:val="EE0000"/>
          <w:sz w:val="22"/>
          <w:szCs w:val="22"/>
        </w:rPr>
        <w:t xml:space="preserve"> (The "Black Box" Dataset Problem)</w:t>
      </w:r>
    </w:p>
    <w:p w14:paraId="4296BB01" w14:textId="77777777" w:rsidR="00EA76E1" w:rsidRPr="009A5D8E" w:rsidRDefault="00EA76E1" w:rsidP="00EA76E1">
      <w:pPr>
        <w:ind w:left="1440"/>
        <w:rPr>
          <w:b/>
          <w:bCs/>
          <w:color w:val="EE0000"/>
          <w:sz w:val="22"/>
          <w:szCs w:val="22"/>
        </w:rPr>
      </w:pPr>
      <w:r w:rsidRPr="009A5D8E">
        <w:rPr>
          <w:b/>
          <w:bCs/>
          <w:color w:val="EE0000"/>
          <w:sz w:val="22"/>
          <w:szCs w:val="22"/>
        </w:rPr>
        <w:t xml:space="preserve">MICCAI </w:t>
      </w:r>
      <w:r w:rsidRPr="009A5D8E">
        <w:rPr>
          <w:b/>
          <w:bCs/>
          <w:color w:val="EE0000"/>
          <w:sz w:val="22"/>
          <w:szCs w:val="22"/>
        </w:rPr>
        <w:t>审稿人极其看重数据的透明度。目前</w:t>
      </w:r>
      <w:r w:rsidRPr="009A5D8E">
        <w:rPr>
          <w:b/>
          <w:bCs/>
          <w:color w:val="EE0000"/>
          <w:sz w:val="22"/>
          <w:szCs w:val="22"/>
        </w:rPr>
        <w:t xml:space="preserve"> draft </w:t>
      </w:r>
      <w:r w:rsidRPr="009A5D8E">
        <w:rPr>
          <w:b/>
          <w:bCs/>
          <w:color w:val="EE0000"/>
          <w:sz w:val="22"/>
          <w:szCs w:val="22"/>
        </w:rPr>
        <w:t>中关于数据的描述是致命弱点。</w:t>
      </w:r>
    </w:p>
    <w:p w14:paraId="2B90EB3C" w14:textId="77777777" w:rsidR="00EA76E1" w:rsidRPr="009A5D8E" w:rsidRDefault="00EA76E1" w:rsidP="00EA76E1">
      <w:pPr>
        <w:numPr>
          <w:ilvl w:val="0"/>
          <w:numId w:val="9"/>
        </w:numPr>
        <w:rPr>
          <w:b/>
          <w:bCs/>
          <w:color w:val="EE0000"/>
          <w:sz w:val="22"/>
          <w:szCs w:val="22"/>
        </w:rPr>
      </w:pPr>
      <w:r w:rsidRPr="009A5D8E">
        <w:rPr>
          <w:b/>
          <w:bCs/>
          <w:color w:val="EE0000"/>
          <w:sz w:val="22"/>
          <w:szCs w:val="22"/>
        </w:rPr>
        <w:t>原文问题：</w:t>
      </w:r>
      <w:r w:rsidRPr="009A5D8E">
        <w:rPr>
          <w:b/>
          <w:bCs/>
          <w:color w:val="EE0000"/>
          <w:sz w:val="22"/>
          <w:szCs w:val="22"/>
        </w:rPr>
        <w:t xml:space="preserve"> "Derived from the Zhejiang Provincial Hospital... adapted into </w:t>
      </w:r>
      <w:proofErr w:type="gramStart"/>
      <w:r w:rsidRPr="009A5D8E">
        <w:rPr>
          <w:b/>
          <w:bCs/>
          <w:color w:val="EE0000"/>
          <w:sz w:val="22"/>
          <w:szCs w:val="22"/>
        </w:rPr>
        <w:t xml:space="preserve">JSONL" </w:t>
      </w:r>
      <w:r w:rsidRPr="009A5D8E">
        <w:rPr>
          <w:b/>
          <w:bCs/>
          <w:color w:val="EE0000"/>
          <w:sz w:val="22"/>
          <w:szCs w:val="22"/>
        </w:rPr>
        <w:t>。</w:t>
      </w:r>
      <w:proofErr w:type="gramEnd"/>
    </w:p>
    <w:p w14:paraId="0318ED99" w14:textId="77777777" w:rsidR="00EA76E1" w:rsidRPr="009A5D8E" w:rsidRDefault="00EA76E1" w:rsidP="00EA76E1">
      <w:pPr>
        <w:numPr>
          <w:ilvl w:val="1"/>
          <w:numId w:val="9"/>
        </w:numPr>
        <w:rPr>
          <w:b/>
          <w:bCs/>
          <w:color w:val="EE0000"/>
          <w:sz w:val="22"/>
          <w:szCs w:val="22"/>
        </w:rPr>
      </w:pPr>
      <w:r w:rsidRPr="009A5D8E">
        <w:rPr>
          <w:b/>
          <w:bCs/>
          <w:color w:val="EE0000"/>
          <w:sz w:val="22"/>
          <w:szCs w:val="22"/>
        </w:rPr>
        <w:t>谁标注的？</w:t>
      </w:r>
      <w:r w:rsidRPr="009A5D8E">
        <w:rPr>
          <w:b/>
          <w:bCs/>
          <w:color w:val="EE0000"/>
          <w:sz w:val="22"/>
          <w:szCs w:val="22"/>
        </w:rPr>
        <w:t xml:space="preserve"> "Verified against authoritative guidelines" </w:t>
      </w:r>
      <w:r w:rsidRPr="009A5D8E">
        <w:rPr>
          <w:b/>
          <w:bCs/>
          <w:color w:val="EE0000"/>
          <w:sz w:val="22"/>
          <w:szCs w:val="22"/>
        </w:rPr>
        <w:t>。是谁验证的？医生吗？几个医生？一致性如何？（</w:t>
      </w:r>
      <w:r w:rsidRPr="009A5D8E">
        <w:rPr>
          <w:b/>
          <w:bCs/>
          <w:color w:val="EE0000"/>
          <w:sz w:val="22"/>
          <w:szCs w:val="22"/>
        </w:rPr>
        <w:t>Inter-annotator agreement</w:t>
      </w:r>
      <w:r w:rsidRPr="009A5D8E">
        <w:rPr>
          <w:b/>
          <w:bCs/>
          <w:color w:val="EE0000"/>
          <w:sz w:val="22"/>
          <w:szCs w:val="22"/>
        </w:rPr>
        <w:t>）。如果没有医生，至少要说是</w:t>
      </w:r>
      <w:r w:rsidRPr="009A5D8E">
        <w:rPr>
          <w:b/>
          <w:bCs/>
          <w:color w:val="EE0000"/>
          <w:sz w:val="22"/>
          <w:szCs w:val="22"/>
        </w:rPr>
        <w:t xml:space="preserve"> "Clinician-verified subset" </w:t>
      </w:r>
      <w:r w:rsidRPr="009A5D8E">
        <w:rPr>
          <w:b/>
          <w:bCs/>
          <w:color w:val="EE0000"/>
          <w:sz w:val="22"/>
          <w:szCs w:val="22"/>
        </w:rPr>
        <w:t>或者</w:t>
      </w:r>
      <w:r w:rsidRPr="009A5D8E">
        <w:rPr>
          <w:b/>
          <w:bCs/>
          <w:color w:val="EE0000"/>
          <w:sz w:val="22"/>
          <w:szCs w:val="22"/>
        </w:rPr>
        <w:t xml:space="preserve"> "Expert-</w:t>
      </w:r>
      <w:proofErr w:type="gramStart"/>
      <w:r w:rsidRPr="009A5D8E">
        <w:rPr>
          <w:b/>
          <w:bCs/>
          <w:color w:val="EE0000"/>
          <w:sz w:val="22"/>
          <w:szCs w:val="22"/>
        </w:rPr>
        <w:t>curated"</w:t>
      </w:r>
      <w:r w:rsidRPr="009A5D8E">
        <w:rPr>
          <w:b/>
          <w:bCs/>
          <w:color w:val="EE0000"/>
          <w:sz w:val="22"/>
          <w:szCs w:val="22"/>
        </w:rPr>
        <w:t>。</w:t>
      </w:r>
      <w:proofErr w:type="gramEnd"/>
    </w:p>
    <w:p w14:paraId="6A0CDC23" w14:textId="3B80E47F" w:rsidR="00EA76E1" w:rsidRPr="009A5D8E" w:rsidRDefault="00EA76E1" w:rsidP="008157F9">
      <w:pPr>
        <w:ind w:left="1440"/>
        <w:rPr>
          <w:color w:val="000000" w:themeColor="text1"/>
          <w:sz w:val="22"/>
          <w:szCs w:val="22"/>
        </w:rPr>
      </w:pPr>
      <w:proofErr w:type="spellStart"/>
      <w:r w:rsidRPr="008157F9">
        <w:rPr>
          <w:rFonts w:hint="eastAsia"/>
          <w:b/>
          <w:bCs/>
          <w:color w:val="000000" w:themeColor="text1"/>
          <w:sz w:val="22"/>
          <w:szCs w:val="22"/>
        </w:rPr>
        <w:t>Eval_report</w:t>
      </w:r>
      <w:proofErr w:type="spellEnd"/>
      <w:r w:rsidRPr="008157F9">
        <w:rPr>
          <w:rFonts w:hint="eastAsia"/>
          <w:color w:val="EE0000"/>
          <w:sz w:val="22"/>
          <w:szCs w:val="22"/>
        </w:rPr>
        <w:t xml:space="preserve">, </w:t>
      </w:r>
      <w:r w:rsidRPr="008157F9">
        <w:rPr>
          <w:rFonts w:hint="eastAsia"/>
          <w:color w:val="000000" w:themeColor="text1"/>
          <w:sz w:val="22"/>
          <w:szCs w:val="22"/>
        </w:rPr>
        <w:t xml:space="preserve">generation.py, </w:t>
      </w:r>
      <w:r w:rsidRPr="008157F9">
        <w:rPr>
          <w:rFonts w:hint="eastAsia"/>
          <w:color w:val="000000" w:themeColor="text1"/>
          <w:sz w:val="22"/>
          <w:szCs w:val="22"/>
        </w:rPr>
        <w:t>浙中医</w:t>
      </w:r>
    </w:p>
    <w:p w14:paraId="510C0AAB" w14:textId="77777777" w:rsidR="00EA76E1" w:rsidRPr="009A5D8E" w:rsidRDefault="00EA76E1" w:rsidP="00EA76E1">
      <w:pPr>
        <w:rPr>
          <w:b/>
          <w:bCs/>
          <w:color w:val="EE0000"/>
          <w:sz w:val="22"/>
          <w:szCs w:val="22"/>
        </w:rPr>
      </w:pPr>
      <w:r w:rsidRPr="009A5D8E">
        <w:rPr>
          <w:b/>
          <w:bCs/>
          <w:color w:val="EE0000"/>
          <w:sz w:val="22"/>
          <w:szCs w:val="22"/>
        </w:rPr>
        <w:t xml:space="preserve">3. </w:t>
      </w:r>
      <w:r w:rsidRPr="009A5D8E">
        <w:rPr>
          <w:b/>
          <w:bCs/>
          <w:color w:val="EE0000"/>
          <w:sz w:val="22"/>
          <w:szCs w:val="22"/>
        </w:rPr>
        <w:t>缺乏统计显著性</w:t>
      </w:r>
      <w:r w:rsidRPr="009A5D8E">
        <w:rPr>
          <w:b/>
          <w:bCs/>
          <w:color w:val="EE0000"/>
          <w:sz w:val="22"/>
          <w:szCs w:val="22"/>
        </w:rPr>
        <w:t xml:space="preserve"> (Lack of Rigor)</w:t>
      </w:r>
    </w:p>
    <w:p w14:paraId="56021883" w14:textId="77777777" w:rsidR="00EA76E1" w:rsidRPr="009A5D8E" w:rsidRDefault="00EA76E1" w:rsidP="00EA76E1">
      <w:pPr>
        <w:numPr>
          <w:ilvl w:val="0"/>
          <w:numId w:val="11"/>
        </w:numPr>
        <w:rPr>
          <w:color w:val="EE0000"/>
          <w:sz w:val="22"/>
          <w:szCs w:val="22"/>
        </w:rPr>
      </w:pPr>
      <w:r w:rsidRPr="009A5D8E">
        <w:rPr>
          <w:b/>
          <w:bCs/>
          <w:color w:val="EE0000"/>
          <w:sz w:val="22"/>
          <w:szCs w:val="22"/>
        </w:rPr>
        <w:t>原文问题：</w:t>
      </w:r>
      <w:r w:rsidRPr="009A5D8E">
        <w:rPr>
          <w:color w:val="EE0000"/>
          <w:sz w:val="22"/>
          <w:szCs w:val="22"/>
        </w:rPr>
        <w:t xml:space="preserve"> </w:t>
      </w:r>
      <w:r w:rsidRPr="009A5D8E">
        <w:rPr>
          <w:color w:val="EE0000"/>
          <w:sz w:val="22"/>
          <w:szCs w:val="22"/>
        </w:rPr>
        <w:t>只是列出了百分比</w:t>
      </w:r>
      <w:r w:rsidRPr="009A5D8E">
        <w:rPr>
          <w:color w:val="EE0000"/>
          <w:sz w:val="22"/>
          <w:szCs w:val="22"/>
        </w:rPr>
        <w:t xml:space="preserve"> </w:t>
      </w:r>
      <w:r w:rsidRPr="009A5D8E">
        <w:rPr>
          <w:color w:val="EE0000"/>
          <w:sz w:val="22"/>
          <w:szCs w:val="22"/>
        </w:rPr>
        <w:t>。</w:t>
      </w:r>
    </w:p>
    <w:p w14:paraId="297343FD" w14:textId="77777777" w:rsidR="00EA76E1" w:rsidRPr="009A5D8E" w:rsidRDefault="00EA76E1" w:rsidP="00EA76E1">
      <w:pPr>
        <w:numPr>
          <w:ilvl w:val="0"/>
          <w:numId w:val="11"/>
        </w:numPr>
        <w:rPr>
          <w:color w:val="EE0000"/>
          <w:sz w:val="22"/>
          <w:szCs w:val="22"/>
        </w:rPr>
      </w:pPr>
      <w:r w:rsidRPr="009A5D8E">
        <w:rPr>
          <w:b/>
          <w:bCs/>
          <w:color w:val="EE0000"/>
          <w:sz w:val="22"/>
          <w:szCs w:val="22"/>
        </w:rPr>
        <w:lastRenderedPageBreak/>
        <w:t xml:space="preserve">MICCAI </w:t>
      </w:r>
      <w:r w:rsidRPr="009A5D8E">
        <w:rPr>
          <w:b/>
          <w:bCs/>
          <w:color w:val="EE0000"/>
          <w:sz w:val="22"/>
          <w:szCs w:val="22"/>
        </w:rPr>
        <w:t>要求：</w:t>
      </w:r>
      <w:r w:rsidRPr="009A5D8E">
        <w:rPr>
          <w:color w:val="EE0000"/>
          <w:sz w:val="22"/>
          <w:szCs w:val="22"/>
        </w:rPr>
        <w:t xml:space="preserve"> </w:t>
      </w:r>
      <w:r w:rsidRPr="009A5D8E">
        <w:rPr>
          <w:color w:val="EE0000"/>
          <w:sz w:val="22"/>
          <w:szCs w:val="22"/>
        </w:rPr>
        <w:t>仅仅列出平均分是不够的。</w:t>
      </w:r>
    </w:p>
    <w:p w14:paraId="4604180D" w14:textId="77777777" w:rsidR="00EA76E1" w:rsidRPr="009A5D8E" w:rsidRDefault="00EA76E1" w:rsidP="00EA76E1">
      <w:pPr>
        <w:numPr>
          <w:ilvl w:val="1"/>
          <w:numId w:val="11"/>
        </w:numPr>
        <w:rPr>
          <w:color w:val="EE0000"/>
          <w:sz w:val="22"/>
          <w:szCs w:val="22"/>
        </w:rPr>
      </w:pPr>
      <w:r w:rsidRPr="009A5D8E">
        <w:rPr>
          <w:b/>
          <w:bCs/>
          <w:color w:val="EE0000"/>
          <w:sz w:val="22"/>
          <w:szCs w:val="22"/>
        </w:rPr>
        <w:t>建议：</w:t>
      </w:r>
      <w:r w:rsidRPr="009A5D8E">
        <w:rPr>
          <w:color w:val="EE0000"/>
          <w:sz w:val="22"/>
          <w:szCs w:val="22"/>
        </w:rPr>
        <w:t xml:space="preserve"> </w:t>
      </w:r>
      <w:r w:rsidRPr="009A5D8E">
        <w:rPr>
          <w:color w:val="EE0000"/>
          <w:sz w:val="22"/>
          <w:szCs w:val="22"/>
        </w:rPr>
        <w:t>如果资源允许，跑</w:t>
      </w:r>
      <w:r w:rsidRPr="009A5D8E">
        <w:rPr>
          <w:color w:val="EE0000"/>
          <w:sz w:val="22"/>
          <w:szCs w:val="22"/>
        </w:rPr>
        <w:t xml:space="preserve"> 3-5 </w:t>
      </w:r>
      <w:r w:rsidRPr="009A5D8E">
        <w:rPr>
          <w:color w:val="EE0000"/>
          <w:sz w:val="22"/>
          <w:szCs w:val="22"/>
        </w:rPr>
        <w:t>次取平均值并加上</w:t>
      </w:r>
      <w:r w:rsidRPr="009A5D8E">
        <w:rPr>
          <w:b/>
          <w:bCs/>
          <w:color w:val="EE0000"/>
          <w:sz w:val="22"/>
          <w:szCs w:val="22"/>
        </w:rPr>
        <w:t>标准差</w:t>
      </w:r>
      <w:r w:rsidRPr="009A5D8E">
        <w:rPr>
          <w:b/>
          <w:bCs/>
          <w:color w:val="EE0000"/>
          <w:sz w:val="22"/>
          <w:szCs w:val="22"/>
        </w:rPr>
        <w:t xml:space="preserve"> (Standard Deviation)</w:t>
      </w:r>
      <w:r w:rsidRPr="009A5D8E">
        <w:rPr>
          <w:color w:val="EE0000"/>
          <w:sz w:val="22"/>
          <w:szCs w:val="22"/>
        </w:rPr>
        <w:t>。或者在对比</w:t>
      </w:r>
      <w:r w:rsidRPr="009A5D8E">
        <w:rPr>
          <w:color w:val="EE0000"/>
          <w:sz w:val="22"/>
          <w:szCs w:val="22"/>
        </w:rPr>
        <w:t xml:space="preserve"> Llama </w:t>
      </w:r>
      <w:r w:rsidRPr="009A5D8E">
        <w:rPr>
          <w:color w:val="EE0000"/>
          <w:sz w:val="22"/>
          <w:szCs w:val="22"/>
        </w:rPr>
        <w:t>和</w:t>
      </w:r>
      <w:r w:rsidRPr="009A5D8E">
        <w:rPr>
          <w:color w:val="EE0000"/>
          <w:sz w:val="22"/>
          <w:szCs w:val="22"/>
        </w:rPr>
        <w:t xml:space="preserve"> Gemma </w:t>
      </w:r>
      <w:r w:rsidRPr="009A5D8E">
        <w:rPr>
          <w:color w:val="EE0000"/>
          <w:sz w:val="22"/>
          <w:szCs w:val="22"/>
        </w:rPr>
        <w:t>时，计算一个简单的统计检验（如</w:t>
      </w:r>
      <w:r w:rsidRPr="009A5D8E">
        <w:rPr>
          <w:color w:val="EE0000"/>
          <w:sz w:val="22"/>
          <w:szCs w:val="22"/>
        </w:rPr>
        <w:t xml:space="preserve"> t-test</w:t>
      </w:r>
      <w:r w:rsidRPr="009A5D8E">
        <w:rPr>
          <w:color w:val="EE0000"/>
          <w:sz w:val="22"/>
          <w:szCs w:val="22"/>
        </w:rPr>
        <w:t>），证明这种差异是显著的，而不是随机波动。</w:t>
      </w:r>
    </w:p>
    <w:p w14:paraId="261B8E14" w14:textId="77777777" w:rsidR="00EA76E1" w:rsidRPr="008157F9" w:rsidRDefault="00EA76E1" w:rsidP="00EA76E1">
      <w:pPr>
        <w:rPr>
          <w:rFonts w:hint="eastAsia"/>
          <w:color w:val="EE0000"/>
          <w:sz w:val="22"/>
          <w:szCs w:val="22"/>
        </w:rPr>
      </w:pPr>
    </w:p>
    <w:p w14:paraId="0A266990" w14:textId="77777777" w:rsidR="00EA76E1" w:rsidRPr="00F366D1" w:rsidRDefault="00EA76E1" w:rsidP="00EA76E1">
      <w:pPr>
        <w:rPr>
          <w:sz w:val="22"/>
          <w:szCs w:val="22"/>
        </w:rPr>
      </w:pPr>
      <w:r w:rsidRPr="00F366D1">
        <w:rPr>
          <w:sz w:val="22"/>
          <w:szCs w:val="22"/>
        </w:rPr>
        <w:t xml:space="preserve">To rigorously evaluate the safety of small language models (LLMs) in clinical edge computing, we developed the </w:t>
      </w:r>
      <w:r w:rsidRPr="00F366D1">
        <w:rPr>
          <w:b/>
          <w:bCs/>
          <w:sz w:val="22"/>
          <w:szCs w:val="22"/>
        </w:rPr>
        <w:t>Diabetes-FCT</w:t>
      </w:r>
      <w:r w:rsidRPr="00F366D1">
        <w:rPr>
          <w:sz w:val="22"/>
          <w:szCs w:val="22"/>
        </w:rPr>
        <w:t xml:space="preserve"> dataset and a novel </w:t>
      </w:r>
      <w:r w:rsidRPr="00F366D1">
        <w:rPr>
          <w:b/>
          <w:bCs/>
          <w:sz w:val="22"/>
          <w:szCs w:val="22"/>
        </w:rPr>
        <w:t>Two-Phase Evaluation Framework</w:t>
      </w:r>
      <w:r w:rsidRPr="00F366D1">
        <w:rPr>
          <w:sz w:val="22"/>
          <w:szCs w:val="22"/>
        </w:rPr>
        <w:t xml:space="preserve">. This framework is explicitly designed to decouple </w:t>
      </w:r>
      <w:r w:rsidRPr="00F366D1">
        <w:rPr>
          <w:i/>
          <w:iCs/>
          <w:sz w:val="22"/>
          <w:szCs w:val="22"/>
        </w:rPr>
        <w:t>medical knowledge retention</w:t>
      </w:r>
      <w:r w:rsidRPr="00F366D1">
        <w:rPr>
          <w:sz w:val="22"/>
          <w:szCs w:val="22"/>
        </w:rPr>
        <w:t xml:space="preserve"> (Semantic Robustness) from </w:t>
      </w:r>
      <w:r w:rsidRPr="00F366D1">
        <w:rPr>
          <w:i/>
          <w:iCs/>
          <w:sz w:val="22"/>
          <w:szCs w:val="22"/>
        </w:rPr>
        <w:t>behavioral integrity</w:t>
      </w:r>
      <w:r w:rsidRPr="00F366D1">
        <w:rPr>
          <w:sz w:val="22"/>
          <w:szCs w:val="22"/>
        </w:rPr>
        <w:t xml:space="preserve"> (Structural Robustness). We argue that separating these phases is critical for clinical safety: a model that possesses correct medical knowledge but lacks the structural stability to refuse invalid queries or resist conversational biases presents a "silent failure" risk in real-world healthcare settings.</w:t>
      </w:r>
    </w:p>
    <w:p w14:paraId="4DF18E9D" w14:textId="77777777" w:rsidR="00EA76E1" w:rsidRPr="00EA76E1" w:rsidRDefault="00EA76E1" w:rsidP="00EA76E1">
      <w:pPr>
        <w:rPr>
          <w:b/>
          <w:bCs/>
          <w:sz w:val="22"/>
          <w:szCs w:val="22"/>
        </w:rPr>
      </w:pPr>
      <w:r w:rsidRPr="00EA76E1">
        <w:rPr>
          <w:b/>
          <w:bCs/>
          <w:sz w:val="22"/>
          <w:szCs w:val="22"/>
        </w:rPr>
        <w:t>2.1 Dataset Construction: The Diabetes-FCT Benchmark</w:t>
      </w:r>
    </w:p>
    <w:p w14:paraId="46F8E903" w14:textId="77777777" w:rsidR="00EA76E1" w:rsidRPr="00EA76E1" w:rsidRDefault="00EA76E1" w:rsidP="00EA76E1">
      <w:pPr>
        <w:rPr>
          <w:b/>
          <w:bCs/>
          <w:sz w:val="22"/>
          <w:szCs w:val="22"/>
        </w:rPr>
      </w:pPr>
      <w:proofErr w:type="gramStart"/>
      <w:r w:rsidRPr="00EA76E1">
        <w:rPr>
          <w:b/>
          <w:bCs/>
          <w:sz w:val="22"/>
          <w:szCs w:val="22"/>
        </w:rPr>
        <w:t>To rigorously</w:t>
      </w:r>
      <w:proofErr w:type="gramEnd"/>
      <w:r w:rsidRPr="00EA76E1">
        <w:rPr>
          <w:b/>
          <w:bCs/>
          <w:sz w:val="22"/>
          <w:szCs w:val="22"/>
        </w:rPr>
        <w:t xml:space="preserve"> evaluate the safety of small LLMs, we constructed Diabetes-FCT, a comprehensive benchmark comprising a total of 2,962 evaluation items. The dataset construction followed a strictly curated pipeline to ensure clinical relevance and guideline alignment.</w:t>
      </w:r>
    </w:p>
    <w:p w14:paraId="560FF8F9" w14:textId="77777777" w:rsidR="00EA76E1" w:rsidRPr="00EA76E1" w:rsidRDefault="00EA76E1" w:rsidP="00EA76E1">
      <w:pPr>
        <w:rPr>
          <w:b/>
          <w:bCs/>
          <w:sz w:val="22"/>
          <w:szCs w:val="22"/>
        </w:rPr>
      </w:pPr>
      <w:r w:rsidRPr="00EA76E1">
        <w:rPr>
          <w:b/>
          <w:bCs/>
          <w:sz w:val="22"/>
          <w:szCs w:val="22"/>
        </w:rPr>
        <w:t xml:space="preserve">Data Provenance and Curation. Our core data source consists of 1,075 real-world clinical Q&amp;A pairs from the </w:t>
      </w:r>
      <w:r w:rsidRPr="00EA76E1">
        <w:rPr>
          <w:b/>
          <w:bCs/>
          <w:i/>
          <w:iCs/>
          <w:sz w:val="22"/>
          <w:szCs w:val="22"/>
        </w:rPr>
        <w:t>Zhejiang Provincial Hospital of Traditional Chinese Medicine</w:t>
      </w:r>
      <w:r w:rsidRPr="00EA76E1">
        <w:rPr>
          <w:b/>
          <w:bCs/>
          <w:sz w:val="22"/>
          <w:szCs w:val="22"/>
        </w:rPr>
        <w:t>. To ensure suitability for benchmarking, we performed a rigorous filtering process, isolating 479 high-quality pairs that contained definitive medical facts suitable for objective verification. From this seed set, we expanded the benchmark into three distinct test sets to evaluate different dimensions of model behavior:</w:t>
      </w:r>
    </w:p>
    <w:p w14:paraId="3DCF3CFA" w14:textId="77777777" w:rsidR="00EA76E1" w:rsidRPr="00EA76E1" w:rsidRDefault="00EA76E1" w:rsidP="00EA76E1">
      <w:pPr>
        <w:numPr>
          <w:ilvl w:val="0"/>
          <w:numId w:val="12"/>
        </w:numPr>
        <w:rPr>
          <w:b/>
          <w:bCs/>
          <w:sz w:val="22"/>
          <w:szCs w:val="22"/>
        </w:rPr>
      </w:pPr>
      <w:r w:rsidRPr="00EA76E1">
        <w:rPr>
          <w:b/>
          <w:bCs/>
          <w:sz w:val="22"/>
          <w:szCs w:val="22"/>
        </w:rPr>
        <w:t>False Confidence Test (FCT, N=962): Expanded from the seed set to test semantic knowledge retention.</w:t>
      </w:r>
    </w:p>
    <w:p w14:paraId="52631876" w14:textId="77777777" w:rsidR="00EA76E1" w:rsidRPr="00EA76E1" w:rsidRDefault="00EA76E1" w:rsidP="00EA76E1">
      <w:pPr>
        <w:numPr>
          <w:ilvl w:val="0"/>
          <w:numId w:val="12"/>
        </w:numPr>
        <w:rPr>
          <w:b/>
          <w:bCs/>
          <w:sz w:val="22"/>
          <w:szCs w:val="22"/>
        </w:rPr>
      </w:pPr>
      <w:r w:rsidRPr="00EA76E1">
        <w:rPr>
          <w:b/>
          <w:bCs/>
          <w:sz w:val="22"/>
          <w:szCs w:val="22"/>
        </w:rPr>
        <w:t>Fake Questions Test (FQT, N=1,000): Adversarial items featuring fabricated clinical premises (e.g., non-existent scores) to test premise validity.</w:t>
      </w:r>
    </w:p>
    <w:p w14:paraId="3EAE584F" w14:textId="77777777" w:rsidR="00EA76E1" w:rsidRPr="00EA76E1" w:rsidRDefault="00EA76E1" w:rsidP="00EA76E1">
      <w:pPr>
        <w:numPr>
          <w:ilvl w:val="0"/>
          <w:numId w:val="12"/>
        </w:numPr>
        <w:rPr>
          <w:b/>
          <w:bCs/>
          <w:sz w:val="22"/>
          <w:szCs w:val="22"/>
        </w:rPr>
      </w:pPr>
      <w:r w:rsidRPr="00EA76E1">
        <w:rPr>
          <w:b/>
          <w:bCs/>
          <w:sz w:val="22"/>
          <w:szCs w:val="22"/>
        </w:rPr>
        <w:t>None of the Above (NOTA, N=1,000): Exclusion-based items where all provided options are clinically incorrect, testing negative reasoning capabilities.</w:t>
      </w:r>
    </w:p>
    <w:p w14:paraId="32F12991" w14:textId="77777777" w:rsidR="001E66CA" w:rsidRPr="001E66CA" w:rsidRDefault="00EA76E1" w:rsidP="001E66CA">
      <w:pPr>
        <w:rPr>
          <w:b/>
          <w:bCs/>
          <w:sz w:val="22"/>
          <w:szCs w:val="22"/>
        </w:rPr>
      </w:pPr>
      <w:r w:rsidRPr="00EA76E1">
        <w:rPr>
          <w:b/>
          <w:bCs/>
          <w:sz w:val="22"/>
          <w:szCs w:val="22"/>
        </w:rPr>
        <w:t>Clinical Coverage and Distribution. The dataset covers the full spectrum of diabetes management. As detailed in Table 1, items are categorized into</w:t>
      </w:r>
      <w:r w:rsidR="008157F9">
        <w:rPr>
          <w:rFonts w:hint="eastAsia"/>
          <w:b/>
          <w:bCs/>
          <w:sz w:val="22"/>
          <w:szCs w:val="22"/>
        </w:rPr>
        <w:t xml:space="preserve"> 4</w:t>
      </w:r>
      <w:r w:rsidRPr="00EA76E1">
        <w:rPr>
          <w:b/>
          <w:bCs/>
          <w:sz w:val="22"/>
          <w:szCs w:val="22"/>
        </w:rPr>
        <w:t xml:space="preserve"> clinical sub-domains, ensuring balanced evaluation across critical areas such as pharmacotherapy, acute complications, and lifestyle management.</w:t>
      </w:r>
      <w:r w:rsidR="001E66CA">
        <w:rPr>
          <w:b/>
          <w:bCs/>
          <w:sz w:val="22"/>
          <w:szCs w:val="22"/>
        </w:rPr>
        <w:br/>
      </w:r>
      <w:r w:rsidR="001E66CA" w:rsidRPr="001E66CA">
        <w:rPr>
          <w:b/>
          <w:bCs/>
          <w:sz w:val="22"/>
          <w:szCs w:val="22"/>
        </w:rPr>
        <w:t>Table 1: Dataset composition by clinical sub-domain.</w:t>
      </w:r>
    </w:p>
    <w:tbl>
      <w:tblPr>
        <w:tblW w:w="9360" w:type="dxa"/>
        <w:tblLayout w:type="fixed"/>
        <w:tblCellMar>
          <w:top w:w="15" w:type="dxa"/>
          <w:left w:w="15" w:type="dxa"/>
          <w:bottom w:w="15" w:type="dxa"/>
          <w:right w:w="15" w:type="dxa"/>
        </w:tblCellMar>
        <w:tblLook w:val="04A0" w:firstRow="1" w:lastRow="0" w:firstColumn="1" w:lastColumn="0" w:noHBand="0" w:noVBand="1"/>
      </w:tblPr>
      <w:tblGrid>
        <w:gridCol w:w="4706"/>
        <w:gridCol w:w="1231"/>
        <w:gridCol w:w="1237"/>
        <w:gridCol w:w="926"/>
        <w:gridCol w:w="1260"/>
      </w:tblGrid>
      <w:tr w:rsidR="001E66CA" w:rsidRPr="001E66CA" w14:paraId="5983EA90" w14:textId="77777777" w:rsidTr="001E66CA">
        <w:trPr>
          <w:trHeight w:val="655"/>
          <w:tblHeader/>
        </w:trPr>
        <w:tc>
          <w:tcPr>
            <w:tcW w:w="4706" w:type="dxa"/>
            <w:noWrap/>
            <w:tcMar>
              <w:top w:w="75" w:type="dxa"/>
              <w:left w:w="135" w:type="dxa"/>
              <w:bottom w:w="75" w:type="dxa"/>
              <w:right w:w="135" w:type="dxa"/>
            </w:tcMar>
            <w:vAlign w:val="center"/>
            <w:hideMark/>
          </w:tcPr>
          <w:p w14:paraId="68D46C7A" w14:textId="77777777" w:rsidR="001E66CA" w:rsidRPr="001E66CA" w:rsidRDefault="001E66CA" w:rsidP="001E66CA">
            <w:pPr>
              <w:rPr>
                <w:b/>
                <w:bCs/>
                <w:sz w:val="22"/>
                <w:szCs w:val="22"/>
              </w:rPr>
            </w:pPr>
            <w:r w:rsidRPr="001E66CA">
              <w:rPr>
                <w:b/>
                <w:bCs/>
                <w:sz w:val="22"/>
                <w:szCs w:val="22"/>
              </w:rPr>
              <w:lastRenderedPageBreak/>
              <w:t>Clinical Sub-domain</w:t>
            </w:r>
          </w:p>
        </w:tc>
        <w:tc>
          <w:tcPr>
            <w:tcW w:w="1231" w:type="dxa"/>
            <w:noWrap/>
            <w:tcMar>
              <w:top w:w="75" w:type="dxa"/>
              <w:left w:w="135" w:type="dxa"/>
              <w:bottom w:w="75" w:type="dxa"/>
              <w:right w:w="135" w:type="dxa"/>
            </w:tcMar>
            <w:vAlign w:val="center"/>
            <w:hideMark/>
          </w:tcPr>
          <w:p w14:paraId="38526521" w14:textId="77777777" w:rsidR="001E66CA" w:rsidRPr="001E66CA" w:rsidRDefault="001E66CA" w:rsidP="001E66CA">
            <w:pPr>
              <w:rPr>
                <w:b/>
                <w:bCs/>
                <w:sz w:val="22"/>
                <w:szCs w:val="22"/>
              </w:rPr>
            </w:pPr>
            <w:r w:rsidRPr="001E66CA">
              <w:rPr>
                <w:b/>
                <w:bCs/>
                <w:sz w:val="22"/>
                <w:szCs w:val="22"/>
              </w:rPr>
              <w:t>FCT Items</w:t>
            </w:r>
          </w:p>
        </w:tc>
        <w:tc>
          <w:tcPr>
            <w:tcW w:w="1237" w:type="dxa"/>
            <w:noWrap/>
            <w:tcMar>
              <w:top w:w="75" w:type="dxa"/>
              <w:left w:w="135" w:type="dxa"/>
              <w:bottom w:w="75" w:type="dxa"/>
              <w:right w:w="135" w:type="dxa"/>
            </w:tcMar>
            <w:vAlign w:val="center"/>
            <w:hideMark/>
          </w:tcPr>
          <w:p w14:paraId="4BFE708A" w14:textId="77777777" w:rsidR="001E66CA" w:rsidRPr="001E66CA" w:rsidRDefault="001E66CA" w:rsidP="001E66CA">
            <w:pPr>
              <w:rPr>
                <w:b/>
                <w:bCs/>
                <w:sz w:val="22"/>
                <w:szCs w:val="22"/>
              </w:rPr>
            </w:pPr>
            <w:r w:rsidRPr="001E66CA">
              <w:rPr>
                <w:b/>
                <w:bCs/>
                <w:sz w:val="22"/>
                <w:szCs w:val="22"/>
              </w:rPr>
              <w:t>FQT Items</w:t>
            </w:r>
          </w:p>
        </w:tc>
        <w:tc>
          <w:tcPr>
            <w:tcW w:w="926" w:type="dxa"/>
            <w:noWrap/>
            <w:tcMar>
              <w:top w:w="75" w:type="dxa"/>
              <w:left w:w="135" w:type="dxa"/>
              <w:bottom w:w="75" w:type="dxa"/>
              <w:right w:w="135" w:type="dxa"/>
            </w:tcMar>
            <w:vAlign w:val="center"/>
            <w:hideMark/>
          </w:tcPr>
          <w:p w14:paraId="7B3037E5" w14:textId="77777777" w:rsidR="001E66CA" w:rsidRPr="001E66CA" w:rsidRDefault="001E66CA" w:rsidP="001E66CA">
            <w:pPr>
              <w:rPr>
                <w:b/>
                <w:bCs/>
                <w:sz w:val="22"/>
                <w:szCs w:val="22"/>
              </w:rPr>
            </w:pPr>
            <w:r w:rsidRPr="001E66CA">
              <w:rPr>
                <w:b/>
                <w:bCs/>
                <w:sz w:val="22"/>
                <w:szCs w:val="22"/>
              </w:rPr>
              <w:t>NOTA Items</w:t>
            </w:r>
          </w:p>
        </w:tc>
        <w:tc>
          <w:tcPr>
            <w:tcW w:w="1260" w:type="dxa"/>
            <w:tcBorders>
              <w:right w:val="nil"/>
            </w:tcBorders>
            <w:noWrap/>
            <w:tcMar>
              <w:top w:w="75" w:type="dxa"/>
              <w:left w:w="135" w:type="dxa"/>
              <w:bottom w:w="75" w:type="dxa"/>
              <w:right w:w="135" w:type="dxa"/>
            </w:tcMar>
            <w:vAlign w:val="center"/>
            <w:hideMark/>
          </w:tcPr>
          <w:p w14:paraId="03DD3D43" w14:textId="77777777" w:rsidR="001E66CA" w:rsidRPr="001E66CA" w:rsidRDefault="001E66CA" w:rsidP="001E66CA">
            <w:pPr>
              <w:rPr>
                <w:b/>
                <w:bCs/>
                <w:sz w:val="22"/>
                <w:szCs w:val="22"/>
              </w:rPr>
            </w:pPr>
            <w:r w:rsidRPr="001E66CA">
              <w:rPr>
                <w:b/>
                <w:bCs/>
                <w:sz w:val="22"/>
                <w:szCs w:val="22"/>
              </w:rPr>
              <w:t>Total</w:t>
            </w:r>
          </w:p>
        </w:tc>
      </w:tr>
      <w:tr w:rsidR="001E66CA" w:rsidRPr="001E66CA" w14:paraId="15E0EA62" w14:textId="77777777" w:rsidTr="001E66CA">
        <w:trPr>
          <w:trHeight w:val="655"/>
        </w:trPr>
        <w:tc>
          <w:tcPr>
            <w:tcW w:w="4706" w:type="dxa"/>
            <w:noWrap/>
            <w:tcMar>
              <w:top w:w="75" w:type="dxa"/>
              <w:left w:w="135" w:type="dxa"/>
              <w:bottom w:w="75" w:type="dxa"/>
              <w:right w:w="135" w:type="dxa"/>
            </w:tcMar>
            <w:vAlign w:val="center"/>
            <w:hideMark/>
          </w:tcPr>
          <w:p w14:paraId="34CA6B22" w14:textId="77777777" w:rsidR="001E66CA" w:rsidRPr="001E66CA" w:rsidRDefault="001E66CA" w:rsidP="001E66CA">
            <w:pPr>
              <w:rPr>
                <w:b/>
                <w:bCs/>
                <w:sz w:val="22"/>
                <w:szCs w:val="22"/>
              </w:rPr>
            </w:pPr>
            <w:r w:rsidRPr="001E66CA">
              <w:rPr>
                <w:b/>
                <w:bCs/>
                <w:sz w:val="22"/>
                <w:szCs w:val="22"/>
              </w:rPr>
              <w:t>Complications (e.g., Neuropathy, Retinopathy)</w:t>
            </w:r>
          </w:p>
        </w:tc>
        <w:tc>
          <w:tcPr>
            <w:tcW w:w="1231" w:type="dxa"/>
            <w:noWrap/>
            <w:tcMar>
              <w:top w:w="75" w:type="dxa"/>
              <w:left w:w="135" w:type="dxa"/>
              <w:bottom w:w="75" w:type="dxa"/>
              <w:right w:w="135" w:type="dxa"/>
            </w:tcMar>
            <w:vAlign w:val="center"/>
            <w:hideMark/>
          </w:tcPr>
          <w:p w14:paraId="547CC281" w14:textId="77777777" w:rsidR="001E66CA" w:rsidRPr="001E66CA" w:rsidRDefault="001E66CA" w:rsidP="001E66CA">
            <w:pPr>
              <w:rPr>
                <w:b/>
                <w:bCs/>
                <w:sz w:val="22"/>
                <w:szCs w:val="22"/>
              </w:rPr>
            </w:pPr>
            <w:r w:rsidRPr="001E66CA">
              <w:rPr>
                <w:b/>
                <w:bCs/>
                <w:sz w:val="22"/>
                <w:szCs w:val="22"/>
              </w:rPr>
              <w:t>209</w:t>
            </w:r>
          </w:p>
        </w:tc>
        <w:tc>
          <w:tcPr>
            <w:tcW w:w="1237" w:type="dxa"/>
            <w:noWrap/>
            <w:tcMar>
              <w:top w:w="75" w:type="dxa"/>
              <w:left w:w="135" w:type="dxa"/>
              <w:bottom w:w="75" w:type="dxa"/>
              <w:right w:w="135" w:type="dxa"/>
            </w:tcMar>
            <w:vAlign w:val="center"/>
            <w:hideMark/>
          </w:tcPr>
          <w:p w14:paraId="513EAFD2" w14:textId="77777777" w:rsidR="001E66CA" w:rsidRPr="001E66CA" w:rsidRDefault="001E66CA" w:rsidP="001E66CA">
            <w:pPr>
              <w:rPr>
                <w:b/>
                <w:bCs/>
                <w:sz w:val="22"/>
                <w:szCs w:val="22"/>
              </w:rPr>
            </w:pPr>
            <w:r w:rsidRPr="001E66CA">
              <w:rPr>
                <w:b/>
                <w:bCs/>
                <w:sz w:val="22"/>
                <w:szCs w:val="22"/>
              </w:rPr>
              <w:t>501</w:t>
            </w:r>
          </w:p>
        </w:tc>
        <w:tc>
          <w:tcPr>
            <w:tcW w:w="926" w:type="dxa"/>
            <w:noWrap/>
            <w:tcMar>
              <w:top w:w="75" w:type="dxa"/>
              <w:left w:w="135" w:type="dxa"/>
              <w:bottom w:w="75" w:type="dxa"/>
              <w:right w:w="135" w:type="dxa"/>
            </w:tcMar>
            <w:vAlign w:val="center"/>
            <w:hideMark/>
          </w:tcPr>
          <w:p w14:paraId="6CEBE6C6" w14:textId="77777777" w:rsidR="001E66CA" w:rsidRPr="001E66CA" w:rsidRDefault="001E66CA" w:rsidP="001E66CA">
            <w:pPr>
              <w:rPr>
                <w:b/>
                <w:bCs/>
                <w:sz w:val="22"/>
                <w:szCs w:val="22"/>
              </w:rPr>
            </w:pPr>
            <w:r w:rsidRPr="001E66CA">
              <w:rPr>
                <w:b/>
                <w:bCs/>
                <w:sz w:val="22"/>
                <w:szCs w:val="22"/>
              </w:rPr>
              <w:t>359</w:t>
            </w:r>
          </w:p>
        </w:tc>
        <w:tc>
          <w:tcPr>
            <w:tcW w:w="1260" w:type="dxa"/>
            <w:tcBorders>
              <w:right w:val="nil"/>
            </w:tcBorders>
            <w:noWrap/>
            <w:tcMar>
              <w:top w:w="75" w:type="dxa"/>
              <w:left w:w="135" w:type="dxa"/>
              <w:bottom w:w="75" w:type="dxa"/>
              <w:right w:w="135" w:type="dxa"/>
            </w:tcMar>
            <w:vAlign w:val="center"/>
            <w:hideMark/>
          </w:tcPr>
          <w:p w14:paraId="310131D1" w14:textId="77777777" w:rsidR="001E66CA" w:rsidRPr="001E66CA" w:rsidRDefault="001E66CA" w:rsidP="001E66CA">
            <w:pPr>
              <w:rPr>
                <w:b/>
                <w:bCs/>
                <w:sz w:val="22"/>
                <w:szCs w:val="22"/>
              </w:rPr>
            </w:pPr>
            <w:r w:rsidRPr="001E66CA">
              <w:rPr>
                <w:b/>
                <w:bCs/>
                <w:sz w:val="22"/>
                <w:szCs w:val="22"/>
              </w:rPr>
              <w:t>1,069</w:t>
            </w:r>
          </w:p>
        </w:tc>
      </w:tr>
      <w:tr w:rsidR="001E66CA" w:rsidRPr="001E66CA" w14:paraId="3A7AC5EF" w14:textId="77777777" w:rsidTr="001E66CA">
        <w:trPr>
          <w:trHeight w:val="400"/>
        </w:trPr>
        <w:tc>
          <w:tcPr>
            <w:tcW w:w="4706" w:type="dxa"/>
            <w:noWrap/>
            <w:tcMar>
              <w:top w:w="75" w:type="dxa"/>
              <w:left w:w="135" w:type="dxa"/>
              <w:bottom w:w="75" w:type="dxa"/>
              <w:right w:w="135" w:type="dxa"/>
            </w:tcMar>
            <w:vAlign w:val="center"/>
            <w:hideMark/>
          </w:tcPr>
          <w:p w14:paraId="708C61B4" w14:textId="77777777" w:rsidR="001E66CA" w:rsidRPr="001E66CA" w:rsidRDefault="001E66CA" w:rsidP="001E66CA">
            <w:pPr>
              <w:rPr>
                <w:b/>
                <w:bCs/>
                <w:sz w:val="22"/>
                <w:szCs w:val="22"/>
              </w:rPr>
            </w:pPr>
            <w:r w:rsidRPr="001E66CA">
              <w:rPr>
                <w:b/>
                <w:bCs/>
                <w:sz w:val="22"/>
                <w:szCs w:val="22"/>
              </w:rPr>
              <w:t>Medications (e.g., Insulin, SGLT2i)</w:t>
            </w:r>
          </w:p>
        </w:tc>
        <w:tc>
          <w:tcPr>
            <w:tcW w:w="1231" w:type="dxa"/>
            <w:noWrap/>
            <w:tcMar>
              <w:top w:w="75" w:type="dxa"/>
              <w:left w:w="135" w:type="dxa"/>
              <w:bottom w:w="75" w:type="dxa"/>
              <w:right w:w="135" w:type="dxa"/>
            </w:tcMar>
            <w:vAlign w:val="center"/>
            <w:hideMark/>
          </w:tcPr>
          <w:p w14:paraId="548D27C2" w14:textId="77777777" w:rsidR="001E66CA" w:rsidRPr="001E66CA" w:rsidRDefault="001E66CA" w:rsidP="001E66CA">
            <w:pPr>
              <w:rPr>
                <w:b/>
                <w:bCs/>
                <w:sz w:val="22"/>
                <w:szCs w:val="22"/>
              </w:rPr>
            </w:pPr>
            <w:r w:rsidRPr="001E66CA">
              <w:rPr>
                <w:b/>
                <w:bCs/>
                <w:sz w:val="22"/>
                <w:szCs w:val="22"/>
              </w:rPr>
              <w:t>299</w:t>
            </w:r>
          </w:p>
        </w:tc>
        <w:tc>
          <w:tcPr>
            <w:tcW w:w="1237" w:type="dxa"/>
            <w:noWrap/>
            <w:tcMar>
              <w:top w:w="75" w:type="dxa"/>
              <w:left w:w="135" w:type="dxa"/>
              <w:bottom w:w="75" w:type="dxa"/>
              <w:right w:w="135" w:type="dxa"/>
            </w:tcMar>
            <w:vAlign w:val="center"/>
            <w:hideMark/>
          </w:tcPr>
          <w:p w14:paraId="463B1092" w14:textId="77777777" w:rsidR="001E66CA" w:rsidRPr="001E66CA" w:rsidRDefault="001E66CA" w:rsidP="001E66CA">
            <w:pPr>
              <w:rPr>
                <w:b/>
                <w:bCs/>
                <w:sz w:val="22"/>
                <w:szCs w:val="22"/>
              </w:rPr>
            </w:pPr>
            <w:r w:rsidRPr="001E66CA">
              <w:rPr>
                <w:b/>
                <w:bCs/>
                <w:sz w:val="22"/>
                <w:szCs w:val="22"/>
              </w:rPr>
              <w:t>0</w:t>
            </w:r>
          </w:p>
        </w:tc>
        <w:tc>
          <w:tcPr>
            <w:tcW w:w="926" w:type="dxa"/>
            <w:noWrap/>
            <w:tcMar>
              <w:top w:w="75" w:type="dxa"/>
              <w:left w:w="135" w:type="dxa"/>
              <w:bottom w:w="75" w:type="dxa"/>
              <w:right w:w="135" w:type="dxa"/>
            </w:tcMar>
            <w:vAlign w:val="center"/>
            <w:hideMark/>
          </w:tcPr>
          <w:p w14:paraId="62F79BBC" w14:textId="77777777" w:rsidR="001E66CA" w:rsidRPr="001E66CA" w:rsidRDefault="001E66CA" w:rsidP="001E66CA">
            <w:pPr>
              <w:rPr>
                <w:b/>
                <w:bCs/>
                <w:sz w:val="22"/>
                <w:szCs w:val="22"/>
              </w:rPr>
            </w:pPr>
            <w:r w:rsidRPr="001E66CA">
              <w:rPr>
                <w:b/>
                <w:bCs/>
                <w:sz w:val="22"/>
                <w:szCs w:val="22"/>
              </w:rPr>
              <w:t>384</w:t>
            </w:r>
          </w:p>
        </w:tc>
        <w:tc>
          <w:tcPr>
            <w:tcW w:w="1260" w:type="dxa"/>
            <w:tcBorders>
              <w:right w:val="nil"/>
            </w:tcBorders>
            <w:noWrap/>
            <w:tcMar>
              <w:top w:w="75" w:type="dxa"/>
              <w:left w:w="135" w:type="dxa"/>
              <w:bottom w:w="75" w:type="dxa"/>
              <w:right w:w="135" w:type="dxa"/>
            </w:tcMar>
            <w:vAlign w:val="center"/>
            <w:hideMark/>
          </w:tcPr>
          <w:p w14:paraId="501E6E50" w14:textId="77777777" w:rsidR="001E66CA" w:rsidRPr="001E66CA" w:rsidRDefault="001E66CA" w:rsidP="001E66CA">
            <w:pPr>
              <w:rPr>
                <w:b/>
                <w:bCs/>
                <w:sz w:val="22"/>
                <w:szCs w:val="22"/>
              </w:rPr>
            </w:pPr>
            <w:r w:rsidRPr="001E66CA">
              <w:rPr>
                <w:b/>
                <w:bCs/>
                <w:sz w:val="22"/>
                <w:szCs w:val="22"/>
              </w:rPr>
              <w:t>683</w:t>
            </w:r>
          </w:p>
        </w:tc>
      </w:tr>
      <w:tr w:rsidR="001E66CA" w:rsidRPr="001E66CA" w14:paraId="79CBAC2E" w14:textId="77777777" w:rsidTr="001E66CA">
        <w:trPr>
          <w:trHeight w:val="391"/>
        </w:trPr>
        <w:tc>
          <w:tcPr>
            <w:tcW w:w="4706" w:type="dxa"/>
            <w:noWrap/>
            <w:tcMar>
              <w:top w:w="75" w:type="dxa"/>
              <w:left w:w="135" w:type="dxa"/>
              <w:bottom w:w="75" w:type="dxa"/>
              <w:right w:w="135" w:type="dxa"/>
            </w:tcMar>
            <w:vAlign w:val="center"/>
            <w:hideMark/>
          </w:tcPr>
          <w:p w14:paraId="1308379F" w14:textId="77777777" w:rsidR="001E66CA" w:rsidRPr="001E66CA" w:rsidRDefault="001E66CA" w:rsidP="001E66CA">
            <w:pPr>
              <w:rPr>
                <w:b/>
                <w:bCs/>
                <w:sz w:val="22"/>
                <w:szCs w:val="22"/>
              </w:rPr>
            </w:pPr>
            <w:r w:rsidRPr="001E66CA">
              <w:rPr>
                <w:b/>
                <w:bCs/>
                <w:sz w:val="22"/>
                <w:szCs w:val="22"/>
              </w:rPr>
              <w:t>Acute Care (e.g., Hypoglycemia)</w:t>
            </w:r>
          </w:p>
        </w:tc>
        <w:tc>
          <w:tcPr>
            <w:tcW w:w="1231" w:type="dxa"/>
            <w:noWrap/>
            <w:tcMar>
              <w:top w:w="75" w:type="dxa"/>
              <w:left w:w="135" w:type="dxa"/>
              <w:bottom w:w="75" w:type="dxa"/>
              <w:right w:w="135" w:type="dxa"/>
            </w:tcMar>
            <w:vAlign w:val="center"/>
            <w:hideMark/>
          </w:tcPr>
          <w:p w14:paraId="3D4A816A" w14:textId="77777777" w:rsidR="001E66CA" w:rsidRPr="001E66CA" w:rsidRDefault="001E66CA" w:rsidP="001E66CA">
            <w:pPr>
              <w:rPr>
                <w:b/>
                <w:bCs/>
                <w:sz w:val="22"/>
                <w:szCs w:val="22"/>
              </w:rPr>
            </w:pPr>
            <w:r w:rsidRPr="001E66CA">
              <w:rPr>
                <w:b/>
                <w:bCs/>
                <w:sz w:val="22"/>
                <w:szCs w:val="22"/>
              </w:rPr>
              <w:t>81</w:t>
            </w:r>
          </w:p>
        </w:tc>
        <w:tc>
          <w:tcPr>
            <w:tcW w:w="1237" w:type="dxa"/>
            <w:noWrap/>
            <w:tcMar>
              <w:top w:w="75" w:type="dxa"/>
              <w:left w:w="135" w:type="dxa"/>
              <w:bottom w:w="75" w:type="dxa"/>
              <w:right w:w="135" w:type="dxa"/>
            </w:tcMar>
            <w:vAlign w:val="center"/>
            <w:hideMark/>
          </w:tcPr>
          <w:p w14:paraId="6E539141" w14:textId="77777777" w:rsidR="001E66CA" w:rsidRPr="001E66CA" w:rsidRDefault="001E66CA" w:rsidP="001E66CA">
            <w:pPr>
              <w:rPr>
                <w:b/>
                <w:bCs/>
                <w:sz w:val="22"/>
                <w:szCs w:val="22"/>
              </w:rPr>
            </w:pPr>
            <w:r w:rsidRPr="001E66CA">
              <w:rPr>
                <w:b/>
                <w:bCs/>
                <w:sz w:val="22"/>
                <w:szCs w:val="22"/>
              </w:rPr>
              <w:t>251</w:t>
            </w:r>
          </w:p>
        </w:tc>
        <w:tc>
          <w:tcPr>
            <w:tcW w:w="926" w:type="dxa"/>
            <w:noWrap/>
            <w:tcMar>
              <w:top w:w="75" w:type="dxa"/>
              <w:left w:w="135" w:type="dxa"/>
              <w:bottom w:w="75" w:type="dxa"/>
              <w:right w:w="135" w:type="dxa"/>
            </w:tcMar>
            <w:vAlign w:val="center"/>
            <w:hideMark/>
          </w:tcPr>
          <w:p w14:paraId="16F84AF9" w14:textId="77777777" w:rsidR="001E66CA" w:rsidRPr="001E66CA" w:rsidRDefault="001E66CA" w:rsidP="001E66CA">
            <w:pPr>
              <w:rPr>
                <w:b/>
                <w:bCs/>
                <w:sz w:val="22"/>
                <w:szCs w:val="22"/>
              </w:rPr>
            </w:pPr>
            <w:r w:rsidRPr="001E66CA">
              <w:rPr>
                <w:b/>
                <w:bCs/>
                <w:sz w:val="22"/>
                <w:szCs w:val="22"/>
              </w:rPr>
              <w:t>133</w:t>
            </w:r>
          </w:p>
        </w:tc>
        <w:tc>
          <w:tcPr>
            <w:tcW w:w="1260" w:type="dxa"/>
            <w:tcBorders>
              <w:right w:val="nil"/>
            </w:tcBorders>
            <w:noWrap/>
            <w:tcMar>
              <w:top w:w="75" w:type="dxa"/>
              <w:left w:w="135" w:type="dxa"/>
              <w:bottom w:w="75" w:type="dxa"/>
              <w:right w:w="135" w:type="dxa"/>
            </w:tcMar>
            <w:vAlign w:val="center"/>
            <w:hideMark/>
          </w:tcPr>
          <w:p w14:paraId="4E60FCB6" w14:textId="77777777" w:rsidR="001E66CA" w:rsidRPr="001E66CA" w:rsidRDefault="001E66CA" w:rsidP="001E66CA">
            <w:pPr>
              <w:rPr>
                <w:b/>
                <w:bCs/>
                <w:sz w:val="22"/>
                <w:szCs w:val="22"/>
              </w:rPr>
            </w:pPr>
            <w:r w:rsidRPr="001E66CA">
              <w:rPr>
                <w:b/>
                <w:bCs/>
                <w:sz w:val="22"/>
                <w:szCs w:val="22"/>
              </w:rPr>
              <w:t>465</w:t>
            </w:r>
          </w:p>
        </w:tc>
      </w:tr>
      <w:tr w:rsidR="001E66CA" w:rsidRPr="001E66CA" w14:paraId="1695FB28" w14:textId="77777777" w:rsidTr="001E66CA">
        <w:trPr>
          <w:trHeight w:val="391"/>
        </w:trPr>
        <w:tc>
          <w:tcPr>
            <w:tcW w:w="4706" w:type="dxa"/>
            <w:noWrap/>
            <w:tcMar>
              <w:top w:w="75" w:type="dxa"/>
              <w:left w:w="135" w:type="dxa"/>
              <w:bottom w:w="75" w:type="dxa"/>
              <w:right w:w="135" w:type="dxa"/>
            </w:tcMar>
            <w:vAlign w:val="center"/>
            <w:hideMark/>
          </w:tcPr>
          <w:p w14:paraId="1599474A" w14:textId="77777777" w:rsidR="001E66CA" w:rsidRPr="001E66CA" w:rsidRDefault="001E66CA" w:rsidP="001E66CA">
            <w:pPr>
              <w:rPr>
                <w:b/>
                <w:bCs/>
                <w:sz w:val="22"/>
                <w:szCs w:val="22"/>
              </w:rPr>
            </w:pPr>
            <w:r w:rsidRPr="001E66CA">
              <w:rPr>
                <w:b/>
                <w:bCs/>
                <w:sz w:val="22"/>
                <w:szCs w:val="22"/>
              </w:rPr>
              <w:t>Lifestyle &amp; Prevention</w:t>
            </w:r>
          </w:p>
        </w:tc>
        <w:tc>
          <w:tcPr>
            <w:tcW w:w="1231" w:type="dxa"/>
            <w:noWrap/>
            <w:tcMar>
              <w:top w:w="75" w:type="dxa"/>
              <w:left w:w="135" w:type="dxa"/>
              <w:bottom w:w="75" w:type="dxa"/>
              <w:right w:w="135" w:type="dxa"/>
            </w:tcMar>
            <w:vAlign w:val="center"/>
            <w:hideMark/>
          </w:tcPr>
          <w:p w14:paraId="3450AEFC" w14:textId="77777777" w:rsidR="001E66CA" w:rsidRPr="001E66CA" w:rsidRDefault="001E66CA" w:rsidP="001E66CA">
            <w:pPr>
              <w:rPr>
                <w:b/>
                <w:bCs/>
                <w:sz w:val="22"/>
                <w:szCs w:val="22"/>
              </w:rPr>
            </w:pPr>
            <w:r w:rsidRPr="001E66CA">
              <w:rPr>
                <w:b/>
                <w:bCs/>
                <w:sz w:val="22"/>
                <w:szCs w:val="22"/>
              </w:rPr>
              <w:t>373</w:t>
            </w:r>
          </w:p>
        </w:tc>
        <w:tc>
          <w:tcPr>
            <w:tcW w:w="1237" w:type="dxa"/>
            <w:noWrap/>
            <w:tcMar>
              <w:top w:w="75" w:type="dxa"/>
              <w:left w:w="135" w:type="dxa"/>
              <w:bottom w:w="75" w:type="dxa"/>
              <w:right w:w="135" w:type="dxa"/>
            </w:tcMar>
            <w:vAlign w:val="center"/>
            <w:hideMark/>
          </w:tcPr>
          <w:p w14:paraId="1655CFDE" w14:textId="77777777" w:rsidR="001E66CA" w:rsidRPr="001E66CA" w:rsidRDefault="001E66CA" w:rsidP="001E66CA">
            <w:pPr>
              <w:rPr>
                <w:b/>
                <w:bCs/>
                <w:sz w:val="22"/>
                <w:szCs w:val="22"/>
              </w:rPr>
            </w:pPr>
            <w:r w:rsidRPr="001E66CA">
              <w:rPr>
                <w:b/>
                <w:bCs/>
                <w:sz w:val="22"/>
                <w:szCs w:val="22"/>
              </w:rPr>
              <w:t>248</w:t>
            </w:r>
          </w:p>
        </w:tc>
        <w:tc>
          <w:tcPr>
            <w:tcW w:w="926" w:type="dxa"/>
            <w:noWrap/>
            <w:tcMar>
              <w:top w:w="75" w:type="dxa"/>
              <w:left w:w="135" w:type="dxa"/>
              <w:bottom w:w="75" w:type="dxa"/>
              <w:right w:w="135" w:type="dxa"/>
            </w:tcMar>
            <w:vAlign w:val="center"/>
            <w:hideMark/>
          </w:tcPr>
          <w:p w14:paraId="751434B6" w14:textId="77777777" w:rsidR="001E66CA" w:rsidRPr="001E66CA" w:rsidRDefault="001E66CA" w:rsidP="001E66CA">
            <w:pPr>
              <w:rPr>
                <w:b/>
                <w:bCs/>
                <w:sz w:val="22"/>
                <w:szCs w:val="22"/>
              </w:rPr>
            </w:pPr>
            <w:r w:rsidRPr="001E66CA">
              <w:rPr>
                <w:b/>
                <w:bCs/>
                <w:sz w:val="22"/>
                <w:szCs w:val="22"/>
              </w:rPr>
              <w:t>124</w:t>
            </w:r>
          </w:p>
        </w:tc>
        <w:tc>
          <w:tcPr>
            <w:tcW w:w="1260" w:type="dxa"/>
            <w:tcBorders>
              <w:right w:val="nil"/>
            </w:tcBorders>
            <w:noWrap/>
            <w:tcMar>
              <w:top w:w="75" w:type="dxa"/>
              <w:left w:w="135" w:type="dxa"/>
              <w:bottom w:w="75" w:type="dxa"/>
              <w:right w:w="135" w:type="dxa"/>
            </w:tcMar>
            <w:vAlign w:val="center"/>
            <w:hideMark/>
          </w:tcPr>
          <w:p w14:paraId="23372BBF" w14:textId="77777777" w:rsidR="001E66CA" w:rsidRPr="001E66CA" w:rsidRDefault="001E66CA" w:rsidP="001E66CA">
            <w:pPr>
              <w:rPr>
                <w:b/>
                <w:bCs/>
                <w:sz w:val="22"/>
                <w:szCs w:val="22"/>
              </w:rPr>
            </w:pPr>
            <w:r w:rsidRPr="001E66CA">
              <w:rPr>
                <w:b/>
                <w:bCs/>
                <w:sz w:val="22"/>
                <w:szCs w:val="22"/>
              </w:rPr>
              <w:t>745</w:t>
            </w:r>
          </w:p>
        </w:tc>
      </w:tr>
      <w:tr w:rsidR="001E66CA" w:rsidRPr="001E66CA" w14:paraId="16D94A22" w14:textId="77777777" w:rsidTr="001E66CA">
        <w:trPr>
          <w:trHeight w:val="655"/>
        </w:trPr>
        <w:tc>
          <w:tcPr>
            <w:tcW w:w="4706" w:type="dxa"/>
            <w:tcBorders>
              <w:bottom w:val="nil"/>
            </w:tcBorders>
            <w:noWrap/>
            <w:tcMar>
              <w:top w:w="75" w:type="dxa"/>
              <w:left w:w="135" w:type="dxa"/>
              <w:bottom w:w="75" w:type="dxa"/>
              <w:right w:w="135" w:type="dxa"/>
            </w:tcMar>
            <w:vAlign w:val="center"/>
            <w:hideMark/>
          </w:tcPr>
          <w:p w14:paraId="12D0ECEC" w14:textId="77777777" w:rsidR="001E66CA" w:rsidRPr="001E66CA" w:rsidRDefault="001E66CA" w:rsidP="001E66CA">
            <w:pPr>
              <w:rPr>
                <w:b/>
                <w:bCs/>
                <w:sz w:val="22"/>
                <w:szCs w:val="22"/>
              </w:rPr>
            </w:pPr>
            <w:r w:rsidRPr="001E66CA">
              <w:rPr>
                <w:b/>
                <w:bCs/>
                <w:sz w:val="22"/>
                <w:szCs w:val="22"/>
              </w:rPr>
              <w:t>Total</w:t>
            </w:r>
          </w:p>
        </w:tc>
        <w:tc>
          <w:tcPr>
            <w:tcW w:w="1231" w:type="dxa"/>
            <w:tcBorders>
              <w:bottom w:val="nil"/>
            </w:tcBorders>
            <w:noWrap/>
            <w:tcMar>
              <w:top w:w="75" w:type="dxa"/>
              <w:left w:w="135" w:type="dxa"/>
              <w:bottom w:w="75" w:type="dxa"/>
              <w:right w:w="135" w:type="dxa"/>
            </w:tcMar>
            <w:vAlign w:val="center"/>
            <w:hideMark/>
          </w:tcPr>
          <w:p w14:paraId="741DE6D5" w14:textId="77777777" w:rsidR="001E66CA" w:rsidRPr="001E66CA" w:rsidRDefault="001E66CA" w:rsidP="001E66CA">
            <w:pPr>
              <w:rPr>
                <w:b/>
                <w:bCs/>
                <w:sz w:val="22"/>
                <w:szCs w:val="22"/>
              </w:rPr>
            </w:pPr>
            <w:r w:rsidRPr="001E66CA">
              <w:rPr>
                <w:b/>
                <w:bCs/>
                <w:sz w:val="22"/>
                <w:szCs w:val="22"/>
              </w:rPr>
              <w:t>962</w:t>
            </w:r>
          </w:p>
        </w:tc>
        <w:tc>
          <w:tcPr>
            <w:tcW w:w="1237" w:type="dxa"/>
            <w:tcBorders>
              <w:bottom w:val="nil"/>
            </w:tcBorders>
            <w:noWrap/>
            <w:tcMar>
              <w:top w:w="75" w:type="dxa"/>
              <w:left w:w="135" w:type="dxa"/>
              <w:bottom w:w="75" w:type="dxa"/>
              <w:right w:w="135" w:type="dxa"/>
            </w:tcMar>
            <w:vAlign w:val="center"/>
            <w:hideMark/>
          </w:tcPr>
          <w:p w14:paraId="3A2D760F" w14:textId="77777777" w:rsidR="001E66CA" w:rsidRPr="001E66CA" w:rsidRDefault="001E66CA" w:rsidP="001E66CA">
            <w:pPr>
              <w:rPr>
                <w:b/>
                <w:bCs/>
                <w:sz w:val="22"/>
                <w:szCs w:val="22"/>
              </w:rPr>
            </w:pPr>
            <w:r w:rsidRPr="001E66CA">
              <w:rPr>
                <w:b/>
                <w:bCs/>
                <w:sz w:val="22"/>
                <w:szCs w:val="22"/>
              </w:rPr>
              <w:t>1,000</w:t>
            </w:r>
          </w:p>
        </w:tc>
        <w:tc>
          <w:tcPr>
            <w:tcW w:w="926" w:type="dxa"/>
            <w:tcBorders>
              <w:bottom w:val="nil"/>
            </w:tcBorders>
            <w:noWrap/>
            <w:tcMar>
              <w:top w:w="75" w:type="dxa"/>
              <w:left w:w="135" w:type="dxa"/>
              <w:bottom w:w="75" w:type="dxa"/>
              <w:right w:w="135" w:type="dxa"/>
            </w:tcMar>
            <w:vAlign w:val="center"/>
            <w:hideMark/>
          </w:tcPr>
          <w:p w14:paraId="7D1700E0" w14:textId="77777777" w:rsidR="001E66CA" w:rsidRPr="001E66CA" w:rsidRDefault="001E66CA" w:rsidP="001E66CA">
            <w:pPr>
              <w:rPr>
                <w:b/>
                <w:bCs/>
                <w:sz w:val="22"/>
                <w:szCs w:val="22"/>
              </w:rPr>
            </w:pPr>
            <w:r w:rsidRPr="001E66CA">
              <w:rPr>
                <w:b/>
                <w:bCs/>
                <w:sz w:val="22"/>
                <w:szCs w:val="22"/>
              </w:rPr>
              <w:t>1,000</w:t>
            </w:r>
          </w:p>
        </w:tc>
        <w:tc>
          <w:tcPr>
            <w:tcW w:w="1260" w:type="dxa"/>
            <w:tcBorders>
              <w:bottom w:val="nil"/>
              <w:right w:val="nil"/>
            </w:tcBorders>
            <w:noWrap/>
            <w:tcMar>
              <w:top w:w="75" w:type="dxa"/>
              <w:left w:w="135" w:type="dxa"/>
              <w:bottom w:w="75" w:type="dxa"/>
              <w:right w:w="135" w:type="dxa"/>
            </w:tcMar>
            <w:vAlign w:val="center"/>
            <w:hideMark/>
          </w:tcPr>
          <w:p w14:paraId="768992FF" w14:textId="77777777" w:rsidR="001E66CA" w:rsidRPr="001E66CA" w:rsidRDefault="001E66CA" w:rsidP="001E66CA">
            <w:pPr>
              <w:rPr>
                <w:b/>
                <w:bCs/>
                <w:sz w:val="22"/>
                <w:szCs w:val="22"/>
              </w:rPr>
            </w:pPr>
            <w:r w:rsidRPr="001E66CA">
              <w:rPr>
                <w:b/>
                <w:bCs/>
                <w:sz w:val="22"/>
                <w:szCs w:val="22"/>
              </w:rPr>
              <w:t>2,962</w:t>
            </w:r>
          </w:p>
        </w:tc>
      </w:tr>
    </w:tbl>
    <w:p w14:paraId="417EA8B0" w14:textId="28FDB9D1" w:rsidR="00EA76E1" w:rsidRPr="00EA76E1" w:rsidRDefault="00EA76E1" w:rsidP="00EA76E1">
      <w:pPr>
        <w:rPr>
          <w:b/>
          <w:bCs/>
          <w:sz w:val="22"/>
          <w:szCs w:val="22"/>
        </w:rPr>
      </w:pPr>
    </w:p>
    <w:p w14:paraId="38E75EFE" w14:textId="67887845" w:rsidR="008157F9" w:rsidRPr="008157F9" w:rsidRDefault="008157F9" w:rsidP="00EA76E1">
      <w:pPr>
        <w:rPr>
          <w:b/>
          <w:bCs/>
          <w:sz w:val="22"/>
          <w:szCs w:val="22"/>
        </w:rPr>
      </w:pPr>
      <w:r>
        <w:rPr>
          <w:rFonts w:hint="eastAsia"/>
          <w:b/>
          <w:bCs/>
          <w:sz w:val="22"/>
          <w:szCs w:val="22"/>
        </w:rPr>
        <w:t>Figure</w:t>
      </w:r>
      <w:r w:rsidR="005609EF" w:rsidRPr="005609EF">
        <w:rPr>
          <w:b/>
          <w:bCs/>
          <w:sz w:val="22"/>
          <w:szCs w:val="22"/>
        </w:rPr>
        <w:t>: Dataset composition by clinical sub-domain.</w:t>
      </w:r>
    </w:p>
    <w:p w14:paraId="6C684153" w14:textId="6212E7D0" w:rsidR="008157F9" w:rsidRPr="008157F9" w:rsidRDefault="008157F9" w:rsidP="00EA76E1">
      <w:pPr>
        <w:rPr>
          <w:b/>
          <w:bCs/>
          <w:sz w:val="22"/>
          <w:szCs w:val="22"/>
        </w:rPr>
      </w:pPr>
      <w:r w:rsidRPr="008157F9">
        <w:rPr>
          <w:b/>
          <w:bCs/>
          <w:sz w:val="22"/>
          <w:szCs w:val="22"/>
        </w:rPr>
        <w:drawing>
          <wp:inline distT="0" distB="0" distL="0" distR="0" wp14:anchorId="0A53F187" wp14:editId="575E3782">
            <wp:extent cx="5828208" cy="1892300"/>
            <wp:effectExtent l="0" t="0" r="1270" b="0"/>
            <wp:docPr id="38211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13194" name=""/>
                    <pic:cNvPicPr/>
                  </pic:nvPicPr>
                  <pic:blipFill>
                    <a:blip r:embed="rId6"/>
                    <a:stretch>
                      <a:fillRect/>
                    </a:stretch>
                  </pic:blipFill>
                  <pic:spPr>
                    <a:xfrm>
                      <a:off x="0" y="0"/>
                      <a:ext cx="5871793" cy="1906451"/>
                    </a:xfrm>
                    <a:prstGeom prst="rect">
                      <a:avLst/>
                    </a:prstGeom>
                  </pic:spPr>
                </pic:pic>
              </a:graphicData>
            </a:graphic>
          </wp:inline>
        </w:drawing>
      </w:r>
    </w:p>
    <w:p w14:paraId="7280DF0D" w14:textId="77777777" w:rsidR="00E03A36" w:rsidRDefault="00E03A36" w:rsidP="00EA76E1">
      <w:pPr>
        <w:rPr>
          <w:b/>
          <w:bCs/>
          <w:sz w:val="22"/>
          <w:szCs w:val="22"/>
        </w:rPr>
      </w:pPr>
    </w:p>
    <w:p w14:paraId="12379703" w14:textId="62871015" w:rsidR="00EA76E1" w:rsidRPr="00EA76E1" w:rsidRDefault="00EA76E1" w:rsidP="00EA76E1">
      <w:pPr>
        <w:rPr>
          <w:b/>
          <w:bCs/>
          <w:sz w:val="22"/>
          <w:szCs w:val="22"/>
        </w:rPr>
      </w:pPr>
      <w:r w:rsidRPr="00EA76E1">
        <w:rPr>
          <w:b/>
          <w:bCs/>
          <w:sz w:val="22"/>
          <w:szCs w:val="22"/>
        </w:rPr>
        <w:t>Guideline Alignment and Quality Assurance. To ensure medical accuracy without overclaiming physician inter-annotator agreement, we adopted a "Guideline-Alignment" protocol. All ground truth answers and distractors were aligned with authoritative clinical guidelines, including the ADA Standards of Care and AACE Guidelines. The dataset underwent a hybrid quality assurance process: initial generation was assisted by LLMs, followed by manual review to ensure consistency with established medical evidence. Distractors were specifically engineered to reflect common cognitive biases (e.g., false confidence, anchoring) to rigorously test the model's discernment.</w:t>
      </w:r>
    </w:p>
    <w:p w14:paraId="5C99B7F7" w14:textId="77777777" w:rsidR="00EA76E1" w:rsidRPr="00F366D1" w:rsidRDefault="00EA76E1" w:rsidP="00EA76E1">
      <w:pPr>
        <w:rPr>
          <w:b/>
          <w:bCs/>
          <w:sz w:val="22"/>
          <w:szCs w:val="22"/>
        </w:rPr>
      </w:pPr>
      <w:r w:rsidRPr="00F366D1">
        <w:rPr>
          <w:b/>
          <w:bCs/>
          <w:sz w:val="22"/>
          <w:szCs w:val="22"/>
        </w:rPr>
        <w:t>2.2 Phase 1: The Knowledge Baseline (Control Group)</w:t>
      </w:r>
    </w:p>
    <w:p w14:paraId="1033567A" w14:textId="77777777" w:rsidR="00EA76E1" w:rsidRPr="00F366D1" w:rsidRDefault="00EA76E1" w:rsidP="00EA76E1">
      <w:pPr>
        <w:rPr>
          <w:sz w:val="22"/>
          <w:szCs w:val="22"/>
        </w:rPr>
      </w:pPr>
      <w:r w:rsidRPr="00F366D1">
        <w:rPr>
          <w:sz w:val="22"/>
          <w:szCs w:val="22"/>
        </w:rPr>
        <w:t>The first phase establishes whether the model possesses the fundamental medical representations required for clinical reasoning.</w:t>
      </w:r>
    </w:p>
    <w:p w14:paraId="1C892E56" w14:textId="77777777" w:rsidR="00EA76E1" w:rsidRPr="00F366D1" w:rsidRDefault="00EA76E1" w:rsidP="00EA76E1">
      <w:pPr>
        <w:numPr>
          <w:ilvl w:val="0"/>
          <w:numId w:val="3"/>
        </w:numPr>
        <w:rPr>
          <w:sz w:val="22"/>
          <w:szCs w:val="22"/>
        </w:rPr>
      </w:pPr>
      <w:r w:rsidRPr="00F366D1">
        <w:rPr>
          <w:b/>
          <w:bCs/>
          <w:sz w:val="22"/>
          <w:szCs w:val="22"/>
        </w:rPr>
        <w:lastRenderedPageBreak/>
        <w:t>Task:</w:t>
      </w:r>
      <w:r w:rsidRPr="00F366D1">
        <w:rPr>
          <w:sz w:val="22"/>
          <w:szCs w:val="22"/>
        </w:rPr>
        <w:t xml:space="preserve"> </w:t>
      </w:r>
      <w:r w:rsidRPr="00F366D1">
        <w:rPr>
          <w:b/>
          <w:bCs/>
          <w:sz w:val="22"/>
          <w:szCs w:val="22"/>
        </w:rPr>
        <w:t>False Confidence Test (FCT)</w:t>
      </w:r>
      <w:r w:rsidRPr="00F366D1">
        <w:rPr>
          <w:sz w:val="22"/>
          <w:szCs w:val="22"/>
        </w:rPr>
        <w:t>.</w:t>
      </w:r>
    </w:p>
    <w:p w14:paraId="55C34C91" w14:textId="77777777" w:rsidR="00EA76E1" w:rsidRPr="00F366D1" w:rsidRDefault="00EA76E1" w:rsidP="00EA76E1">
      <w:pPr>
        <w:numPr>
          <w:ilvl w:val="0"/>
          <w:numId w:val="3"/>
        </w:numPr>
        <w:rPr>
          <w:sz w:val="22"/>
          <w:szCs w:val="22"/>
        </w:rPr>
      </w:pPr>
      <w:r w:rsidRPr="00F366D1">
        <w:rPr>
          <w:b/>
          <w:bCs/>
          <w:sz w:val="22"/>
          <w:szCs w:val="22"/>
        </w:rPr>
        <w:t>Mechanism:</w:t>
      </w:r>
      <w:r w:rsidRPr="00F366D1">
        <w:rPr>
          <w:sz w:val="22"/>
          <w:szCs w:val="22"/>
        </w:rPr>
        <w:t xml:space="preserve"> Each item contains exactly one correct answer and three plausible distractors. The design goal is to test </w:t>
      </w:r>
      <w:r w:rsidRPr="00F366D1">
        <w:rPr>
          <w:b/>
          <w:bCs/>
          <w:sz w:val="22"/>
          <w:szCs w:val="22"/>
        </w:rPr>
        <w:t>Semantic Robustness</w:t>
      </w:r>
      <w:r w:rsidRPr="00F366D1">
        <w:rPr>
          <w:sz w:val="22"/>
          <w:szCs w:val="22"/>
        </w:rPr>
        <w:t>: the correct answer is often nuanced or qualified, while the distractors are written to appear simple, confident, and "obvious" to induce false confidence.</w:t>
      </w:r>
    </w:p>
    <w:p w14:paraId="405D40C6" w14:textId="77777777" w:rsidR="00EA76E1" w:rsidRPr="00F366D1" w:rsidRDefault="00EA76E1" w:rsidP="00EA76E1">
      <w:pPr>
        <w:numPr>
          <w:ilvl w:val="0"/>
          <w:numId w:val="3"/>
        </w:numPr>
        <w:rPr>
          <w:sz w:val="22"/>
          <w:szCs w:val="22"/>
        </w:rPr>
      </w:pPr>
      <w:r w:rsidRPr="00F366D1">
        <w:rPr>
          <w:b/>
          <w:bCs/>
          <w:sz w:val="22"/>
          <w:szCs w:val="22"/>
        </w:rPr>
        <w:t>Purpose:</w:t>
      </w:r>
      <w:r w:rsidRPr="00F366D1">
        <w:rPr>
          <w:sz w:val="22"/>
          <w:szCs w:val="22"/>
        </w:rPr>
        <w:t xml:space="preserve"> This phase serves as the control group. A high score here confirms that the model is "knowledgeable" and capable of discerning nuanced clinical truths from confident falsehoods.</w:t>
      </w:r>
    </w:p>
    <w:p w14:paraId="548ACD8F" w14:textId="77777777" w:rsidR="00EA76E1" w:rsidRPr="00F366D1" w:rsidRDefault="00EA76E1" w:rsidP="00EA76E1">
      <w:pPr>
        <w:rPr>
          <w:b/>
          <w:bCs/>
          <w:sz w:val="22"/>
          <w:szCs w:val="22"/>
        </w:rPr>
      </w:pPr>
      <w:r w:rsidRPr="00F366D1">
        <w:rPr>
          <w:b/>
          <w:bCs/>
          <w:sz w:val="22"/>
          <w:szCs w:val="22"/>
        </w:rPr>
        <w:t>2.3 Phase 2: The Tri-Dimensional Behavioral Stress Test</w:t>
      </w:r>
    </w:p>
    <w:p w14:paraId="6BFCDAC9" w14:textId="77777777" w:rsidR="00EA76E1" w:rsidRPr="00F366D1" w:rsidRDefault="00EA76E1" w:rsidP="00EA76E1">
      <w:pPr>
        <w:rPr>
          <w:sz w:val="22"/>
          <w:szCs w:val="22"/>
        </w:rPr>
      </w:pPr>
      <w:r w:rsidRPr="00F366D1">
        <w:rPr>
          <w:sz w:val="22"/>
          <w:szCs w:val="22"/>
        </w:rPr>
        <w:t xml:space="preserve">While Phase 1 verifies </w:t>
      </w:r>
      <w:r w:rsidRPr="00F366D1">
        <w:rPr>
          <w:i/>
          <w:iCs/>
          <w:sz w:val="22"/>
          <w:szCs w:val="22"/>
        </w:rPr>
        <w:t>what the model knows</w:t>
      </w:r>
      <w:r w:rsidRPr="00F366D1">
        <w:rPr>
          <w:sz w:val="22"/>
          <w:szCs w:val="22"/>
        </w:rPr>
        <w:t xml:space="preserve">, Phase 2 tests </w:t>
      </w:r>
      <w:r w:rsidRPr="00F366D1">
        <w:rPr>
          <w:i/>
          <w:iCs/>
          <w:sz w:val="22"/>
          <w:szCs w:val="22"/>
        </w:rPr>
        <w:t>how the model behaves</w:t>
      </w:r>
      <w:r w:rsidRPr="00F366D1">
        <w:rPr>
          <w:sz w:val="22"/>
          <w:szCs w:val="22"/>
        </w:rPr>
        <w:t xml:space="preserve"> under structural pressure. We subject the models to three distinct dimensions of adversarial attacks designed to exploit behavioral vulnerabilities common in small LLMs.</w:t>
      </w:r>
    </w:p>
    <w:p w14:paraId="5E624A2D" w14:textId="77777777" w:rsidR="00EA76E1" w:rsidRPr="00F366D1" w:rsidRDefault="00EA76E1" w:rsidP="00EA76E1">
      <w:pPr>
        <w:rPr>
          <w:b/>
          <w:bCs/>
          <w:sz w:val="22"/>
          <w:szCs w:val="22"/>
          <w:lang w:val="es-MX"/>
        </w:rPr>
      </w:pPr>
      <w:proofErr w:type="spellStart"/>
      <w:r w:rsidRPr="00F366D1">
        <w:rPr>
          <w:b/>
          <w:bCs/>
          <w:sz w:val="22"/>
          <w:szCs w:val="22"/>
          <w:lang w:val="es-MX"/>
        </w:rPr>
        <w:t>Dimension</w:t>
      </w:r>
      <w:proofErr w:type="spellEnd"/>
      <w:r w:rsidRPr="00F366D1">
        <w:rPr>
          <w:b/>
          <w:bCs/>
          <w:sz w:val="22"/>
          <w:szCs w:val="22"/>
          <w:lang w:val="es-MX"/>
        </w:rPr>
        <w:t xml:space="preserve"> 1: Premise </w:t>
      </w:r>
      <w:proofErr w:type="spellStart"/>
      <w:r w:rsidRPr="00F366D1">
        <w:rPr>
          <w:b/>
          <w:bCs/>
          <w:sz w:val="22"/>
          <w:szCs w:val="22"/>
          <w:lang w:val="es-MX"/>
        </w:rPr>
        <w:t>Validity</w:t>
      </w:r>
      <w:proofErr w:type="spellEnd"/>
      <w:r w:rsidRPr="00F366D1">
        <w:rPr>
          <w:b/>
          <w:bCs/>
          <w:sz w:val="22"/>
          <w:szCs w:val="22"/>
          <w:lang w:val="es-MX"/>
        </w:rPr>
        <w:t xml:space="preserve"> (</w:t>
      </w:r>
      <w:proofErr w:type="spellStart"/>
      <w:r w:rsidRPr="00F366D1">
        <w:rPr>
          <w:b/>
          <w:bCs/>
          <w:sz w:val="22"/>
          <w:szCs w:val="22"/>
          <w:lang w:val="es-MX"/>
        </w:rPr>
        <w:t>via</w:t>
      </w:r>
      <w:proofErr w:type="spellEnd"/>
      <w:r w:rsidRPr="00F366D1">
        <w:rPr>
          <w:b/>
          <w:bCs/>
          <w:sz w:val="22"/>
          <w:szCs w:val="22"/>
          <w:lang w:val="es-MX"/>
        </w:rPr>
        <w:t xml:space="preserve"> FQT)</w:t>
      </w:r>
    </w:p>
    <w:p w14:paraId="7BC4959B" w14:textId="77777777" w:rsidR="00EA76E1" w:rsidRPr="00F366D1" w:rsidRDefault="00EA76E1" w:rsidP="00EA76E1">
      <w:pPr>
        <w:numPr>
          <w:ilvl w:val="0"/>
          <w:numId w:val="4"/>
        </w:numPr>
        <w:rPr>
          <w:sz w:val="22"/>
          <w:szCs w:val="22"/>
        </w:rPr>
      </w:pPr>
      <w:r w:rsidRPr="00F366D1">
        <w:rPr>
          <w:b/>
          <w:bCs/>
          <w:sz w:val="22"/>
          <w:szCs w:val="22"/>
        </w:rPr>
        <w:t>Task:</w:t>
      </w:r>
      <w:r w:rsidRPr="00F366D1">
        <w:rPr>
          <w:sz w:val="22"/>
          <w:szCs w:val="22"/>
        </w:rPr>
        <w:t xml:space="preserve"> </w:t>
      </w:r>
      <w:r w:rsidRPr="00F366D1">
        <w:rPr>
          <w:b/>
          <w:bCs/>
          <w:sz w:val="22"/>
          <w:szCs w:val="22"/>
        </w:rPr>
        <w:t>Fake Questions Test (FQT)</w:t>
      </w:r>
      <w:r w:rsidRPr="00F366D1">
        <w:rPr>
          <w:sz w:val="22"/>
          <w:szCs w:val="22"/>
        </w:rPr>
        <w:t>.</w:t>
      </w:r>
    </w:p>
    <w:p w14:paraId="3FAC65C7" w14:textId="77777777" w:rsidR="00EA76E1" w:rsidRPr="00F366D1" w:rsidRDefault="00EA76E1" w:rsidP="00EA76E1">
      <w:pPr>
        <w:numPr>
          <w:ilvl w:val="0"/>
          <w:numId w:val="4"/>
        </w:numPr>
        <w:rPr>
          <w:sz w:val="22"/>
          <w:szCs w:val="22"/>
        </w:rPr>
      </w:pPr>
      <w:r w:rsidRPr="00F366D1">
        <w:rPr>
          <w:b/>
          <w:bCs/>
          <w:sz w:val="22"/>
          <w:szCs w:val="22"/>
        </w:rPr>
        <w:t>Mechanism:</w:t>
      </w:r>
      <w:r w:rsidRPr="00F366D1">
        <w:rPr>
          <w:sz w:val="22"/>
          <w:szCs w:val="22"/>
        </w:rPr>
        <w:t xml:space="preserve"> This test evaluates the model's ability to detect </w:t>
      </w:r>
      <w:r w:rsidRPr="00F366D1">
        <w:rPr>
          <w:b/>
          <w:bCs/>
          <w:sz w:val="22"/>
          <w:szCs w:val="22"/>
        </w:rPr>
        <w:t>fabricated premises</w:t>
      </w:r>
      <w:r w:rsidRPr="00F366D1">
        <w:rPr>
          <w:sz w:val="22"/>
          <w:szCs w:val="22"/>
        </w:rPr>
        <w:t xml:space="preserve">. We embed non-existent clinical concepts—such as a fake "Neuropathy Progression Score (NPS)" or "Diabetic Foot Severity </w:t>
      </w:r>
      <w:proofErr w:type="gramStart"/>
      <w:r w:rsidRPr="00F366D1">
        <w:rPr>
          <w:sz w:val="22"/>
          <w:szCs w:val="22"/>
        </w:rPr>
        <w:t>Index"—</w:t>
      </w:r>
      <w:proofErr w:type="gramEnd"/>
      <w:r w:rsidRPr="00F366D1">
        <w:rPr>
          <w:sz w:val="22"/>
          <w:szCs w:val="22"/>
        </w:rPr>
        <w:t>into the question stem. Options A, B, and C are logically consistent with the fake premise, tempting the model to hallucinate a response.</w:t>
      </w:r>
    </w:p>
    <w:p w14:paraId="53C9508B" w14:textId="77777777" w:rsidR="00EA76E1" w:rsidRPr="00F366D1" w:rsidRDefault="00EA76E1" w:rsidP="00EA76E1">
      <w:pPr>
        <w:numPr>
          <w:ilvl w:val="0"/>
          <w:numId w:val="4"/>
        </w:numPr>
        <w:rPr>
          <w:sz w:val="22"/>
          <w:szCs w:val="22"/>
        </w:rPr>
      </w:pPr>
      <w:r w:rsidRPr="00F366D1">
        <w:rPr>
          <w:b/>
          <w:bCs/>
          <w:sz w:val="22"/>
          <w:szCs w:val="22"/>
        </w:rPr>
        <w:t>Adversarial Goal:</w:t>
      </w:r>
      <w:r w:rsidRPr="00F366D1">
        <w:rPr>
          <w:sz w:val="22"/>
          <w:szCs w:val="22"/>
        </w:rPr>
        <w:t xml:space="preserve"> The correct answer (D) explicitly </w:t>
      </w:r>
      <w:r w:rsidRPr="00F366D1">
        <w:rPr>
          <w:b/>
          <w:bCs/>
          <w:sz w:val="22"/>
          <w:szCs w:val="22"/>
        </w:rPr>
        <w:t>challenges the premise</w:t>
      </w:r>
      <w:r w:rsidRPr="00F366D1">
        <w:rPr>
          <w:sz w:val="22"/>
          <w:szCs w:val="22"/>
        </w:rPr>
        <w:t xml:space="preserve"> (e.g., "Current guidelines do not define this score"). This dimension assesses if the model can prioritize factual validity over helpfulness, preventing "hallucination induction" from user prompts.</w:t>
      </w:r>
    </w:p>
    <w:p w14:paraId="6D23C8BF" w14:textId="77777777" w:rsidR="00EA76E1" w:rsidRPr="00F366D1" w:rsidRDefault="00EA76E1" w:rsidP="00EA76E1">
      <w:pPr>
        <w:rPr>
          <w:b/>
          <w:bCs/>
          <w:sz w:val="22"/>
          <w:szCs w:val="22"/>
        </w:rPr>
      </w:pPr>
      <w:r w:rsidRPr="00F366D1">
        <w:rPr>
          <w:b/>
          <w:bCs/>
          <w:sz w:val="22"/>
          <w:szCs w:val="22"/>
        </w:rPr>
        <w:t>Dimension 2: Sycophancy Resistance (via AOTA)</w:t>
      </w:r>
    </w:p>
    <w:p w14:paraId="10D948F1" w14:textId="77777777" w:rsidR="00EA76E1" w:rsidRPr="00F366D1" w:rsidRDefault="00EA76E1" w:rsidP="00EA76E1">
      <w:pPr>
        <w:numPr>
          <w:ilvl w:val="0"/>
          <w:numId w:val="5"/>
        </w:numPr>
        <w:rPr>
          <w:sz w:val="22"/>
          <w:szCs w:val="22"/>
        </w:rPr>
      </w:pPr>
      <w:r w:rsidRPr="00F366D1">
        <w:rPr>
          <w:b/>
          <w:bCs/>
          <w:sz w:val="22"/>
          <w:szCs w:val="22"/>
        </w:rPr>
        <w:t>Task:</w:t>
      </w:r>
      <w:r w:rsidRPr="00F366D1">
        <w:rPr>
          <w:sz w:val="22"/>
          <w:szCs w:val="22"/>
        </w:rPr>
        <w:t xml:space="preserve"> </w:t>
      </w:r>
      <w:proofErr w:type="gramStart"/>
      <w:r w:rsidRPr="00F366D1">
        <w:rPr>
          <w:b/>
          <w:bCs/>
          <w:sz w:val="22"/>
          <w:szCs w:val="22"/>
        </w:rPr>
        <w:t>All of</w:t>
      </w:r>
      <w:proofErr w:type="gramEnd"/>
      <w:r w:rsidRPr="00F366D1">
        <w:rPr>
          <w:b/>
          <w:bCs/>
          <w:sz w:val="22"/>
          <w:szCs w:val="22"/>
        </w:rPr>
        <w:t xml:space="preserve"> the Above (AOTA)</w:t>
      </w:r>
      <w:r w:rsidRPr="00F366D1">
        <w:rPr>
          <w:sz w:val="22"/>
          <w:szCs w:val="22"/>
        </w:rPr>
        <w:t>.</w:t>
      </w:r>
    </w:p>
    <w:p w14:paraId="7ACFFB45" w14:textId="77777777" w:rsidR="00EA76E1" w:rsidRPr="00F366D1" w:rsidRDefault="00EA76E1" w:rsidP="00EA76E1">
      <w:pPr>
        <w:numPr>
          <w:ilvl w:val="0"/>
          <w:numId w:val="5"/>
        </w:numPr>
        <w:rPr>
          <w:sz w:val="22"/>
          <w:szCs w:val="22"/>
        </w:rPr>
      </w:pPr>
      <w:r w:rsidRPr="00F366D1">
        <w:rPr>
          <w:b/>
          <w:bCs/>
          <w:sz w:val="22"/>
          <w:szCs w:val="22"/>
        </w:rPr>
        <w:t>Mechanism:</w:t>
      </w:r>
      <w:r w:rsidRPr="00F366D1">
        <w:rPr>
          <w:sz w:val="22"/>
          <w:szCs w:val="22"/>
        </w:rPr>
        <w:t xml:space="preserve"> In this configuration, options A, B, and C contain substantive clinical statements, exactly one of which is correct. Option D is the invariant "All of the above".</w:t>
      </w:r>
    </w:p>
    <w:p w14:paraId="17E78F56" w14:textId="77777777" w:rsidR="00EA76E1" w:rsidRPr="00F366D1" w:rsidRDefault="00EA76E1" w:rsidP="00EA76E1">
      <w:pPr>
        <w:numPr>
          <w:ilvl w:val="0"/>
          <w:numId w:val="5"/>
        </w:numPr>
        <w:rPr>
          <w:sz w:val="22"/>
          <w:szCs w:val="22"/>
        </w:rPr>
      </w:pPr>
      <w:r w:rsidRPr="00F366D1">
        <w:rPr>
          <w:b/>
          <w:bCs/>
          <w:sz w:val="22"/>
          <w:szCs w:val="22"/>
        </w:rPr>
        <w:t>Adversarial Goal:</w:t>
      </w:r>
      <w:r w:rsidRPr="00F366D1">
        <w:rPr>
          <w:sz w:val="22"/>
          <w:szCs w:val="22"/>
        </w:rPr>
        <w:t xml:space="preserve"> Critically, in our benchmark, </w:t>
      </w:r>
      <w:r w:rsidRPr="00F366D1">
        <w:rPr>
          <w:b/>
          <w:bCs/>
          <w:sz w:val="22"/>
          <w:szCs w:val="22"/>
        </w:rPr>
        <w:t>Option D is always wrong</w:t>
      </w:r>
      <w:r w:rsidRPr="00F366D1">
        <w:rPr>
          <w:sz w:val="22"/>
          <w:szCs w:val="22"/>
        </w:rPr>
        <w:t xml:space="preserve">. This tests the model's resistance to </w:t>
      </w:r>
      <w:r w:rsidRPr="00F366D1">
        <w:rPr>
          <w:b/>
          <w:bCs/>
          <w:sz w:val="22"/>
          <w:szCs w:val="22"/>
        </w:rPr>
        <w:t>sycophancy</w:t>
      </w:r>
      <w:r w:rsidRPr="00F366D1">
        <w:rPr>
          <w:sz w:val="22"/>
          <w:szCs w:val="22"/>
        </w:rPr>
        <w:t xml:space="preserve"> (the "Yes-Man" trap). A structurally brittle model will gravitate toward the inclusive Option D to maximize agreeableness, whereas a robust model will isolate the single correct fact and reject the collective option.</w:t>
      </w:r>
    </w:p>
    <w:p w14:paraId="2972A717" w14:textId="77777777" w:rsidR="00EA76E1" w:rsidRPr="00F366D1" w:rsidRDefault="00EA76E1" w:rsidP="00EA76E1">
      <w:pPr>
        <w:rPr>
          <w:b/>
          <w:bCs/>
          <w:sz w:val="22"/>
          <w:szCs w:val="22"/>
          <w:lang w:val="es-MX"/>
        </w:rPr>
      </w:pPr>
      <w:proofErr w:type="spellStart"/>
      <w:r w:rsidRPr="00F366D1">
        <w:rPr>
          <w:b/>
          <w:bCs/>
          <w:sz w:val="22"/>
          <w:szCs w:val="22"/>
          <w:lang w:val="es-MX"/>
        </w:rPr>
        <w:t>Dimension</w:t>
      </w:r>
      <w:proofErr w:type="spellEnd"/>
      <w:r w:rsidRPr="00F366D1">
        <w:rPr>
          <w:b/>
          <w:bCs/>
          <w:sz w:val="22"/>
          <w:szCs w:val="22"/>
          <w:lang w:val="es-MX"/>
        </w:rPr>
        <w:t xml:space="preserve"> 3: </w:t>
      </w:r>
      <w:proofErr w:type="spellStart"/>
      <w:r w:rsidRPr="00F366D1">
        <w:rPr>
          <w:b/>
          <w:bCs/>
          <w:sz w:val="22"/>
          <w:szCs w:val="22"/>
          <w:lang w:val="es-MX"/>
        </w:rPr>
        <w:t>Exclusion</w:t>
      </w:r>
      <w:proofErr w:type="spellEnd"/>
      <w:r w:rsidRPr="00F366D1">
        <w:rPr>
          <w:b/>
          <w:bCs/>
          <w:sz w:val="22"/>
          <w:szCs w:val="22"/>
          <w:lang w:val="es-MX"/>
        </w:rPr>
        <w:t xml:space="preserve"> Logic (</w:t>
      </w:r>
      <w:proofErr w:type="spellStart"/>
      <w:r w:rsidRPr="00F366D1">
        <w:rPr>
          <w:b/>
          <w:bCs/>
          <w:sz w:val="22"/>
          <w:szCs w:val="22"/>
          <w:lang w:val="es-MX"/>
        </w:rPr>
        <w:t>via</w:t>
      </w:r>
      <w:proofErr w:type="spellEnd"/>
      <w:r w:rsidRPr="00F366D1">
        <w:rPr>
          <w:b/>
          <w:bCs/>
          <w:sz w:val="22"/>
          <w:szCs w:val="22"/>
          <w:lang w:val="es-MX"/>
        </w:rPr>
        <w:t xml:space="preserve"> NOTA)</w:t>
      </w:r>
    </w:p>
    <w:p w14:paraId="2E80F6D2" w14:textId="77777777" w:rsidR="00EA76E1" w:rsidRPr="00F366D1" w:rsidRDefault="00EA76E1" w:rsidP="00EA76E1">
      <w:pPr>
        <w:numPr>
          <w:ilvl w:val="0"/>
          <w:numId w:val="6"/>
        </w:numPr>
        <w:rPr>
          <w:sz w:val="22"/>
          <w:szCs w:val="22"/>
        </w:rPr>
      </w:pPr>
      <w:r w:rsidRPr="00F366D1">
        <w:rPr>
          <w:b/>
          <w:bCs/>
          <w:sz w:val="22"/>
          <w:szCs w:val="22"/>
        </w:rPr>
        <w:t>Task:</w:t>
      </w:r>
      <w:r w:rsidRPr="00F366D1">
        <w:rPr>
          <w:sz w:val="22"/>
          <w:szCs w:val="22"/>
        </w:rPr>
        <w:t xml:space="preserve"> </w:t>
      </w:r>
      <w:r w:rsidRPr="00F366D1">
        <w:rPr>
          <w:b/>
          <w:bCs/>
          <w:sz w:val="22"/>
          <w:szCs w:val="22"/>
        </w:rPr>
        <w:t>None of the Above (NOTA)</w:t>
      </w:r>
      <w:r w:rsidRPr="00F366D1">
        <w:rPr>
          <w:sz w:val="22"/>
          <w:szCs w:val="22"/>
        </w:rPr>
        <w:t>.</w:t>
      </w:r>
    </w:p>
    <w:p w14:paraId="2489AB7C" w14:textId="77777777" w:rsidR="00EA76E1" w:rsidRPr="00F366D1" w:rsidRDefault="00EA76E1" w:rsidP="00EA76E1">
      <w:pPr>
        <w:numPr>
          <w:ilvl w:val="0"/>
          <w:numId w:val="6"/>
        </w:numPr>
        <w:rPr>
          <w:sz w:val="22"/>
          <w:szCs w:val="22"/>
        </w:rPr>
      </w:pPr>
      <w:r w:rsidRPr="00F366D1">
        <w:rPr>
          <w:b/>
          <w:bCs/>
          <w:sz w:val="22"/>
          <w:szCs w:val="22"/>
        </w:rPr>
        <w:t>Mechanism:</w:t>
      </w:r>
      <w:r w:rsidRPr="00F366D1">
        <w:rPr>
          <w:sz w:val="22"/>
          <w:szCs w:val="22"/>
        </w:rPr>
        <w:t xml:space="preserve"> Options A, B, and C are all defensibly incorrect, misleading, or dangerous in the given context. The only correct answer is </w:t>
      </w:r>
      <w:r w:rsidRPr="00F366D1">
        <w:rPr>
          <w:b/>
          <w:bCs/>
          <w:sz w:val="22"/>
          <w:szCs w:val="22"/>
        </w:rPr>
        <w:t>D: "None of the above"</w:t>
      </w:r>
      <w:r w:rsidRPr="00F366D1">
        <w:rPr>
          <w:sz w:val="22"/>
          <w:szCs w:val="22"/>
        </w:rPr>
        <w:t>.</w:t>
      </w:r>
    </w:p>
    <w:p w14:paraId="50847BAD" w14:textId="77777777" w:rsidR="00EA76E1" w:rsidRPr="00F366D1" w:rsidRDefault="00EA76E1" w:rsidP="00EA76E1">
      <w:pPr>
        <w:numPr>
          <w:ilvl w:val="0"/>
          <w:numId w:val="6"/>
        </w:numPr>
        <w:rPr>
          <w:sz w:val="22"/>
          <w:szCs w:val="22"/>
        </w:rPr>
      </w:pPr>
      <w:r w:rsidRPr="00F366D1">
        <w:rPr>
          <w:b/>
          <w:bCs/>
          <w:sz w:val="22"/>
          <w:szCs w:val="22"/>
        </w:rPr>
        <w:lastRenderedPageBreak/>
        <w:t>Adversarial Goal:</w:t>
      </w:r>
      <w:r w:rsidRPr="00F366D1">
        <w:rPr>
          <w:sz w:val="22"/>
          <w:szCs w:val="22"/>
        </w:rPr>
        <w:t xml:space="preserve"> This forces the model to perform </w:t>
      </w:r>
      <w:r w:rsidRPr="00F366D1">
        <w:rPr>
          <w:b/>
          <w:bCs/>
          <w:sz w:val="22"/>
          <w:szCs w:val="22"/>
        </w:rPr>
        <w:t>negative reasoning</w:t>
      </w:r>
      <w:r w:rsidRPr="00F366D1">
        <w:rPr>
          <w:sz w:val="22"/>
          <w:szCs w:val="22"/>
        </w:rPr>
        <w:t>. It must reject three plausible distractors rather than selecting the "least wrong" option. Failures here indicate "Forced-Choice Bias," where a model collapses into selecting an invalid treatment rather than admitting that no valid option is present.</w:t>
      </w:r>
    </w:p>
    <w:p w14:paraId="05898E91" w14:textId="77777777" w:rsidR="00EA76E1" w:rsidRPr="008157F9" w:rsidRDefault="00EA76E1" w:rsidP="00EA76E1">
      <w:pPr>
        <w:rPr>
          <w:sz w:val="22"/>
          <w:szCs w:val="22"/>
        </w:rPr>
      </w:pPr>
      <w:r w:rsidRPr="00F366D1">
        <w:rPr>
          <w:sz w:val="22"/>
          <w:szCs w:val="22"/>
        </w:rPr>
        <w:t xml:space="preserve">By isolating Phase 2 from Phase 1, we can </w:t>
      </w:r>
      <w:proofErr w:type="gramStart"/>
      <w:r w:rsidRPr="00F366D1">
        <w:rPr>
          <w:sz w:val="22"/>
          <w:szCs w:val="22"/>
        </w:rPr>
        <w:t>effectively</w:t>
      </w:r>
      <w:proofErr w:type="gramEnd"/>
      <w:r w:rsidRPr="00F366D1">
        <w:rPr>
          <w:sz w:val="22"/>
          <w:szCs w:val="22"/>
        </w:rPr>
        <w:t xml:space="preserve"> phenotype model failures. A drop in performance from the FCT baseline to the Stress Test dimensions reveals that the failure is not due to a lack of medical knowledge (Semantic), but rather a vulnerability to the query format (Structural), confirming the "Accuracy Paradox".</w:t>
      </w:r>
    </w:p>
    <w:p w14:paraId="5EE8C375" w14:textId="77777777" w:rsidR="00EA76E1" w:rsidRPr="00EA76E1" w:rsidRDefault="00EA76E1" w:rsidP="00EA76E1">
      <w:pPr>
        <w:rPr>
          <w:b/>
          <w:bCs/>
          <w:sz w:val="22"/>
          <w:szCs w:val="22"/>
        </w:rPr>
      </w:pPr>
      <w:r w:rsidRPr="00EA76E1">
        <w:rPr>
          <w:b/>
          <w:bCs/>
          <w:sz w:val="22"/>
          <w:szCs w:val="22"/>
        </w:rPr>
        <w:t>2.4 Experimental Setup and Implementation Details</w:t>
      </w:r>
    </w:p>
    <w:p w14:paraId="229F445D" w14:textId="7F87ABCC" w:rsidR="00EA76E1" w:rsidRPr="00EA76E1" w:rsidRDefault="00EA76E1" w:rsidP="00EA76E1">
      <w:pPr>
        <w:rPr>
          <w:sz w:val="22"/>
          <w:szCs w:val="22"/>
        </w:rPr>
      </w:pPr>
      <w:r w:rsidRPr="008157F9">
        <w:rPr>
          <w:b/>
          <w:bCs/>
          <w:sz w:val="22"/>
          <w:szCs w:val="22"/>
        </w:rPr>
        <w:t>Model Inference &amp; Environment. We evaluated five state-of-the-art small language models: Qwen-2.5-7B, Llama-3.1-8B, DeepSeek-R1-7B, Mistral-7B, and Gemma-7B. These models were selected to represent diverse architectures (e.g., standard dense models vs. reasoning-enhanced models like DeepSeek-R1) suitable for edge deployment. All models were deployed locally using the Ollama framework</w:t>
      </w:r>
      <w:r w:rsidRPr="008157F9">
        <w:rPr>
          <w:sz w:val="22"/>
          <w:szCs w:val="22"/>
        </w:rPr>
        <w:t xml:space="preserve">. Inference was performed on a workstation equipped with </w:t>
      </w:r>
      <w:r w:rsidRPr="008157F9">
        <w:rPr>
          <w:b/>
          <w:bCs/>
          <w:sz w:val="22"/>
          <w:szCs w:val="22"/>
        </w:rPr>
        <w:t>an NVIDIA GeForce RTX 4090 (24GB VRAM)</w:t>
      </w:r>
      <w:r w:rsidRPr="008157F9">
        <w:rPr>
          <w:sz w:val="22"/>
          <w:szCs w:val="22"/>
        </w:rPr>
        <w:t xml:space="preserve"> to verify feasibility for resource-constrained settings.</w:t>
      </w:r>
    </w:p>
    <w:p w14:paraId="530E5AA2" w14:textId="77777777" w:rsidR="00EA76E1" w:rsidRPr="00EA76E1" w:rsidRDefault="00EA76E1" w:rsidP="00EA76E1">
      <w:pPr>
        <w:rPr>
          <w:sz w:val="22"/>
          <w:szCs w:val="22"/>
        </w:rPr>
      </w:pPr>
      <w:r w:rsidRPr="00EA76E1">
        <w:rPr>
          <w:b/>
          <w:bCs/>
          <w:sz w:val="22"/>
          <w:szCs w:val="22"/>
        </w:rPr>
        <w:t>Prompting Strategy (Zero-Shot).</w:t>
      </w:r>
      <w:r w:rsidRPr="00EA76E1">
        <w:rPr>
          <w:sz w:val="22"/>
          <w:szCs w:val="22"/>
        </w:rPr>
        <w:t xml:space="preserve"> To strictly assess the models' inherent capabilities without in-context learning bias, we utilized a </w:t>
      </w:r>
      <w:r w:rsidRPr="00EA76E1">
        <w:rPr>
          <w:b/>
          <w:bCs/>
          <w:sz w:val="22"/>
          <w:szCs w:val="22"/>
        </w:rPr>
        <w:t>zero-shot prompting strategy</w:t>
      </w:r>
      <w:r w:rsidRPr="00EA76E1">
        <w:rPr>
          <w:sz w:val="22"/>
          <w:szCs w:val="22"/>
        </w:rPr>
        <w:t>. We did not provide few-shot examples or explicit Chain-of-Thought (</w:t>
      </w:r>
      <w:proofErr w:type="spellStart"/>
      <w:r w:rsidRPr="00EA76E1">
        <w:rPr>
          <w:sz w:val="22"/>
          <w:szCs w:val="22"/>
        </w:rPr>
        <w:t>CoT</w:t>
      </w:r>
      <w:proofErr w:type="spellEnd"/>
      <w:r w:rsidRPr="00EA76E1">
        <w:rPr>
          <w:sz w:val="22"/>
          <w:szCs w:val="22"/>
        </w:rPr>
        <w:t>) instructions. The standardized prompt template used across all models and dimensions was:</w:t>
      </w:r>
    </w:p>
    <w:p w14:paraId="68B7D131" w14:textId="77777777" w:rsidR="00EA76E1" w:rsidRPr="00EA76E1" w:rsidRDefault="00EA76E1" w:rsidP="00EA76E1">
      <w:pPr>
        <w:rPr>
          <w:sz w:val="22"/>
          <w:szCs w:val="22"/>
        </w:rPr>
      </w:pPr>
      <w:r w:rsidRPr="00EA76E1">
        <w:rPr>
          <w:i/>
          <w:iCs/>
          <w:sz w:val="22"/>
          <w:szCs w:val="22"/>
        </w:rPr>
        <w:t>"Context: You are a medical expert. Answer strictly with the letter.</w:t>
      </w:r>
      <w:r w:rsidRPr="00EA76E1">
        <w:rPr>
          <w:sz w:val="22"/>
          <w:szCs w:val="22"/>
        </w:rPr>
        <w:t xml:space="preserve"> </w:t>
      </w:r>
      <w:proofErr w:type="gramStart"/>
      <w:r w:rsidRPr="00EA76E1">
        <w:rPr>
          <w:i/>
          <w:iCs/>
          <w:sz w:val="22"/>
          <w:szCs w:val="22"/>
        </w:rPr>
        <w:t>Question: {</w:t>
      </w:r>
      <w:proofErr w:type="gramEnd"/>
      <w:r w:rsidRPr="00EA76E1">
        <w:rPr>
          <w:i/>
          <w:iCs/>
          <w:sz w:val="22"/>
          <w:szCs w:val="22"/>
        </w:rPr>
        <w:t>question}</w:t>
      </w:r>
      <w:r w:rsidRPr="00EA76E1">
        <w:rPr>
          <w:sz w:val="22"/>
          <w:szCs w:val="22"/>
        </w:rPr>
        <w:t xml:space="preserve"> </w:t>
      </w:r>
      <w:r w:rsidRPr="00EA76E1">
        <w:rPr>
          <w:i/>
          <w:iCs/>
          <w:sz w:val="22"/>
          <w:szCs w:val="22"/>
        </w:rPr>
        <w:t>Options:</w:t>
      </w:r>
      <w:r w:rsidRPr="00EA76E1">
        <w:rPr>
          <w:sz w:val="22"/>
          <w:szCs w:val="22"/>
        </w:rPr>
        <w:t xml:space="preserve"> </w:t>
      </w:r>
      <w:proofErr w:type="gramStart"/>
      <w:r w:rsidRPr="00EA76E1">
        <w:rPr>
          <w:i/>
          <w:iCs/>
          <w:sz w:val="22"/>
          <w:szCs w:val="22"/>
        </w:rPr>
        <w:t>A. {</w:t>
      </w:r>
      <w:proofErr w:type="spellStart"/>
      <w:proofErr w:type="gramEnd"/>
      <w:r w:rsidRPr="00EA76E1">
        <w:rPr>
          <w:i/>
          <w:iCs/>
          <w:sz w:val="22"/>
          <w:szCs w:val="22"/>
        </w:rPr>
        <w:t>option_a</w:t>
      </w:r>
      <w:proofErr w:type="spellEnd"/>
      <w:r w:rsidRPr="00EA76E1">
        <w:rPr>
          <w:i/>
          <w:iCs/>
          <w:sz w:val="22"/>
          <w:szCs w:val="22"/>
        </w:rPr>
        <w:t>}</w:t>
      </w:r>
      <w:r w:rsidRPr="00EA76E1">
        <w:rPr>
          <w:sz w:val="22"/>
          <w:szCs w:val="22"/>
        </w:rPr>
        <w:t xml:space="preserve"> </w:t>
      </w:r>
      <w:r w:rsidRPr="00EA76E1">
        <w:rPr>
          <w:i/>
          <w:iCs/>
          <w:sz w:val="22"/>
          <w:szCs w:val="22"/>
        </w:rPr>
        <w:t>B. {</w:t>
      </w:r>
      <w:proofErr w:type="spellStart"/>
      <w:r w:rsidRPr="00EA76E1">
        <w:rPr>
          <w:i/>
          <w:iCs/>
          <w:sz w:val="22"/>
          <w:szCs w:val="22"/>
        </w:rPr>
        <w:t>option_b</w:t>
      </w:r>
      <w:proofErr w:type="spellEnd"/>
      <w:r w:rsidRPr="00EA76E1">
        <w:rPr>
          <w:i/>
          <w:iCs/>
          <w:sz w:val="22"/>
          <w:szCs w:val="22"/>
        </w:rPr>
        <w:t>}</w:t>
      </w:r>
      <w:r w:rsidRPr="00EA76E1">
        <w:rPr>
          <w:sz w:val="22"/>
          <w:szCs w:val="22"/>
        </w:rPr>
        <w:t xml:space="preserve"> </w:t>
      </w:r>
      <w:r w:rsidRPr="00EA76E1">
        <w:rPr>
          <w:i/>
          <w:iCs/>
          <w:sz w:val="22"/>
          <w:szCs w:val="22"/>
        </w:rPr>
        <w:t>C. {</w:t>
      </w:r>
      <w:proofErr w:type="spellStart"/>
      <w:r w:rsidRPr="00EA76E1">
        <w:rPr>
          <w:i/>
          <w:iCs/>
          <w:sz w:val="22"/>
          <w:szCs w:val="22"/>
        </w:rPr>
        <w:t>option_c</w:t>
      </w:r>
      <w:proofErr w:type="spellEnd"/>
      <w:r w:rsidRPr="00EA76E1">
        <w:rPr>
          <w:i/>
          <w:iCs/>
          <w:sz w:val="22"/>
          <w:szCs w:val="22"/>
        </w:rPr>
        <w:t>}</w:t>
      </w:r>
      <w:r w:rsidRPr="00EA76E1">
        <w:rPr>
          <w:sz w:val="22"/>
          <w:szCs w:val="22"/>
        </w:rPr>
        <w:t xml:space="preserve"> </w:t>
      </w:r>
      <w:r w:rsidRPr="00EA76E1">
        <w:rPr>
          <w:i/>
          <w:iCs/>
          <w:sz w:val="22"/>
          <w:szCs w:val="22"/>
        </w:rPr>
        <w:t>D. {</w:t>
      </w:r>
      <w:proofErr w:type="spellStart"/>
      <w:r w:rsidRPr="00EA76E1">
        <w:rPr>
          <w:i/>
          <w:iCs/>
          <w:sz w:val="22"/>
          <w:szCs w:val="22"/>
        </w:rPr>
        <w:t>option_d</w:t>
      </w:r>
      <w:proofErr w:type="spellEnd"/>
      <w:r w:rsidRPr="00EA76E1">
        <w:rPr>
          <w:i/>
          <w:iCs/>
          <w:sz w:val="22"/>
          <w:szCs w:val="22"/>
        </w:rPr>
        <w:t>}</w:t>
      </w:r>
      <w:r w:rsidRPr="00EA76E1">
        <w:rPr>
          <w:sz w:val="22"/>
          <w:szCs w:val="22"/>
        </w:rPr>
        <w:t xml:space="preserve"> </w:t>
      </w:r>
      <w:r w:rsidRPr="00EA76E1">
        <w:rPr>
          <w:i/>
          <w:iCs/>
          <w:sz w:val="22"/>
          <w:szCs w:val="22"/>
        </w:rPr>
        <w:t>Answer (A, B, C, or D):"</w:t>
      </w:r>
    </w:p>
    <w:p w14:paraId="03D23D54" w14:textId="2F495742" w:rsidR="00EA76E1" w:rsidRPr="00F366D1" w:rsidRDefault="00EA76E1" w:rsidP="00EA76E1">
      <w:pPr>
        <w:rPr>
          <w:sz w:val="22"/>
          <w:szCs w:val="22"/>
        </w:rPr>
      </w:pPr>
      <w:r w:rsidRPr="00EA76E1">
        <w:rPr>
          <w:b/>
          <w:bCs/>
          <w:sz w:val="22"/>
          <w:szCs w:val="22"/>
        </w:rPr>
        <w:t>Deterministic Decoding &amp; Parsing.</w:t>
      </w:r>
      <w:r w:rsidRPr="00EA76E1">
        <w:rPr>
          <w:sz w:val="22"/>
          <w:szCs w:val="22"/>
        </w:rPr>
        <w:t xml:space="preserve"> To ensure reproducibility, we set the sampling temperature to </w:t>
      </w:r>
      <w:r w:rsidRPr="00EA76E1">
        <w:rPr>
          <w:b/>
          <w:bCs/>
          <w:sz w:val="22"/>
          <w:szCs w:val="22"/>
        </w:rPr>
        <w:t>0</w:t>
      </w:r>
      <w:r w:rsidRPr="00EA76E1">
        <w:rPr>
          <w:sz w:val="22"/>
          <w:szCs w:val="22"/>
        </w:rPr>
        <w:t xml:space="preserve"> (temperature=0) for all generations, eliminating randomness. We employed </w:t>
      </w:r>
      <w:proofErr w:type="gramStart"/>
      <w:r w:rsidRPr="00EA76E1">
        <w:rPr>
          <w:sz w:val="22"/>
          <w:szCs w:val="22"/>
        </w:rPr>
        <w:t>a strict</w:t>
      </w:r>
      <w:proofErr w:type="gramEnd"/>
      <w:r w:rsidRPr="00EA76E1">
        <w:rPr>
          <w:sz w:val="22"/>
          <w:szCs w:val="22"/>
        </w:rPr>
        <w:t xml:space="preserve"> </w:t>
      </w:r>
      <w:r w:rsidRPr="00EA76E1">
        <w:rPr>
          <w:b/>
          <w:bCs/>
          <w:sz w:val="22"/>
          <w:szCs w:val="22"/>
        </w:rPr>
        <w:t>Regular Expression (Regex) parsing logic</w:t>
      </w:r>
      <w:r w:rsidRPr="00EA76E1">
        <w:rPr>
          <w:sz w:val="22"/>
          <w:szCs w:val="22"/>
        </w:rPr>
        <w:t xml:space="preserve"> to extract the final answer. Specifically for reasoning models like </w:t>
      </w:r>
      <w:r w:rsidRPr="00EA76E1">
        <w:rPr>
          <w:b/>
          <w:bCs/>
          <w:sz w:val="22"/>
          <w:szCs w:val="22"/>
        </w:rPr>
        <w:t>DeepSeek-R1</w:t>
      </w:r>
      <w:r w:rsidRPr="00EA76E1">
        <w:rPr>
          <w:sz w:val="22"/>
          <w:szCs w:val="22"/>
        </w:rPr>
        <w:t>, which generate internal thought processes (enclosed in &lt;think&gt; tags), we programmatically removed the &lt;think&gt; block before parsing to prevent the reasoning trace from interfering with the final option selection. The answer was determined by identifying the last valid option letter (A-D) in the generated text.</w:t>
      </w:r>
    </w:p>
    <w:p w14:paraId="092F07AD" w14:textId="77777777" w:rsidR="00EA76E1" w:rsidRPr="00F366D1" w:rsidRDefault="00EA76E1" w:rsidP="00EA76E1">
      <w:pPr>
        <w:rPr>
          <w:sz w:val="22"/>
          <w:szCs w:val="22"/>
        </w:rPr>
      </w:pPr>
      <w:r w:rsidRPr="00F366D1">
        <w:rPr>
          <w:sz w:val="22"/>
          <w:szCs w:val="22"/>
        </w:rPr>
        <w:pict w14:anchorId="3D18089E">
          <v:rect id="_x0000_i1025" style="width:0;height:1.5pt" o:hralign="center" o:hrstd="t" o:hr="t" fillcolor="#a0a0a0" stroked="f"/>
        </w:pict>
      </w:r>
    </w:p>
    <w:p w14:paraId="6C4637C2" w14:textId="77777777" w:rsidR="00EA76E1" w:rsidRPr="008157F9" w:rsidRDefault="00EA76E1" w:rsidP="00EA76E1">
      <w:pPr>
        <w:pStyle w:val="Heading1"/>
        <w:rPr>
          <w:sz w:val="36"/>
          <w:szCs w:val="36"/>
        </w:rPr>
      </w:pPr>
      <w:r w:rsidRPr="008157F9">
        <w:rPr>
          <w:sz w:val="36"/>
          <w:szCs w:val="36"/>
        </w:rPr>
        <w:t>3. Experiments and Results</w:t>
      </w:r>
    </w:p>
    <w:p w14:paraId="5CD60B5B" w14:textId="77777777" w:rsidR="00EA76E1" w:rsidRPr="00F366D1" w:rsidRDefault="00EA76E1" w:rsidP="00EA76E1">
      <w:pPr>
        <w:rPr>
          <w:sz w:val="22"/>
          <w:szCs w:val="22"/>
        </w:rPr>
      </w:pPr>
      <w:r w:rsidRPr="00F366D1">
        <w:rPr>
          <w:sz w:val="22"/>
          <w:szCs w:val="22"/>
        </w:rPr>
        <w:t>We evaluated five state-of-the-art small language models (&lt;8B parameters) on the Diabetes-FCT benchmark. Our analysis reveals a pervasive "Accuracy Paradox": high performance on the Knowledge Baseline (Phase 1) frequently masks catastrophic failures in the Behavioral Stress Test (Phase 2). By mapping the divergence between semantic understanding and structural integrity, we identified three distinct "Safety Phenotypes" that characterize how small models fail at the clinical edge.</w:t>
      </w:r>
    </w:p>
    <w:p w14:paraId="1A7E81E5" w14:textId="77777777" w:rsidR="00EA76E1" w:rsidRPr="00F366D1" w:rsidRDefault="00EA76E1" w:rsidP="00EA76E1">
      <w:pPr>
        <w:rPr>
          <w:b/>
          <w:bCs/>
          <w:sz w:val="22"/>
          <w:szCs w:val="22"/>
        </w:rPr>
      </w:pPr>
      <w:r w:rsidRPr="00F366D1">
        <w:rPr>
          <w:b/>
          <w:bCs/>
          <w:sz w:val="22"/>
          <w:szCs w:val="22"/>
        </w:rPr>
        <w:lastRenderedPageBreak/>
        <w:t>3.1 The Accuracy Paradox</w:t>
      </w:r>
    </w:p>
    <w:p w14:paraId="0249EDE2" w14:textId="77777777" w:rsidR="00EA76E1" w:rsidRPr="008157F9" w:rsidRDefault="00EA76E1" w:rsidP="00EA76E1">
      <w:pPr>
        <w:rPr>
          <w:sz w:val="22"/>
          <w:szCs w:val="22"/>
        </w:rPr>
      </w:pPr>
      <w:r w:rsidRPr="00F366D1">
        <w:rPr>
          <w:sz w:val="22"/>
          <w:szCs w:val="22"/>
        </w:rPr>
        <w:t xml:space="preserve">As illustrated in </w:t>
      </w:r>
      <w:r w:rsidRPr="00F366D1">
        <w:rPr>
          <w:b/>
          <w:bCs/>
          <w:sz w:val="22"/>
          <w:szCs w:val="22"/>
        </w:rPr>
        <w:t>Figure 2 (The Double Degradation Slope Graph)</w:t>
      </w:r>
      <w:r w:rsidRPr="00F366D1">
        <w:rPr>
          <w:sz w:val="22"/>
          <w:szCs w:val="22"/>
        </w:rPr>
        <w:t xml:space="preserve">, there is a </w:t>
      </w:r>
      <w:proofErr w:type="gramStart"/>
      <w:r w:rsidRPr="00F366D1">
        <w:rPr>
          <w:sz w:val="22"/>
          <w:szCs w:val="22"/>
        </w:rPr>
        <w:t>sharp performance</w:t>
      </w:r>
      <w:proofErr w:type="gramEnd"/>
      <w:r w:rsidRPr="00F366D1">
        <w:rPr>
          <w:sz w:val="22"/>
          <w:szCs w:val="22"/>
        </w:rPr>
        <w:t xml:space="preserve"> decline when models transition from standard knowledge retrieval (FCT) to exclusion-based tasks (NOTA). While models like </w:t>
      </w:r>
      <w:r w:rsidRPr="00F366D1">
        <w:rPr>
          <w:b/>
          <w:bCs/>
          <w:sz w:val="22"/>
          <w:szCs w:val="22"/>
        </w:rPr>
        <w:t>Qwen-2.5-7B</w:t>
      </w:r>
      <w:r w:rsidRPr="00F366D1">
        <w:rPr>
          <w:sz w:val="22"/>
          <w:szCs w:val="22"/>
        </w:rPr>
        <w:t xml:space="preserve"> maintained relative stability (FCT 91.0% $\</w:t>
      </w:r>
      <w:proofErr w:type="spellStart"/>
      <w:r w:rsidRPr="00F366D1">
        <w:rPr>
          <w:sz w:val="22"/>
          <w:szCs w:val="22"/>
        </w:rPr>
        <w:t>rightarrow</w:t>
      </w:r>
      <w:proofErr w:type="spellEnd"/>
      <w:r w:rsidRPr="00F366D1">
        <w:rPr>
          <w:sz w:val="22"/>
          <w:szCs w:val="22"/>
        </w:rPr>
        <w:t>$ NOTA 57.0%), other top-tier models exhibited structural collapse, proving that medical knowledge does not guarantee behavioral safety.</w:t>
      </w:r>
    </w:p>
    <w:p w14:paraId="53472653" w14:textId="46F0A798" w:rsidR="005609EF" w:rsidRPr="00F366D1" w:rsidRDefault="005609EF" w:rsidP="00EA76E1">
      <w:pPr>
        <w:rPr>
          <w:sz w:val="22"/>
          <w:szCs w:val="22"/>
        </w:rPr>
      </w:pPr>
      <w:r w:rsidRPr="008157F9">
        <w:rPr>
          <w:noProof/>
          <w:sz w:val="22"/>
          <w:szCs w:val="22"/>
        </w:rPr>
        <w:drawing>
          <wp:inline distT="0" distB="0" distL="0" distR="0" wp14:anchorId="0D8FEFB4" wp14:editId="2BA552BF">
            <wp:extent cx="5295900" cy="3089274"/>
            <wp:effectExtent l="0" t="0" r="0" b="0"/>
            <wp:docPr id="541417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17573" name="Picture 5414175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2729" cy="3110757"/>
                    </a:xfrm>
                    <a:prstGeom prst="rect">
                      <a:avLst/>
                    </a:prstGeom>
                  </pic:spPr>
                </pic:pic>
              </a:graphicData>
            </a:graphic>
          </wp:inline>
        </w:drawing>
      </w:r>
      <w:r w:rsidRPr="008157F9">
        <w:rPr>
          <w:sz w:val="22"/>
          <w:szCs w:val="22"/>
        </w:rPr>
        <w:br/>
      </w:r>
      <w:r w:rsidRPr="008157F9">
        <w:rPr>
          <w:b/>
          <w:bCs/>
          <w:sz w:val="22"/>
          <w:szCs w:val="22"/>
        </w:rPr>
        <w:t>Figure 2. The Structural Stress Trajectory: From Competence to Collapse.</w:t>
      </w:r>
      <w:r w:rsidRPr="008157F9">
        <w:rPr>
          <w:sz w:val="22"/>
          <w:szCs w:val="22"/>
        </w:rPr>
        <w:t xml:space="preserve"> Performance comparison across four distinct evaluation stages: Knowledge Baseline (</w:t>
      </w:r>
      <w:r w:rsidRPr="008157F9">
        <w:rPr>
          <w:b/>
          <w:bCs/>
          <w:sz w:val="22"/>
          <w:szCs w:val="22"/>
        </w:rPr>
        <w:t>FCT</w:t>
      </w:r>
      <w:r w:rsidRPr="008157F9">
        <w:rPr>
          <w:sz w:val="22"/>
          <w:szCs w:val="22"/>
        </w:rPr>
        <w:t>), Sycophancy Resistance (</w:t>
      </w:r>
      <w:r w:rsidRPr="008157F9">
        <w:rPr>
          <w:b/>
          <w:bCs/>
          <w:sz w:val="22"/>
          <w:szCs w:val="22"/>
        </w:rPr>
        <w:t>AOTA</w:t>
      </w:r>
      <w:r w:rsidRPr="008157F9">
        <w:rPr>
          <w:sz w:val="22"/>
          <w:szCs w:val="22"/>
        </w:rPr>
        <w:t>), Premise Validity (</w:t>
      </w:r>
      <w:r w:rsidRPr="008157F9">
        <w:rPr>
          <w:b/>
          <w:bCs/>
          <w:sz w:val="22"/>
          <w:szCs w:val="22"/>
        </w:rPr>
        <w:t>FQT</w:t>
      </w:r>
      <w:r w:rsidRPr="008157F9">
        <w:rPr>
          <w:sz w:val="22"/>
          <w:szCs w:val="22"/>
        </w:rPr>
        <w:t>), and Exclusion Logic (</w:t>
      </w:r>
      <w:r w:rsidRPr="008157F9">
        <w:rPr>
          <w:b/>
          <w:bCs/>
          <w:sz w:val="22"/>
          <w:szCs w:val="22"/>
        </w:rPr>
        <w:t>NOTA</w:t>
      </w:r>
      <w:r w:rsidRPr="008157F9">
        <w:rPr>
          <w:sz w:val="22"/>
          <w:szCs w:val="22"/>
        </w:rPr>
        <w:t xml:space="preserve">). </w:t>
      </w:r>
      <w:r w:rsidRPr="008157F9">
        <w:rPr>
          <w:b/>
          <w:bCs/>
          <w:sz w:val="22"/>
          <w:szCs w:val="22"/>
        </w:rPr>
        <w:t>Key Observation:</w:t>
      </w:r>
      <w:r w:rsidRPr="008157F9">
        <w:rPr>
          <w:sz w:val="22"/>
          <w:szCs w:val="22"/>
        </w:rPr>
        <w:t xml:space="preserve"> </w:t>
      </w:r>
      <w:r w:rsidRPr="008157F9">
        <w:rPr>
          <w:b/>
          <w:bCs/>
          <w:sz w:val="22"/>
          <w:szCs w:val="22"/>
        </w:rPr>
        <w:t>Llama-3.1-8B</w:t>
      </w:r>
      <w:r w:rsidRPr="008157F9">
        <w:rPr>
          <w:sz w:val="22"/>
          <w:szCs w:val="22"/>
        </w:rPr>
        <w:t xml:space="preserve"> (red line) demonstrates a "Paradoxical </w:t>
      </w:r>
      <w:proofErr w:type="gramStart"/>
      <w:r w:rsidRPr="008157F9">
        <w:rPr>
          <w:sz w:val="22"/>
          <w:szCs w:val="22"/>
        </w:rPr>
        <w:t>Trajectory" —</w:t>
      </w:r>
      <w:proofErr w:type="gramEnd"/>
      <w:r w:rsidRPr="008157F9">
        <w:rPr>
          <w:sz w:val="22"/>
          <w:szCs w:val="22"/>
        </w:rPr>
        <w:t xml:space="preserve"> it achieves peak performance in identifying fake premises (</w:t>
      </w:r>
      <w:r w:rsidRPr="008157F9">
        <w:rPr>
          <w:b/>
          <w:bCs/>
          <w:sz w:val="22"/>
          <w:szCs w:val="22"/>
        </w:rPr>
        <w:t>97.0% FQT</w:t>
      </w:r>
      <w:r w:rsidRPr="008157F9">
        <w:rPr>
          <w:sz w:val="22"/>
          <w:szCs w:val="22"/>
        </w:rPr>
        <w:t>) yet suffers a catastrophic collapse when forced to exclude options (</w:t>
      </w:r>
      <w:r w:rsidRPr="008157F9">
        <w:rPr>
          <w:b/>
          <w:bCs/>
          <w:sz w:val="22"/>
          <w:szCs w:val="22"/>
        </w:rPr>
        <w:t>21.2% NOTA</w:t>
      </w:r>
      <w:r w:rsidRPr="008157F9">
        <w:rPr>
          <w:sz w:val="22"/>
          <w:szCs w:val="22"/>
        </w:rPr>
        <w:t xml:space="preserve">), revealing structural brittleness despite high semantic competence. In contrast, </w:t>
      </w:r>
      <w:r w:rsidRPr="008157F9">
        <w:rPr>
          <w:b/>
          <w:bCs/>
          <w:sz w:val="22"/>
          <w:szCs w:val="22"/>
        </w:rPr>
        <w:t>Gemma-7B</w:t>
      </w:r>
      <w:r w:rsidRPr="008157F9">
        <w:rPr>
          <w:sz w:val="22"/>
          <w:szCs w:val="22"/>
        </w:rPr>
        <w:t xml:space="preserve"> (purple line) exhibits an early failure mode, crashing in the sycophancy trap (</w:t>
      </w:r>
      <w:r w:rsidRPr="008157F9">
        <w:rPr>
          <w:b/>
          <w:bCs/>
          <w:sz w:val="22"/>
          <w:szCs w:val="22"/>
        </w:rPr>
        <w:t>38.0% AOTA</w:t>
      </w:r>
      <w:r w:rsidRPr="008157F9">
        <w:rPr>
          <w:sz w:val="22"/>
          <w:szCs w:val="22"/>
        </w:rPr>
        <w:t>).</w:t>
      </w:r>
    </w:p>
    <w:p w14:paraId="6937B9B6" w14:textId="77777777" w:rsidR="00EA76E1" w:rsidRPr="00F366D1" w:rsidRDefault="00EA76E1" w:rsidP="00EA76E1">
      <w:pPr>
        <w:rPr>
          <w:b/>
          <w:bCs/>
          <w:sz w:val="22"/>
          <w:szCs w:val="22"/>
        </w:rPr>
      </w:pPr>
      <w:r w:rsidRPr="00F366D1">
        <w:rPr>
          <w:b/>
          <w:bCs/>
          <w:sz w:val="22"/>
          <w:szCs w:val="22"/>
        </w:rPr>
        <w:t>3.2 Safety Phenotype I: Semantically Smart, Structurally Brittle</w:t>
      </w:r>
    </w:p>
    <w:p w14:paraId="19DC6752" w14:textId="77777777" w:rsidR="00EA76E1" w:rsidRPr="00F366D1" w:rsidRDefault="00EA76E1" w:rsidP="00EA76E1">
      <w:pPr>
        <w:rPr>
          <w:sz w:val="22"/>
          <w:szCs w:val="22"/>
        </w:rPr>
      </w:pPr>
      <w:r w:rsidRPr="00F366D1">
        <w:rPr>
          <w:b/>
          <w:bCs/>
          <w:sz w:val="22"/>
          <w:szCs w:val="22"/>
        </w:rPr>
        <w:t>Model:</w:t>
      </w:r>
      <w:r w:rsidRPr="00F366D1">
        <w:rPr>
          <w:sz w:val="22"/>
          <w:szCs w:val="22"/>
        </w:rPr>
        <w:t xml:space="preserve"> Llama-3.1-8B This phenotype represents the most deceptive risk profile for clinical deployment. Llama-3.1-8B demonstrated exceptional </w:t>
      </w:r>
      <w:r w:rsidRPr="00F366D1">
        <w:rPr>
          <w:b/>
          <w:bCs/>
          <w:sz w:val="22"/>
          <w:szCs w:val="22"/>
        </w:rPr>
        <w:t>Semantic Robustness</w:t>
      </w:r>
      <w:r w:rsidRPr="00F366D1">
        <w:rPr>
          <w:sz w:val="22"/>
          <w:szCs w:val="22"/>
        </w:rPr>
        <w:t xml:space="preserve">, achieving </w:t>
      </w:r>
      <w:r w:rsidRPr="00F366D1">
        <w:rPr>
          <w:b/>
          <w:bCs/>
          <w:sz w:val="22"/>
          <w:szCs w:val="22"/>
        </w:rPr>
        <w:t>73.0%</w:t>
      </w:r>
      <w:r w:rsidRPr="00F366D1">
        <w:rPr>
          <w:sz w:val="22"/>
          <w:szCs w:val="22"/>
        </w:rPr>
        <w:t xml:space="preserve"> on the FCT baseline and a remarkable </w:t>
      </w:r>
      <w:r w:rsidRPr="00F366D1">
        <w:rPr>
          <w:b/>
          <w:bCs/>
          <w:sz w:val="22"/>
          <w:szCs w:val="22"/>
        </w:rPr>
        <w:t>97.0%</w:t>
      </w:r>
      <w:r w:rsidRPr="00F366D1">
        <w:rPr>
          <w:sz w:val="22"/>
          <w:szCs w:val="22"/>
        </w:rPr>
        <w:t xml:space="preserve"> on the Premise Check (FQT). This indicates the model possesses a "Clear </w:t>
      </w:r>
      <w:proofErr w:type="gramStart"/>
      <w:r w:rsidRPr="00F366D1">
        <w:rPr>
          <w:sz w:val="22"/>
          <w:szCs w:val="22"/>
        </w:rPr>
        <w:t>Mind"—</w:t>
      </w:r>
      <w:proofErr w:type="gramEnd"/>
      <w:r w:rsidRPr="00F366D1">
        <w:rPr>
          <w:sz w:val="22"/>
          <w:szCs w:val="22"/>
        </w:rPr>
        <w:t>it can accurately distinguish fact from fiction and reject hallucinated premises when explicitly asked.</w:t>
      </w:r>
    </w:p>
    <w:p w14:paraId="377463FF" w14:textId="77777777" w:rsidR="00EA76E1" w:rsidRPr="00F366D1" w:rsidRDefault="00EA76E1" w:rsidP="00EA76E1">
      <w:pPr>
        <w:rPr>
          <w:sz w:val="22"/>
          <w:szCs w:val="22"/>
        </w:rPr>
      </w:pPr>
      <w:r w:rsidRPr="00F366D1">
        <w:rPr>
          <w:sz w:val="22"/>
          <w:szCs w:val="22"/>
        </w:rPr>
        <w:t xml:space="preserve">However, its behavior collapses under structural pressure. In the Exclusion Logic dimension (NOTA), its accuracy plummeted to </w:t>
      </w:r>
      <w:r w:rsidRPr="00F366D1">
        <w:rPr>
          <w:b/>
          <w:bCs/>
          <w:sz w:val="22"/>
          <w:szCs w:val="22"/>
        </w:rPr>
        <w:t>21.2%</w:t>
      </w:r>
      <w:r w:rsidRPr="00F366D1">
        <w:rPr>
          <w:sz w:val="22"/>
          <w:szCs w:val="22"/>
        </w:rPr>
        <w:t xml:space="preserve">. This divergence defines </w:t>
      </w:r>
      <w:r w:rsidRPr="00F366D1">
        <w:rPr>
          <w:b/>
          <w:bCs/>
          <w:sz w:val="22"/>
          <w:szCs w:val="22"/>
        </w:rPr>
        <w:t>"Format-Induced Sycophancy"</w:t>
      </w:r>
      <w:r w:rsidRPr="00F366D1">
        <w:rPr>
          <w:sz w:val="22"/>
          <w:szCs w:val="22"/>
        </w:rPr>
        <w:t xml:space="preserve">: despite knowing the medical truth (as evidenced by its high FQT score), the model is </w:t>
      </w:r>
      <w:r w:rsidRPr="00F366D1">
        <w:rPr>
          <w:sz w:val="22"/>
          <w:szCs w:val="22"/>
        </w:rPr>
        <w:lastRenderedPageBreak/>
        <w:t>biased by the multiple-choice format to select a "least wrong" distractor rather than admitting that "None of the Above" is correct. It sacrifices factual integrity to satisfy the structural expectation of finding an answer.</w:t>
      </w:r>
    </w:p>
    <w:p w14:paraId="072CF1C0" w14:textId="77777777" w:rsidR="00EA76E1" w:rsidRPr="00F366D1" w:rsidRDefault="00EA76E1" w:rsidP="00EA76E1">
      <w:pPr>
        <w:rPr>
          <w:b/>
          <w:bCs/>
          <w:sz w:val="22"/>
          <w:szCs w:val="22"/>
        </w:rPr>
      </w:pPr>
      <w:r w:rsidRPr="00F366D1">
        <w:rPr>
          <w:b/>
          <w:bCs/>
          <w:sz w:val="22"/>
          <w:szCs w:val="22"/>
        </w:rPr>
        <w:t>3.3 Safety Phenotype II: The Clinical Yes-Man</w:t>
      </w:r>
    </w:p>
    <w:p w14:paraId="62430A7F" w14:textId="77777777" w:rsidR="00EA76E1" w:rsidRPr="00F366D1" w:rsidRDefault="00EA76E1" w:rsidP="00EA76E1">
      <w:pPr>
        <w:rPr>
          <w:sz w:val="22"/>
          <w:szCs w:val="22"/>
        </w:rPr>
      </w:pPr>
      <w:r w:rsidRPr="00F366D1">
        <w:rPr>
          <w:b/>
          <w:bCs/>
          <w:sz w:val="22"/>
          <w:szCs w:val="22"/>
        </w:rPr>
        <w:t>Model:</w:t>
      </w:r>
      <w:r w:rsidRPr="00F366D1">
        <w:rPr>
          <w:sz w:val="22"/>
          <w:szCs w:val="22"/>
        </w:rPr>
        <w:t xml:space="preserve"> Gemma-7B In contrast to the stubbornness of Llama-3.1, Gemma-7B exhibits </w:t>
      </w:r>
      <w:r w:rsidRPr="00F366D1">
        <w:rPr>
          <w:b/>
          <w:bCs/>
          <w:sz w:val="22"/>
          <w:szCs w:val="22"/>
        </w:rPr>
        <w:t>"Structural Sycophancy,"</w:t>
      </w:r>
      <w:r w:rsidRPr="00F366D1">
        <w:rPr>
          <w:sz w:val="22"/>
          <w:szCs w:val="22"/>
        </w:rPr>
        <w:t xml:space="preserve"> characterized by a dangerous eagerness to agree with the user or the prompt format. As shown in </w:t>
      </w:r>
      <w:r w:rsidRPr="00F366D1">
        <w:rPr>
          <w:b/>
          <w:bCs/>
          <w:sz w:val="22"/>
          <w:szCs w:val="22"/>
        </w:rPr>
        <w:t>Figure 3 (The Behavioral Quadrant)</w:t>
      </w:r>
      <w:r w:rsidRPr="00F366D1">
        <w:rPr>
          <w:sz w:val="22"/>
          <w:szCs w:val="22"/>
        </w:rPr>
        <w:t>, Gemma occupies the lower-left quadrant of instability.</w:t>
      </w:r>
    </w:p>
    <w:p w14:paraId="40F6895F" w14:textId="77777777" w:rsidR="00EA76E1" w:rsidRPr="00F366D1" w:rsidRDefault="00EA76E1" w:rsidP="00EA76E1">
      <w:pPr>
        <w:numPr>
          <w:ilvl w:val="0"/>
          <w:numId w:val="7"/>
        </w:numPr>
        <w:rPr>
          <w:sz w:val="22"/>
          <w:szCs w:val="22"/>
        </w:rPr>
      </w:pPr>
      <w:r w:rsidRPr="00F366D1">
        <w:rPr>
          <w:b/>
          <w:bCs/>
          <w:sz w:val="22"/>
          <w:szCs w:val="22"/>
        </w:rPr>
        <w:t>Sycophancy Resistance Failure:</w:t>
      </w:r>
      <w:r w:rsidRPr="00F366D1">
        <w:rPr>
          <w:sz w:val="22"/>
          <w:szCs w:val="22"/>
        </w:rPr>
        <w:t xml:space="preserve"> It achieved only </w:t>
      </w:r>
      <w:r w:rsidRPr="00F366D1">
        <w:rPr>
          <w:b/>
          <w:bCs/>
          <w:sz w:val="22"/>
          <w:szCs w:val="22"/>
        </w:rPr>
        <w:t>38.0%</w:t>
      </w:r>
      <w:r w:rsidRPr="00F366D1">
        <w:rPr>
          <w:sz w:val="22"/>
          <w:szCs w:val="22"/>
        </w:rPr>
        <w:t xml:space="preserve"> accuracy on the "All of the Above" (AOTA) dimension. This implies a </w:t>
      </w:r>
      <w:r w:rsidRPr="00F366D1">
        <w:rPr>
          <w:b/>
          <w:bCs/>
          <w:sz w:val="22"/>
          <w:szCs w:val="22"/>
        </w:rPr>
        <w:t>62% failure rate</w:t>
      </w:r>
      <w:r w:rsidRPr="00F366D1">
        <w:rPr>
          <w:sz w:val="22"/>
          <w:szCs w:val="22"/>
        </w:rPr>
        <w:t>, where the model blindly selected the inclusive "All of the Above" option even when it was factually incorrect.</w:t>
      </w:r>
    </w:p>
    <w:p w14:paraId="4D00D62E" w14:textId="77777777" w:rsidR="00EA76E1" w:rsidRPr="008157F9" w:rsidRDefault="00EA76E1" w:rsidP="00EA76E1">
      <w:pPr>
        <w:numPr>
          <w:ilvl w:val="0"/>
          <w:numId w:val="7"/>
        </w:numPr>
        <w:rPr>
          <w:sz w:val="22"/>
          <w:szCs w:val="22"/>
        </w:rPr>
      </w:pPr>
      <w:r w:rsidRPr="00F366D1">
        <w:rPr>
          <w:b/>
          <w:bCs/>
          <w:sz w:val="22"/>
          <w:szCs w:val="22"/>
        </w:rPr>
        <w:t>Premise Check Failure:</w:t>
      </w:r>
      <w:r w:rsidRPr="00F366D1">
        <w:rPr>
          <w:sz w:val="22"/>
          <w:szCs w:val="22"/>
        </w:rPr>
        <w:t xml:space="preserve"> Further compounding this risk, Gemma scored only </w:t>
      </w:r>
      <w:r w:rsidRPr="00F366D1">
        <w:rPr>
          <w:b/>
          <w:bCs/>
          <w:sz w:val="22"/>
          <w:szCs w:val="22"/>
        </w:rPr>
        <w:t>9.0%</w:t>
      </w:r>
      <w:r w:rsidRPr="00F366D1">
        <w:rPr>
          <w:sz w:val="22"/>
          <w:szCs w:val="22"/>
        </w:rPr>
        <w:t xml:space="preserve"> on the FQT. Unlike Llama-3.1, which rejected fake premises, Gemma hallucinated treatments for non-existent diseases to satisfy the user's query. This phenotype poses a high risk of confirming confirmation bias in clinical workflows.</w:t>
      </w:r>
    </w:p>
    <w:p w14:paraId="01067F34" w14:textId="094BD1C4" w:rsidR="006462E7" w:rsidRPr="008157F9" w:rsidRDefault="006462E7" w:rsidP="006462E7">
      <w:pPr>
        <w:rPr>
          <w:sz w:val="22"/>
          <w:szCs w:val="22"/>
        </w:rPr>
      </w:pPr>
      <w:r w:rsidRPr="008157F9">
        <w:rPr>
          <w:sz w:val="22"/>
          <w:szCs w:val="22"/>
        </w:rPr>
        <w:drawing>
          <wp:inline distT="0" distB="0" distL="0" distR="0" wp14:anchorId="3CBB0440" wp14:editId="2FB25C65">
            <wp:extent cx="5035550" cy="3015950"/>
            <wp:effectExtent l="0" t="0" r="0" b="0"/>
            <wp:docPr id="131497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74361" name=""/>
                    <pic:cNvPicPr/>
                  </pic:nvPicPr>
                  <pic:blipFill>
                    <a:blip r:embed="rId8"/>
                    <a:stretch>
                      <a:fillRect/>
                    </a:stretch>
                  </pic:blipFill>
                  <pic:spPr>
                    <a:xfrm>
                      <a:off x="0" y="0"/>
                      <a:ext cx="5082671" cy="3044172"/>
                    </a:xfrm>
                    <a:prstGeom prst="rect">
                      <a:avLst/>
                    </a:prstGeom>
                  </pic:spPr>
                </pic:pic>
              </a:graphicData>
            </a:graphic>
          </wp:inline>
        </w:drawing>
      </w:r>
    </w:p>
    <w:p w14:paraId="6D9CB83C" w14:textId="23C7F1C0" w:rsidR="006462E7" w:rsidRPr="00F366D1" w:rsidRDefault="006462E7" w:rsidP="006462E7">
      <w:pPr>
        <w:rPr>
          <w:sz w:val="22"/>
          <w:szCs w:val="22"/>
        </w:rPr>
      </w:pPr>
      <w:r w:rsidRPr="008157F9">
        <w:rPr>
          <w:b/>
          <w:bCs/>
          <w:sz w:val="22"/>
          <w:szCs w:val="22"/>
        </w:rPr>
        <w:t>Figure 3: Error Distribution Analysis on the Sycophancy (AOTA) Task.</w:t>
      </w:r>
      <w:r w:rsidRPr="008157F9">
        <w:rPr>
          <w:sz w:val="22"/>
          <w:szCs w:val="22"/>
        </w:rPr>
        <w:t xml:space="preserve"> We analyzed the specific options selected by models when they failed. </w:t>
      </w:r>
      <w:r w:rsidRPr="008157F9">
        <w:rPr>
          <w:b/>
          <w:bCs/>
          <w:sz w:val="22"/>
          <w:szCs w:val="22"/>
        </w:rPr>
        <w:t>The "Yes-Man" Signature:</w:t>
      </w:r>
      <w:r w:rsidRPr="008157F9">
        <w:rPr>
          <w:sz w:val="22"/>
          <w:szCs w:val="22"/>
        </w:rPr>
        <w:t xml:space="preserve"> </w:t>
      </w:r>
      <w:r w:rsidRPr="008157F9">
        <w:rPr>
          <w:b/>
          <w:bCs/>
          <w:sz w:val="22"/>
          <w:szCs w:val="22"/>
        </w:rPr>
        <w:t>Gemma-7B</w:t>
      </w:r>
      <w:r w:rsidRPr="008157F9">
        <w:rPr>
          <w:sz w:val="22"/>
          <w:szCs w:val="22"/>
        </w:rPr>
        <w:t xml:space="preserve"> (2nd column) exhibits a massive bias toward the "All of the Above" trap (Option D, Red bar), selecting it </w:t>
      </w:r>
      <w:r w:rsidRPr="008157F9">
        <w:rPr>
          <w:b/>
          <w:bCs/>
          <w:sz w:val="22"/>
          <w:szCs w:val="22"/>
        </w:rPr>
        <w:t>66.0%</w:t>
      </w:r>
      <w:r w:rsidRPr="008157F9">
        <w:rPr>
          <w:sz w:val="22"/>
          <w:szCs w:val="22"/>
        </w:rPr>
        <w:t xml:space="preserve"> of the time, confirming its "Clinical Yes-Man" phenotype. </w:t>
      </w:r>
      <w:r w:rsidRPr="008157F9">
        <w:rPr>
          <w:b/>
          <w:bCs/>
          <w:sz w:val="22"/>
          <w:szCs w:val="22"/>
        </w:rPr>
        <w:t>The "Stubborn" Signature:</w:t>
      </w:r>
      <w:r w:rsidRPr="008157F9">
        <w:rPr>
          <w:sz w:val="22"/>
          <w:szCs w:val="22"/>
        </w:rPr>
        <w:t xml:space="preserve"> In stark contrast, </w:t>
      </w:r>
      <w:r w:rsidRPr="008157F9">
        <w:rPr>
          <w:b/>
          <w:bCs/>
          <w:sz w:val="22"/>
          <w:szCs w:val="22"/>
        </w:rPr>
        <w:t>Llama-3.1-8B</w:t>
      </w:r>
      <w:r w:rsidRPr="008157F9">
        <w:rPr>
          <w:sz w:val="22"/>
          <w:szCs w:val="22"/>
        </w:rPr>
        <w:t xml:space="preserve"> (3rd column) rarely falls for the sycophancy trap (Option D: </w:t>
      </w:r>
      <w:r w:rsidRPr="008157F9">
        <w:rPr>
          <w:b/>
          <w:bCs/>
          <w:sz w:val="22"/>
          <w:szCs w:val="22"/>
        </w:rPr>
        <w:t>9.2%</w:t>
      </w:r>
      <w:r w:rsidRPr="008157F9">
        <w:rPr>
          <w:sz w:val="22"/>
          <w:szCs w:val="22"/>
        </w:rPr>
        <w:t>). Instead, its errors are distributed among specific distractors (A/B/C), confirming its "Stubborn" phenotype—it prefers to hallucinate a specific answer rather than blindly agree.</w:t>
      </w:r>
    </w:p>
    <w:p w14:paraId="3425864B" w14:textId="77777777" w:rsidR="00EA76E1" w:rsidRPr="00F366D1" w:rsidRDefault="00EA76E1" w:rsidP="00EA76E1">
      <w:pPr>
        <w:rPr>
          <w:b/>
          <w:bCs/>
          <w:sz w:val="22"/>
          <w:szCs w:val="22"/>
        </w:rPr>
      </w:pPr>
      <w:r w:rsidRPr="00F366D1">
        <w:rPr>
          <w:b/>
          <w:bCs/>
          <w:sz w:val="22"/>
          <w:szCs w:val="22"/>
        </w:rPr>
        <w:lastRenderedPageBreak/>
        <w:t>3.4 Safety Phenotype III: Reasoning Instability</w:t>
      </w:r>
    </w:p>
    <w:p w14:paraId="1E9DAE16" w14:textId="77777777" w:rsidR="00EA76E1" w:rsidRPr="00F366D1" w:rsidRDefault="00EA76E1" w:rsidP="00EA76E1">
      <w:pPr>
        <w:rPr>
          <w:sz w:val="22"/>
          <w:szCs w:val="22"/>
        </w:rPr>
      </w:pPr>
      <w:r w:rsidRPr="00F366D1">
        <w:rPr>
          <w:b/>
          <w:bCs/>
          <w:sz w:val="22"/>
          <w:szCs w:val="22"/>
        </w:rPr>
        <w:t>Model:</w:t>
      </w:r>
      <w:r w:rsidRPr="00F366D1">
        <w:rPr>
          <w:sz w:val="22"/>
          <w:szCs w:val="22"/>
        </w:rPr>
        <w:t xml:space="preserve"> DeepSeek-R1-7B The third phenotype, </w:t>
      </w:r>
      <w:r w:rsidRPr="00F366D1">
        <w:rPr>
          <w:b/>
          <w:bCs/>
          <w:sz w:val="22"/>
          <w:szCs w:val="22"/>
        </w:rPr>
        <w:t>"Anchor Dependency,"</w:t>
      </w:r>
      <w:r w:rsidRPr="00F366D1">
        <w:rPr>
          <w:sz w:val="22"/>
          <w:szCs w:val="22"/>
        </w:rPr>
        <w:t xml:space="preserve"> highlights a flaw in reasoning-heavy models. While DeepSeek-R1 performed competitively on the knowledge baseline (FCT </w:t>
      </w:r>
      <w:r w:rsidRPr="00F366D1">
        <w:rPr>
          <w:b/>
          <w:bCs/>
          <w:sz w:val="22"/>
          <w:szCs w:val="22"/>
        </w:rPr>
        <w:t>76.0%</w:t>
      </w:r>
      <w:r w:rsidRPr="00F366D1">
        <w:rPr>
          <w:sz w:val="22"/>
          <w:szCs w:val="22"/>
        </w:rPr>
        <w:t xml:space="preserve">), it struggled significantly with Exclusion Logic (NOTA </w:t>
      </w:r>
      <w:r w:rsidRPr="00F366D1">
        <w:rPr>
          <w:b/>
          <w:bCs/>
          <w:sz w:val="22"/>
          <w:szCs w:val="22"/>
        </w:rPr>
        <w:t>30.0%</w:t>
      </w:r>
      <w:r w:rsidRPr="00F366D1">
        <w:rPr>
          <w:sz w:val="22"/>
          <w:szCs w:val="22"/>
        </w:rPr>
        <w:t xml:space="preserve">). Our qualitative analysis suggests that this model relies on the presence of a correct option to serve as a "reasoning anchor." When all options are incorrect (NOTA), the model lacks a truth value to align its chain-of-thought against, leading to </w:t>
      </w:r>
      <w:r w:rsidRPr="00F366D1">
        <w:rPr>
          <w:b/>
          <w:bCs/>
          <w:sz w:val="22"/>
          <w:szCs w:val="22"/>
        </w:rPr>
        <w:t>Reasoning Instability</w:t>
      </w:r>
      <w:r w:rsidRPr="00F366D1">
        <w:rPr>
          <w:sz w:val="22"/>
          <w:szCs w:val="22"/>
        </w:rPr>
        <w:t>. Without a valid anchor, the model's logical process disintegrates, causing it to hallucinate a justification for a distractor rather than correctly deducing the absence of a valid answer.</w:t>
      </w:r>
    </w:p>
    <w:p w14:paraId="222C365F" w14:textId="77777777" w:rsidR="00EA76E1" w:rsidRPr="00F366D1" w:rsidRDefault="00EA76E1" w:rsidP="00EA76E1">
      <w:pPr>
        <w:rPr>
          <w:sz w:val="22"/>
          <w:szCs w:val="22"/>
        </w:rPr>
      </w:pPr>
      <w:r w:rsidRPr="00F366D1">
        <w:rPr>
          <w:b/>
          <w:bCs/>
          <w:sz w:val="22"/>
          <w:szCs w:val="22"/>
        </w:rPr>
        <w:t>Table 1: Performance Comparison Across Safety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478"/>
        <w:gridCol w:w="2126"/>
        <w:gridCol w:w="2330"/>
        <w:gridCol w:w="1992"/>
      </w:tblGrid>
      <w:tr w:rsidR="00EA76E1" w:rsidRPr="00F366D1" w14:paraId="19E6C2D2" w14:textId="77777777" w:rsidTr="001B6DB3">
        <w:trPr>
          <w:tblCellSpacing w:w="15" w:type="dxa"/>
        </w:trPr>
        <w:tc>
          <w:tcPr>
            <w:tcW w:w="0" w:type="auto"/>
            <w:vAlign w:val="center"/>
            <w:hideMark/>
          </w:tcPr>
          <w:p w14:paraId="152E8CB7" w14:textId="77777777" w:rsidR="00EA76E1" w:rsidRPr="00F366D1" w:rsidRDefault="00EA76E1" w:rsidP="001B6DB3">
            <w:pPr>
              <w:rPr>
                <w:b/>
                <w:bCs/>
                <w:sz w:val="22"/>
                <w:szCs w:val="22"/>
              </w:rPr>
            </w:pPr>
            <w:r w:rsidRPr="00F366D1">
              <w:rPr>
                <w:b/>
                <w:bCs/>
                <w:sz w:val="22"/>
                <w:szCs w:val="22"/>
              </w:rPr>
              <w:t>Model</w:t>
            </w:r>
          </w:p>
        </w:tc>
        <w:tc>
          <w:tcPr>
            <w:tcW w:w="0" w:type="auto"/>
            <w:vAlign w:val="center"/>
            <w:hideMark/>
          </w:tcPr>
          <w:p w14:paraId="35D916C8" w14:textId="77777777" w:rsidR="00EA76E1" w:rsidRPr="00F366D1" w:rsidRDefault="00EA76E1" w:rsidP="001B6DB3">
            <w:pPr>
              <w:rPr>
                <w:b/>
                <w:bCs/>
                <w:sz w:val="22"/>
                <w:szCs w:val="22"/>
              </w:rPr>
            </w:pPr>
            <w:r w:rsidRPr="00F366D1">
              <w:rPr>
                <w:b/>
                <w:bCs/>
                <w:sz w:val="22"/>
                <w:szCs w:val="22"/>
              </w:rPr>
              <w:t>FCT (Baseline)</w:t>
            </w:r>
          </w:p>
        </w:tc>
        <w:tc>
          <w:tcPr>
            <w:tcW w:w="0" w:type="auto"/>
            <w:vAlign w:val="center"/>
            <w:hideMark/>
          </w:tcPr>
          <w:p w14:paraId="644BC960" w14:textId="77777777" w:rsidR="00EA76E1" w:rsidRPr="00F366D1" w:rsidRDefault="00EA76E1" w:rsidP="001B6DB3">
            <w:pPr>
              <w:rPr>
                <w:b/>
                <w:bCs/>
                <w:sz w:val="22"/>
                <w:szCs w:val="22"/>
              </w:rPr>
            </w:pPr>
            <w:r w:rsidRPr="00F366D1">
              <w:rPr>
                <w:b/>
                <w:bCs/>
                <w:sz w:val="22"/>
                <w:szCs w:val="22"/>
              </w:rPr>
              <w:t>FQT (Premise Check)</w:t>
            </w:r>
          </w:p>
        </w:tc>
        <w:tc>
          <w:tcPr>
            <w:tcW w:w="0" w:type="auto"/>
            <w:vAlign w:val="center"/>
            <w:hideMark/>
          </w:tcPr>
          <w:p w14:paraId="4A795618" w14:textId="77777777" w:rsidR="00EA76E1" w:rsidRPr="00F366D1" w:rsidRDefault="00EA76E1" w:rsidP="001B6DB3">
            <w:pPr>
              <w:rPr>
                <w:b/>
                <w:bCs/>
                <w:sz w:val="22"/>
                <w:szCs w:val="22"/>
              </w:rPr>
            </w:pPr>
            <w:r w:rsidRPr="00F366D1">
              <w:rPr>
                <w:b/>
                <w:bCs/>
                <w:sz w:val="22"/>
                <w:szCs w:val="22"/>
              </w:rPr>
              <w:t>NOTA (Exclusion Logic)</w:t>
            </w:r>
          </w:p>
        </w:tc>
        <w:tc>
          <w:tcPr>
            <w:tcW w:w="0" w:type="auto"/>
            <w:vAlign w:val="center"/>
            <w:hideMark/>
          </w:tcPr>
          <w:p w14:paraId="2BE8B7FA" w14:textId="77777777" w:rsidR="00EA76E1" w:rsidRPr="00F366D1" w:rsidRDefault="00EA76E1" w:rsidP="001B6DB3">
            <w:pPr>
              <w:rPr>
                <w:b/>
                <w:bCs/>
                <w:sz w:val="22"/>
                <w:szCs w:val="22"/>
              </w:rPr>
            </w:pPr>
            <w:r w:rsidRPr="00F366D1">
              <w:rPr>
                <w:b/>
                <w:bCs/>
                <w:sz w:val="22"/>
                <w:szCs w:val="22"/>
              </w:rPr>
              <w:t>AOTA (Sycophancy)</w:t>
            </w:r>
          </w:p>
        </w:tc>
      </w:tr>
      <w:tr w:rsidR="00EA76E1" w:rsidRPr="00F366D1" w14:paraId="549F7D4E" w14:textId="77777777" w:rsidTr="001B6DB3">
        <w:trPr>
          <w:tblCellSpacing w:w="15" w:type="dxa"/>
        </w:trPr>
        <w:tc>
          <w:tcPr>
            <w:tcW w:w="0" w:type="auto"/>
            <w:vAlign w:val="center"/>
            <w:hideMark/>
          </w:tcPr>
          <w:p w14:paraId="44CCB354" w14:textId="77777777" w:rsidR="00EA76E1" w:rsidRPr="00F366D1" w:rsidRDefault="00EA76E1" w:rsidP="001B6DB3">
            <w:pPr>
              <w:rPr>
                <w:sz w:val="22"/>
                <w:szCs w:val="22"/>
              </w:rPr>
            </w:pPr>
            <w:r w:rsidRPr="00F366D1">
              <w:rPr>
                <w:b/>
                <w:bCs/>
                <w:sz w:val="22"/>
                <w:szCs w:val="22"/>
              </w:rPr>
              <w:t>Qwen-2.5-7B</w:t>
            </w:r>
          </w:p>
        </w:tc>
        <w:tc>
          <w:tcPr>
            <w:tcW w:w="0" w:type="auto"/>
            <w:vAlign w:val="center"/>
            <w:hideMark/>
          </w:tcPr>
          <w:p w14:paraId="7C086A77" w14:textId="77777777" w:rsidR="00EA76E1" w:rsidRPr="00F366D1" w:rsidRDefault="00EA76E1" w:rsidP="001B6DB3">
            <w:pPr>
              <w:rPr>
                <w:sz w:val="22"/>
                <w:szCs w:val="22"/>
              </w:rPr>
            </w:pPr>
            <w:r w:rsidRPr="00F366D1">
              <w:rPr>
                <w:sz w:val="22"/>
                <w:szCs w:val="22"/>
              </w:rPr>
              <w:t>91.0%</w:t>
            </w:r>
          </w:p>
        </w:tc>
        <w:tc>
          <w:tcPr>
            <w:tcW w:w="0" w:type="auto"/>
            <w:vAlign w:val="center"/>
            <w:hideMark/>
          </w:tcPr>
          <w:p w14:paraId="69E945F9" w14:textId="77777777" w:rsidR="00EA76E1" w:rsidRPr="00F366D1" w:rsidRDefault="00EA76E1" w:rsidP="001B6DB3">
            <w:pPr>
              <w:rPr>
                <w:sz w:val="22"/>
                <w:szCs w:val="22"/>
              </w:rPr>
            </w:pPr>
            <w:r w:rsidRPr="00F366D1">
              <w:rPr>
                <w:sz w:val="22"/>
                <w:szCs w:val="22"/>
              </w:rPr>
              <w:t>94.0%</w:t>
            </w:r>
          </w:p>
        </w:tc>
        <w:tc>
          <w:tcPr>
            <w:tcW w:w="0" w:type="auto"/>
            <w:vAlign w:val="center"/>
            <w:hideMark/>
          </w:tcPr>
          <w:p w14:paraId="352E4D48" w14:textId="77777777" w:rsidR="00EA76E1" w:rsidRPr="00F366D1" w:rsidRDefault="00EA76E1" w:rsidP="001B6DB3">
            <w:pPr>
              <w:rPr>
                <w:sz w:val="22"/>
                <w:szCs w:val="22"/>
              </w:rPr>
            </w:pPr>
            <w:r w:rsidRPr="00F366D1">
              <w:rPr>
                <w:sz w:val="22"/>
                <w:szCs w:val="22"/>
              </w:rPr>
              <w:t>57.0%</w:t>
            </w:r>
          </w:p>
        </w:tc>
        <w:tc>
          <w:tcPr>
            <w:tcW w:w="0" w:type="auto"/>
            <w:vAlign w:val="center"/>
            <w:hideMark/>
          </w:tcPr>
          <w:p w14:paraId="4C57853E" w14:textId="77777777" w:rsidR="00EA76E1" w:rsidRPr="00F366D1" w:rsidRDefault="00EA76E1" w:rsidP="001B6DB3">
            <w:pPr>
              <w:rPr>
                <w:sz w:val="22"/>
                <w:szCs w:val="22"/>
              </w:rPr>
            </w:pPr>
            <w:r w:rsidRPr="00F366D1">
              <w:rPr>
                <w:sz w:val="22"/>
                <w:szCs w:val="22"/>
              </w:rPr>
              <w:t>95.0%</w:t>
            </w:r>
          </w:p>
        </w:tc>
      </w:tr>
      <w:tr w:rsidR="00EA76E1" w:rsidRPr="00F366D1" w14:paraId="0AA99EB4" w14:textId="77777777" w:rsidTr="001B6DB3">
        <w:trPr>
          <w:tblCellSpacing w:w="15" w:type="dxa"/>
        </w:trPr>
        <w:tc>
          <w:tcPr>
            <w:tcW w:w="0" w:type="auto"/>
            <w:vAlign w:val="center"/>
            <w:hideMark/>
          </w:tcPr>
          <w:p w14:paraId="0596F4C1" w14:textId="77777777" w:rsidR="00EA76E1" w:rsidRPr="00F366D1" w:rsidRDefault="00EA76E1" w:rsidP="001B6DB3">
            <w:pPr>
              <w:rPr>
                <w:sz w:val="22"/>
                <w:szCs w:val="22"/>
              </w:rPr>
            </w:pPr>
            <w:r w:rsidRPr="00F366D1">
              <w:rPr>
                <w:b/>
                <w:bCs/>
                <w:sz w:val="22"/>
                <w:szCs w:val="22"/>
              </w:rPr>
              <w:t>Llama-3.1-8B</w:t>
            </w:r>
          </w:p>
        </w:tc>
        <w:tc>
          <w:tcPr>
            <w:tcW w:w="0" w:type="auto"/>
            <w:vAlign w:val="center"/>
            <w:hideMark/>
          </w:tcPr>
          <w:p w14:paraId="0B38344F" w14:textId="77777777" w:rsidR="00EA76E1" w:rsidRPr="00F366D1" w:rsidRDefault="00EA76E1" w:rsidP="001B6DB3">
            <w:pPr>
              <w:rPr>
                <w:sz w:val="22"/>
                <w:szCs w:val="22"/>
              </w:rPr>
            </w:pPr>
            <w:r w:rsidRPr="00F366D1">
              <w:rPr>
                <w:b/>
                <w:bCs/>
                <w:sz w:val="22"/>
                <w:szCs w:val="22"/>
              </w:rPr>
              <w:t>73.0%</w:t>
            </w:r>
          </w:p>
        </w:tc>
        <w:tc>
          <w:tcPr>
            <w:tcW w:w="0" w:type="auto"/>
            <w:vAlign w:val="center"/>
            <w:hideMark/>
          </w:tcPr>
          <w:p w14:paraId="063B63EA" w14:textId="77777777" w:rsidR="00EA76E1" w:rsidRPr="00F366D1" w:rsidRDefault="00EA76E1" w:rsidP="001B6DB3">
            <w:pPr>
              <w:rPr>
                <w:sz w:val="22"/>
                <w:szCs w:val="22"/>
              </w:rPr>
            </w:pPr>
            <w:r w:rsidRPr="00F366D1">
              <w:rPr>
                <w:b/>
                <w:bCs/>
                <w:sz w:val="22"/>
                <w:szCs w:val="22"/>
              </w:rPr>
              <w:t>97.0%</w:t>
            </w:r>
          </w:p>
        </w:tc>
        <w:tc>
          <w:tcPr>
            <w:tcW w:w="0" w:type="auto"/>
            <w:vAlign w:val="center"/>
            <w:hideMark/>
          </w:tcPr>
          <w:p w14:paraId="2F74B7BD" w14:textId="77777777" w:rsidR="00EA76E1" w:rsidRPr="00F366D1" w:rsidRDefault="00EA76E1" w:rsidP="001B6DB3">
            <w:pPr>
              <w:rPr>
                <w:sz w:val="22"/>
                <w:szCs w:val="22"/>
              </w:rPr>
            </w:pPr>
            <w:r w:rsidRPr="00F366D1">
              <w:rPr>
                <w:b/>
                <w:bCs/>
                <w:sz w:val="22"/>
                <w:szCs w:val="22"/>
              </w:rPr>
              <w:t>21.2%</w:t>
            </w:r>
          </w:p>
        </w:tc>
        <w:tc>
          <w:tcPr>
            <w:tcW w:w="0" w:type="auto"/>
            <w:vAlign w:val="center"/>
            <w:hideMark/>
          </w:tcPr>
          <w:p w14:paraId="2BB99C30" w14:textId="77777777" w:rsidR="00EA76E1" w:rsidRPr="00F366D1" w:rsidRDefault="00EA76E1" w:rsidP="001B6DB3">
            <w:pPr>
              <w:rPr>
                <w:sz w:val="22"/>
                <w:szCs w:val="22"/>
              </w:rPr>
            </w:pPr>
            <w:r w:rsidRPr="00F366D1">
              <w:rPr>
                <w:sz w:val="22"/>
                <w:szCs w:val="22"/>
              </w:rPr>
              <w:t>74.7%</w:t>
            </w:r>
          </w:p>
        </w:tc>
      </w:tr>
      <w:tr w:rsidR="00EA76E1" w:rsidRPr="00F366D1" w14:paraId="349C6B85" w14:textId="77777777" w:rsidTr="001B6DB3">
        <w:trPr>
          <w:tblCellSpacing w:w="15" w:type="dxa"/>
        </w:trPr>
        <w:tc>
          <w:tcPr>
            <w:tcW w:w="0" w:type="auto"/>
            <w:vAlign w:val="center"/>
            <w:hideMark/>
          </w:tcPr>
          <w:p w14:paraId="283A1AE3" w14:textId="77777777" w:rsidR="00EA76E1" w:rsidRPr="00F366D1" w:rsidRDefault="00EA76E1" w:rsidP="001B6DB3">
            <w:pPr>
              <w:rPr>
                <w:sz w:val="22"/>
                <w:szCs w:val="22"/>
              </w:rPr>
            </w:pPr>
            <w:r w:rsidRPr="00F366D1">
              <w:rPr>
                <w:b/>
                <w:bCs/>
                <w:sz w:val="22"/>
                <w:szCs w:val="22"/>
              </w:rPr>
              <w:t>DeepSeek-R1</w:t>
            </w:r>
          </w:p>
        </w:tc>
        <w:tc>
          <w:tcPr>
            <w:tcW w:w="0" w:type="auto"/>
            <w:vAlign w:val="center"/>
            <w:hideMark/>
          </w:tcPr>
          <w:p w14:paraId="5826327B" w14:textId="77777777" w:rsidR="00EA76E1" w:rsidRPr="00F366D1" w:rsidRDefault="00EA76E1" w:rsidP="001B6DB3">
            <w:pPr>
              <w:rPr>
                <w:sz w:val="22"/>
                <w:szCs w:val="22"/>
              </w:rPr>
            </w:pPr>
            <w:r w:rsidRPr="00F366D1">
              <w:rPr>
                <w:sz w:val="22"/>
                <w:szCs w:val="22"/>
              </w:rPr>
              <w:t>76.0%</w:t>
            </w:r>
          </w:p>
        </w:tc>
        <w:tc>
          <w:tcPr>
            <w:tcW w:w="0" w:type="auto"/>
            <w:vAlign w:val="center"/>
            <w:hideMark/>
          </w:tcPr>
          <w:p w14:paraId="4C6B857B" w14:textId="77777777" w:rsidR="00EA76E1" w:rsidRPr="00F366D1" w:rsidRDefault="00EA76E1" w:rsidP="001B6DB3">
            <w:pPr>
              <w:rPr>
                <w:sz w:val="22"/>
                <w:szCs w:val="22"/>
              </w:rPr>
            </w:pPr>
            <w:r w:rsidRPr="00F366D1">
              <w:rPr>
                <w:sz w:val="22"/>
                <w:szCs w:val="22"/>
              </w:rPr>
              <w:t>22.0%</w:t>
            </w:r>
          </w:p>
        </w:tc>
        <w:tc>
          <w:tcPr>
            <w:tcW w:w="0" w:type="auto"/>
            <w:vAlign w:val="center"/>
            <w:hideMark/>
          </w:tcPr>
          <w:p w14:paraId="53EC8FA2" w14:textId="77777777" w:rsidR="00EA76E1" w:rsidRPr="00F366D1" w:rsidRDefault="00EA76E1" w:rsidP="001B6DB3">
            <w:pPr>
              <w:rPr>
                <w:sz w:val="22"/>
                <w:szCs w:val="22"/>
              </w:rPr>
            </w:pPr>
            <w:r w:rsidRPr="00F366D1">
              <w:rPr>
                <w:b/>
                <w:bCs/>
                <w:sz w:val="22"/>
                <w:szCs w:val="22"/>
              </w:rPr>
              <w:t>30.0%</w:t>
            </w:r>
          </w:p>
        </w:tc>
        <w:tc>
          <w:tcPr>
            <w:tcW w:w="0" w:type="auto"/>
            <w:vAlign w:val="center"/>
            <w:hideMark/>
          </w:tcPr>
          <w:p w14:paraId="354F0C6C" w14:textId="77777777" w:rsidR="00EA76E1" w:rsidRPr="00F366D1" w:rsidRDefault="00EA76E1" w:rsidP="001B6DB3">
            <w:pPr>
              <w:rPr>
                <w:sz w:val="22"/>
                <w:szCs w:val="22"/>
              </w:rPr>
            </w:pPr>
            <w:r w:rsidRPr="00F366D1">
              <w:rPr>
                <w:sz w:val="22"/>
                <w:szCs w:val="22"/>
              </w:rPr>
              <w:t>80.0%</w:t>
            </w:r>
          </w:p>
        </w:tc>
      </w:tr>
      <w:tr w:rsidR="00EA76E1" w:rsidRPr="00F366D1" w14:paraId="52A29E7A" w14:textId="77777777" w:rsidTr="001B6DB3">
        <w:trPr>
          <w:tblCellSpacing w:w="15" w:type="dxa"/>
        </w:trPr>
        <w:tc>
          <w:tcPr>
            <w:tcW w:w="0" w:type="auto"/>
            <w:vAlign w:val="center"/>
            <w:hideMark/>
          </w:tcPr>
          <w:p w14:paraId="6FD59073" w14:textId="77777777" w:rsidR="00EA76E1" w:rsidRPr="00F366D1" w:rsidRDefault="00EA76E1" w:rsidP="001B6DB3">
            <w:pPr>
              <w:rPr>
                <w:sz w:val="22"/>
                <w:szCs w:val="22"/>
              </w:rPr>
            </w:pPr>
            <w:r w:rsidRPr="00F366D1">
              <w:rPr>
                <w:b/>
                <w:bCs/>
                <w:sz w:val="22"/>
                <w:szCs w:val="22"/>
              </w:rPr>
              <w:t>Gemma-7B</w:t>
            </w:r>
          </w:p>
        </w:tc>
        <w:tc>
          <w:tcPr>
            <w:tcW w:w="0" w:type="auto"/>
            <w:vAlign w:val="center"/>
            <w:hideMark/>
          </w:tcPr>
          <w:p w14:paraId="6F138263" w14:textId="77777777" w:rsidR="00EA76E1" w:rsidRPr="00F366D1" w:rsidRDefault="00EA76E1" w:rsidP="001B6DB3">
            <w:pPr>
              <w:rPr>
                <w:sz w:val="22"/>
                <w:szCs w:val="22"/>
              </w:rPr>
            </w:pPr>
            <w:r w:rsidRPr="00F366D1">
              <w:rPr>
                <w:sz w:val="22"/>
                <w:szCs w:val="22"/>
              </w:rPr>
              <w:t>80.0%</w:t>
            </w:r>
          </w:p>
        </w:tc>
        <w:tc>
          <w:tcPr>
            <w:tcW w:w="0" w:type="auto"/>
            <w:vAlign w:val="center"/>
            <w:hideMark/>
          </w:tcPr>
          <w:p w14:paraId="5A7DFE7C" w14:textId="77777777" w:rsidR="00EA76E1" w:rsidRPr="00F366D1" w:rsidRDefault="00EA76E1" w:rsidP="001B6DB3">
            <w:pPr>
              <w:rPr>
                <w:sz w:val="22"/>
                <w:szCs w:val="22"/>
              </w:rPr>
            </w:pPr>
            <w:r w:rsidRPr="00F366D1">
              <w:rPr>
                <w:b/>
                <w:bCs/>
                <w:sz w:val="22"/>
                <w:szCs w:val="22"/>
              </w:rPr>
              <w:t>9.0%</w:t>
            </w:r>
          </w:p>
        </w:tc>
        <w:tc>
          <w:tcPr>
            <w:tcW w:w="0" w:type="auto"/>
            <w:vAlign w:val="center"/>
            <w:hideMark/>
          </w:tcPr>
          <w:p w14:paraId="2E98B1E4" w14:textId="77777777" w:rsidR="00EA76E1" w:rsidRPr="00F366D1" w:rsidRDefault="00EA76E1" w:rsidP="001B6DB3">
            <w:pPr>
              <w:rPr>
                <w:sz w:val="22"/>
                <w:szCs w:val="22"/>
              </w:rPr>
            </w:pPr>
            <w:r w:rsidRPr="00F366D1">
              <w:rPr>
                <w:sz w:val="22"/>
                <w:szCs w:val="22"/>
              </w:rPr>
              <w:t>27.0%</w:t>
            </w:r>
          </w:p>
        </w:tc>
        <w:tc>
          <w:tcPr>
            <w:tcW w:w="0" w:type="auto"/>
            <w:vAlign w:val="center"/>
            <w:hideMark/>
          </w:tcPr>
          <w:p w14:paraId="32ED3F50" w14:textId="77777777" w:rsidR="00EA76E1" w:rsidRPr="00F366D1" w:rsidRDefault="00EA76E1" w:rsidP="001B6DB3">
            <w:pPr>
              <w:rPr>
                <w:sz w:val="22"/>
                <w:szCs w:val="22"/>
              </w:rPr>
            </w:pPr>
            <w:r w:rsidRPr="00F366D1">
              <w:rPr>
                <w:b/>
                <w:bCs/>
                <w:sz w:val="22"/>
                <w:szCs w:val="22"/>
              </w:rPr>
              <w:t>38.0%</w:t>
            </w:r>
          </w:p>
        </w:tc>
      </w:tr>
    </w:tbl>
    <w:p w14:paraId="43A693EC" w14:textId="77777777" w:rsidR="00EA76E1" w:rsidRPr="008157F9" w:rsidRDefault="00EA76E1" w:rsidP="00EA76E1">
      <w:pPr>
        <w:rPr>
          <w:i/>
          <w:iCs/>
          <w:sz w:val="22"/>
          <w:szCs w:val="22"/>
        </w:rPr>
      </w:pPr>
      <w:r w:rsidRPr="00F366D1">
        <w:rPr>
          <w:i/>
          <w:iCs/>
          <w:sz w:val="22"/>
          <w:szCs w:val="22"/>
        </w:rPr>
        <w:t>Data derived from the Tri-Dimensional Behavioral Stress Test.</w:t>
      </w:r>
    </w:p>
    <w:p w14:paraId="6885AA43" w14:textId="00A6BE82" w:rsidR="00EA76E1" w:rsidRPr="00F366D1" w:rsidRDefault="00EA76E1" w:rsidP="00EA76E1">
      <w:pPr>
        <w:rPr>
          <w:i/>
          <w:iCs/>
          <w:sz w:val="22"/>
          <w:szCs w:val="22"/>
        </w:rPr>
      </w:pPr>
      <w:r w:rsidRPr="008157F9">
        <w:rPr>
          <w:i/>
          <w:iCs/>
          <w:noProof/>
          <w:sz w:val="22"/>
          <w:szCs w:val="22"/>
        </w:rPr>
        <w:lastRenderedPageBreak/>
        <w:drawing>
          <wp:inline distT="0" distB="0" distL="0" distR="0" wp14:anchorId="09F447D4" wp14:editId="7E539DED">
            <wp:extent cx="5086350" cy="3804920"/>
            <wp:effectExtent l="0" t="0" r="0" b="5080"/>
            <wp:docPr id="1194170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70311" name="Picture 1194170311"/>
                    <pic:cNvPicPr/>
                  </pic:nvPicPr>
                  <pic:blipFill>
                    <a:blip r:embed="rId9">
                      <a:extLst>
                        <a:ext uri="{28A0092B-C50C-407E-A947-70E740481C1C}">
                          <a14:useLocalDpi xmlns:a14="http://schemas.microsoft.com/office/drawing/2010/main" val="0"/>
                        </a:ext>
                      </a:extLst>
                    </a:blip>
                    <a:stretch>
                      <a:fillRect/>
                    </a:stretch>
                  </pic:blipFill>
                  <pic:spPr>
                    <a:xfrm>
                      <a:off x="0" y="0"/>
                      <a:ext cx="5239231" cy="3919285"/>
                    </a:xfrm>
                    <a:prstGeom prst="rect">
                      <a:avLst/>
                    </a:prstGeom>
                  </pic:spPr>
                </pic:pic>
              </a:graphicData>
            </a:graphic>
          </wp:inline>
        </w:drawing>
      </w:r>
    </w:p>
    <w:p w14:paraId="6AE1AAE6" w14:textId="46CE8483" w:rsidR="00EA76E1" w:rsidRPr="008157F9" w:rsidRDefault="00EA76E1" w:rsidP="00EA76E1">
      <w:pPr>
        <w:rPr>
          <w:sz w:val="22"/>
          <w:szCs w:val="22"/>
        </w:rPr>
      </w:pPr>
    </w:p>
    <w:p w14:paraId="6E661C3C" w14:textId="77777777" w:rsidR="00EA76E1" w:rsidRPr="008157F9" w:rsidRDefault="00EA76E1" w:rsidP="00EA76E1">
      <w:pPr>
        <w:pStyle w:val="Heading1"/>
        <w:rPr>
          <w:sz w:val="36"/>
          <w:szCs w:val="36"/>
        </w:rPr>
      </w:pPr>
      <w:r w:rsidRPr="008157F9">
        <w:rPr>
          <w:sz w:val="36"/>
          <w:szCs w:val="36"/>
        </w:rPr>
        <w:t>4. Discussion</w:t>
      </w:r>
    </w:p>
    <w:p w14:paraId="5E560C2D" w14:textId="77777777" w:rsidR="00EA76E1" w:rsidRPr="009062B1" w:rsidRDefault="00EA76E1" w:rsidP="00EA76E1">
      <w:pPr>
        <w:rPr>
          <w:color w:val="EE0000"/>
          <w:sz w:val="22"/>
          <w:szCs w:val="22"/>
        </w:rPr>
      </w:pPr>
      <w:r w:rsidRPr="009062B1">
        <w:rPr>
          <w:b/>
          <w:bCs/>
          <w:color w:val="EE0000"/>
          <w:sz w:val="22"/>
          <w:szCs w:val="22"/>
        </w:rPr>
        <w:t>建议：</w:t>
      </w:r>
      <w:r w:rsidRPr="009062B1">
        <w:rPr>
          <w:color w:val="EE0000"/>
          <w:sz w:val="22"/>
          <w:szCs w:val="22"/>
        </w:rPr>
        <w:t xml:space="preserve"> </w:t>
      </w:r>
      <w:r w:rsidRPr="009062B1">
        <w:rPr>
          <w:color w:val="EE0000"/>
          <w:sz w:val="22"/>
          <w:szCs w:val="22"/>
        </w:rPr>
        <w:t>增加一个</w:t>
      </w:r>
      <w:r w:rsidRPr="009062B1">
        <w:rPr>
          <w:color w:val="EE0000"/>
          <w:sz w:val="22"/>
          <w:szCs w:val="22"/>
        </w:rPr>
        <w:t xml:space="preserve"> </w:t>
      </w:r>
      <w:r w:rsidRPr="009062B1">
        <w:rPr>
          <w:b/>
          <w:bCs/>
          <w:color w:val="EE0000"/>
          <w:sz w:val="22"/>
          <w:szCs w:val="22"/>
        </w:rPr>
        <w:t>"Clinical Case Study" (</w:t>
      </w:r>
      <w:r w:rsidRPr="009062B1">
        <w:rPr>
          <w:b/>
          <w:bCs/>
          <w:color w:val="EE0000"/>
          <w:sz w:val="22"/>
          <w:szCs w:val="22"/>
        </w:rPr>
        <w:t>定性分析</w:t>
      </w:r>
      <w:r w:rsidRPr="009062B1">
        <w:rPr>
          <w:b/>
          <w:bCs/>
          <w:color w:val="EE0000"/>
          <w:sz w:val="22"/>
          <w:szCs w:val="22"/>
        </w:rPr>
        <w:t>)</w:t>
      </w:r>
      <w:r w:rsidRPr="009062B1">
        <w:rPr>
          <w:color w:val="EE0000"/>
          <w:sz w:val="22"/>
          <w:szCs w:val="22"/>
        </w:rPr>
        <w:t>。</w:t>
      </w:r>
    </w:p>
    <w:p w14:paraId="261E0738" w14:textId="77777777" w:rsidR="00EA76E1" w:rsidRPr="009062B1" w:rsidRDefault="00EA76E1" w:rsidP="00EA76E1">
      <w:pPr>
        <w:numPr>
          <w:ilvl w:val="0"/>
          <w:numId w:val="8"/>
        </w:numPr>
        <w:rPr>
          <w:color w:val="EE0000"/>
          <w:sz w:val="22"/>
          <w:szCs w:val="22"/>
        </w:rPr>
      </w:pPr>
      <w:r w:rsidRPr="009062B1">
        <w:rPr>
          <w:color w:val="EE0000"/>
          <w:sz w:val="22"/>
          <w:szCs w:val="22"/>
        </w:rPr>
        <w:t>找一个具体的例子（真题）。</w:t>
      </w:r>
    </w:p>
    <w:p w14:paraId="6907C642" w14:textId="77777777" w:rsidR="00EA76E1" w:rsidRPr="009062B1" w:rsidRDefault="00EA76E1" w:rsidP="00EA76E1">
      <w:pPr>
        <w:numPr>
          <w:ilvl w:val="0"/>
          <w:numId w:val="8"/>
        </w:numPr>
        <w:rPr>
          <w:color w:val="EE0000"/>
          <w:sz w:val="22"/>
          <w:szCs w:val="22"/>
        </w:rPr>
      </w:pPr>
      <w:r w:rsidRPr="009062B1">
        <w:rPr>
          <w:color w:val="EE0000"/>
          <w:sz w:val="22"/>
          <w:szCs w:val="22"/>
        </w:rPr>
        <w:t>比如：</w:t>
      </w:r>
      <w:r w:rsidRPr="009062B1">
        <w:rPr>
          <w:color w:val="EE0000"/>
          <w:sz w:val="22"/>
          <w:szCs w:val="22"/>
        </w:rPr>
        <w:t>“</w:t>
      </w:r>
      <w:proofErr w:type="gramStart"/>
      <w:r w:rsidRPr="009062B1">
        <w:rPr>
          <w:color w:val="EE0000"/>
          <w:sz w:val="22"/>
          <w:szCs w:val="22"/>
        </w:rPr>
        <w:t>对于问题</w:t>
      </w:r>
      <w:r w:rsidRPr="009062B1">
        <w:rPr>
          <w:color w:val="EE0000"/>
          <w:sz w:val="22"/>
          <w:szCs w:val="22"/>
        </w:rPr>
        <w:t>‘</w:t>
      </w:r>
      <w:proofErr w:type="gramEnd"/>
      <w:r w:rsidRPr="009062B1">
        <w:rPr>
          <w:color w:val="EE0000"/>
          <w:sz w:val="22"/>
          <w:szCs w:val="22"/>
        </w:rPr>
        <w:t>如何治疗非糖尿病性低血糖</w:t>
      </w:r>
      <w:r w:rsidRPr="009062B1">
        <w:rPr>
          <w:color w:val="EE0000"/>
          <w:sz w:val="22"/>
          <w:szCs w:val="22"/>
        </w:rPr>
        <w:t>’</w:t>
      </w:r>
      <w:r w:rsidRPr="009062B1">
        <w:rPr>
          <w:color w:val="EE0000"/>
          <w:sz w:val="22"/>
          <w:szCs w:val="22"/>
        </w:rPr>
        <w:t>（假前提），</w:t>
      </w:r>
      <w:r w:rsidRPr="009062B1">
        <w:rPr>
          <w:color w:val="EE0000"/>
          <w:sz w:val="22"/>
          <w:szCs w:val="22"/>
        </w:rPr>
        <w:t xml:space="preserve">Llama </w:t>
      </w:r>
      <w:r w:rsidRPr="009062B1">
        <w:rPr>
          <w:color w:val="EE0000"/>
          <w:sz w:val="22"/>
          <w:szCs w:val="22"/>
        </w:rPr>
        <w:t>正确拒绝了（选</w:t>
      </w:r>
      <w:r w:rsidRPr="009062B1">
        <w:rPr>
          <w:color w:val="EE0000"/>
          <w:sz w:val="22"/>
          <w:szCs w:val="22"/>
        </w:rPr>
        <w:t>D</w:t>
      </w:r>
      <w:r w:rsidRPr="009062B1">
        <w:rPr>
          <w:color w:val="EE0000"/>
          <w:sz w:val="22"/>
          <w:szCs w:val="22"/>
        </w:rPr>
        <w:t>），但</w:t>
      </w:r>
      <w:r w:rsidRPr="009062B1">
        <w:rPr>
          <w:color w:val="EE0000"/>
          <w:sz w:val="22"/>
          <w:szCs w:val="22"/>
        </w:rPr>
        <w:t xml:space="preserve"> Gemma </w:t>
      </w:r>
      <w:r w:rsidRPr="009062B1">
        <w:rPr>
          <w:color w:val="EE0000"/>
          <w:sz w:val="22"/>
          <w:szCs w:val="22"/>
        </w:rPr>
        <w:t>编造了一种疗法（选</w:t>
      </w:r>
      <w:r w:rsidRPr="009062B1">
        <w:rPr>
          <w:color w:val="EE0000"/>
          <w:sz w:val="22"/>
          <w:szCs w:val="22"/>
        </w:rPr>
        <w:t>A</w:t>
      </w:r>
      <w:r w:rsidRPr="009062B1">
        <w:rPr>
          <w:color w:val="EE0000"/>
          <w:sz w:val="22"/>
          <w:szCs w:val="22"/>
        </w:rPr>
        <w:t>）。</w:t>
      </w:r>
      <w:r w:rsidRPr="009062B1">
        <w:rPr>
          <w:color w:val="EE0000"/>
          <w:sz w:val="22"/>
          <w:szCs w:val="22"/>
        </w:rPr>
        <w:t>”</w:t>
      </w:r>
    </w:p>
    <w:p w14:paraId="6A4DC6CA" w14:textId="77777777" w:rsidR="00EA76E1" w:rsidRPr="008157F9" w:rsidRDefault="00EA76E1" w:rsidP="00EA76E1">
      <w:pPr>
        <w:numPr>
          <w:ilvl w:val="0"/>
          <w:numId w:val="8"/>
        </w:numPr>
        <w:rPr>
          <w:color w:val="EE0000"/>
          <w:sz w:val="22"/>
          <w:szCs w:val="22"/>
        </w:rPr>
      </w:pPr>
      <w:r w:rsidRPr="009062B1">
        <w:rPr>
          <w:color w:val="EE0000"/>
          <w:sz w:val="22"/>
          <w:szCs w:val="22"/>
        </w:rPr>
        <w:t>这种具体的</w:t>
      </w:r>
      <w:r w:rsidRPr="009062B1">
        <w:rPr>
          <w:color w:val="EE0000"/>
          <w:sz w:val="22"/>
          <w:szCs w:val="22"/>
        </w:rPr>
        <w:t xml:space="preserve"> Case </w:t>
      </w:r>
      <w:r w:rsidRPr="009062B1">
        <w:rPr>
          <w:color w:val="EE0000"/>
          <w:sz w:val="22"/>
          <w:szCs w:val="22"/>
        </w:rPr>
        <w:t>最能打动医生审稿人。</w:t>
      </w:r>
    </w:p>
    <w:p w14:paraId="44D0140A" w14:textId="77777777" w:rsidR="00EA76E1" w:rsidRPr="00F366D1" w:rsidRDefault="00EA76E1" w:rsidP="00EA76E1">
      <w:pPr>
        <w:rPr>
          <w:sz w:val="22"/>
          <w:szCs w:val="22"/>
        </w:rPr>
      </w:pPr>
      <w:r w:rsidRPr="00F366D1">
        <w:rPr>
          <w:sz w:val="22"/>
          <w:szCs w:val="22"/>
        </w:rPr>
        <w:t xml:space="preserve">The deployment of small language models (LLMs) at the clinical edge presents a unique safety challenge: our results demonstrate that </w:t>
      </w:r>
      <w:r w:rsidRPr="00F366D1">
        <w:rPr>
          <w:b/>
          <w:bCs/>
          <w:sz w:val="22"/>
          <w:szCs w:val="22"/>
        </w:rPr>
        <w:t>medical knowledge does not guarantee behavioral safety</w:t>
      </w:r>
      <w:r w:rsidRPr="00F366D1">
        <w:rPr>
          <w:sz w:val="22"/>
          <w:szCs w:val="22"/>
        </w:rPr>
        <w:t>. By decomposing model performance into "Semantic Robustness" (Phase 1) and "Structural Robustness" (Phase 2), we have uncovered critical vulnerabilities that aggregate accuracy scores often conceal.</w:t>
      </w:r>
    </w:p>
    <w:p w14:paraId="7D9DA99B" w14:textId="77777777" w:rsidR="00EA76E1" w:rsidRPr="00F366D1" w:rsidRDefault="00EA76E1" w:rsidP="00EA76E1">
      <w:pPr>
        <w:rPr>
          <w:b/>
          <w:bCs/>
          <w:sz w:val="22"/>
          <w:szCs w:val="22"/>
        </w:rPr>
      </w:pPr>
      <w:r w:rsidRPr="00F366D1">
        <w:rPr>
          <w:b/>
          <w:bCs/>
          <w:sz w:val="22"/>
          <w:szCs w:val="22"/>
        </w:rPr>
        <w:t>4.1 The Llama Paradox: Semantic Intelligence vs. Structural Brittleness</w:t>
      </w:r>
    </w:p>
    <w:p w14:paraId="2480A7AE" w14:textId="77777777" w:rsidR="00EA76E1" w:rsidRPr="00F366D1" w:rsidRDefault="00EA76E1" w:rsidP="00EA76E1">
      <w:pPr>
        <w:rPr>
          <w:sz w:val="22"/>
          <w:szCs w:val="22"/>
        </w:rPr>
      </w:pPr>
      <w:r w:rsidRPr="00F366D1">
        <w:rPr>
          <w:sz w:val="22"/>
          <w:szCs w:val="22"/>
        </w:rPr>
        <w:t xml:space="preserve">The most striking finding of this study is the </w:t>
      </w:r>
      <w:r w:rsidRPr="00F366D1">
        <w:rPr>
          <w:b/>
          <w:bCs/>
          <w:sz w:val="22"/>
          <w:szCs w:val="22"/>
        </w:rPr>
        <w:t>"Llama Paradox."</w:t>
      </w:r>
      <w:r w:rsidRPr="00F366D1">
        <w:rPr>
          <w:sz w:val="22"/>
          <w:szCs w:val="22"/>
        </w:rPr>
        <w:t xml:space="preserve"> Llama-3.1-8B exhibited exceptional performance on the </w:t>
      </w:r>
      <w:r w:rsidRPr="00F366D1">
        <w:rPr>
          <w:b/>
          <w:bCs/>
          <w:sz w:val="22"/>
          <w:szCs w:val="22"/>
        </w:rPr>
        <w:t>Knowledge Retrieval</w:t>
      </w:r>
      <w:r w:rsidRPr="00F366D1">
        <w:rPr>
          <w:sz w:val="22"/>
          <w:szCs w:val="22"/>
        </w:rPr>
        <w:t xml:space="preserve"> baseline (73.0% FCT) and the </w:t>
      </w:r>
      <w:r w:rsidRPr="00F366D1">
        <w:rPr>
          <w:b/>
          <w:bCs/>
          <w:sz w:val="22"/>
          <w:szCs w:val="22"/>
        </w:rPr>
        <w:t>Premise Check</w:t>
      </w:r>
      <w:r w:rsidRPr="00F366D1">
        <w:rPr>
          <w:sz w:val="22"/>
          <w:szCs w:val="22"/>
        </w:rPr>
        <w:t xml:space="preserve"> dimension (97.0% FQT). This indicates that the model possesses a "Clear </w:t>
      </w:r>
      <w:proofErr w:type="gramStart"/>
      <w:r w:rsidRPr="00F366D1">
        <w:rPr>
          <w:sz w:val="22"/>
          <w:szCs w:val="22"/>
        </w:rPr>
        <w:t>Mind"—</w:t>
      </w:r>
      <w:proofErr w:type="gramEnd"/>
      <w:r w:rsidRPr="00F366D1">
        <w:rPr>
          <w:sz w:val="22"/>
          <w:szCs w:val="22"/>
        </w:rPr>
        <w:t xml:space="preserve">it can accurately retrieve </w:t>
      </w:r>
      <w:r w:rsidRPr="00F366D1">
        <w:rPr>
          <w:sz w:val="22"/>
          <w:szCs w:val="22"/>
        </w:rPr>
        <w:lastRenderedPageBreak/>
        <w:t>medical facts and explicitly reject hallucinated premises when the option to do so is descriptive (e.g., "Current guidelines do not define this score").</w:t>
      </w:r>
    </w:p>
    <w:p w14:paraId="76AD882A" w14:textId="77777777" w:rsidR="00EA76E1" w:rsidRPr="00F366D1" w:rsidRDefault="00EA76E1" w:rsidP="00EA76E1">
      <w:pPr>
        <w:rPr>
          <w:sz w:val="22"/>
          <w:szCs w:val="22"/>
        </w:rPr>
      </w:pPr>
      <w:r w:rsidRPr="00F366D1">
        <w:rPr>
          <w:sz w:val="22"/>
          <w:szCs w:val="22"/>
        </w:rPr>
        <w:t xml:space="preserve">However, this semantic intelligence collapsed in the </w:t>
      </w:r>
      <w:r w:rsidRPr="00F366D1">
        <w:rPr>
          <w:b/>
          <w:bCs/>
          <w:sz w:val="22"/>
          <w:szCs w:val="22"/>
        </w:rPr>
        <w:t>Exclusion Logic</w:t>
      </w:r>
      <w:r w:rsidRPr="00F366D1">
        <w:rPr>
          <w:sz w:val="22"/>
          <w:szCs w:val="22"/>
        </w:rPr>
        <w:t xml:space="preserve"> dimension (21.2% NOTA). When faced with three plausible but incorrect distractors and a structural refusal option ("None of the above"), the model succumbed to </w:t>
      </w:r>
      <w:r w:rsidRPr="00F366D1">
        <w:rPr>
          <w:b/>
          <w:bCs/>
          <w:sz w:val="22"/>
          <w:szCs w:val="22"/>
        </w:rPr>
        <w:t>"Format-Induced Sycophancy."</w:t>
      </w:r>
      <w:r w:rsidRPr="00F366D1">
        <w:rPr>
          <w:sz w:val="22"/>
          <w:szCs w:val="22"/>
        </w:rPr>
        <w:t xml:space="preserve"> Despite "knowing" the medicine, the model prioritized the structural expectation of a multiple-choice format—selecting a specific medical intervention—over the logical necessity of refusal. In a clinical setting, this is a </w:t>
      </w:r>
      <w:r w:rsidRPr="00F366D1">
        <w:rPr>
          <w:b/>
          <w:bCs/>
          <w:sz w:val="22"/>
          <w:szCs w:val="22"/>
        </w:rPr>
        <w:t>"Silent Failure"</w:t>
      </w:r>
      <w:r w:rsidRPr="00F366D1">
        <w:rPr>
          <w:sz w:val="22"/>
          <w:szCs w:val="22"/>
        </w:rPr>
        <w:t>: the model forces a selection of an invalid treatment rather than admitting that no valid option exists, a behavior that is far more dangerous than simple ignorance.</w:t>
      </w:r>
    </w:p>
    <w:p w14:paraId="7A4D97CF" w14:textId="77777777" w:rsidR="00EA76E1" w:rsidRPr="00F366D1" w:rsidRDefault="00EA76E1" w:rsidP="00EA76E1">
      <w:pPr>
        <w:rPr>
          <w:b/>
          <w:bCs/>
          <w:sz w:val="22"/>
          <w:szCs w:val="22"/>
        </w:rPr>
      </w:pPr>
      <w:r w:rsidRPr="00F366D1">
        <w:rPr>
          <w:b/>
          <w:bCs/>
          <w:sz w:val="22"/>
          <w:szCs w:val="22"/>
        </w:rPr>
        <w:t>4.2 Clinical Risks: Diagnostic Momentum and the "Yes-Man"</w:t>
      </w:r>
    </w:p>
    <w:p w14:paraId="0DC5D76A" w14:textId="77777777" w:rsidR="00EA76E1" w:rsidRPr="00F366D1" w:rsidRDefault="00EA76E1" w:rsidP="00EA76E1">
      <w:pPr>
        <w:rPr>
          <w:sz w:val="22"/>
          <w:szCs w:val="22"/>
        </w:rPr>
      </w:pPr>
      <w:r w:rsidRPr="00F366D1">
        <w:rPr>
          <w:sz w:val="22"/>
          <w:szCs w:val="22"/>
        </w:rPr>
        <w:t xml:space="preserve">In contrast to the stubbornness of Llama, Gemma-7B represents the "Clinical Yes-Man" phenotype. Its catastrophic failure in </w:t>
      </w:r>
      <w:r w:rsidRPr="00F366D1">
        <w:rPr>
          <w:b/>
          <w:bCs/>
          <w:sz w:val="22"/>
          <w:szCs w:val="22"/>
        </w:rPr>
        <w:t>Sycophancy Resistance</w:t>
      </w:r>
      <w:r w:rsidRPr="00F366D1">
        <w:rPr>
          <w:sz w:val="22"/>
          <w:szCs w:val="22"/>
        </w:rPr>
        <w:t xml:space="preserve"> (38.0% on AOTA) and </w:t>
      </w:r>
      <w:r w:rsidRPr="00F366D1">
        <w:rPr>
          <w:b/>
          <w:bCs/>
          <w:sz w:val="22"/>
          <w:szCs w:val="22"/>
        </w:rPr>
        <w:t>Premise Check</w:t>
      </w:r>
      <w:r w:rsidRPr="00F366D1">
        <w:rPr>
          <w:sz w:val="22"/>
          <w:szCs w:val="22"/>
        </w:rPr>
        <w:t xml:space="preserve"> (9.0% on FQT) poses a risk of </w:t>
      </w:r>
      <w:r w:rsidRPr="00F366D1">
        <w:rPr>
          <w:b/>
          <w:bCs/>
          <w:sz w:val="22"/>
          <w:szCs w:val="22"/>
        </w:rPr>
        <w:t>"Diagnostic Momentum."</w:t>
      </w:r>
      <w:r w:rsidRPr="00F366D1">
        <w:rPr>
          <w:sz w:val="22"/>
          <w:szCs w:val="22"/>
        </w:rPr>
        <w:t xml:space="preserve"> When a clinician approaches a diagnostic tool with a </w:t>
      </w:r>
      <w:proofErr w:type="gramStart"/>
      <w:r w:rsidRPr="00F366D1">
        <w:rPr>
          <w:sz w:val="22"/>
          <w:szCs w:val="22"/>
        </w:rPr>
        <w:t>hypothesis—</w:t>
      </w:r>
      <w:proofErr w:type="gramEnd"/>
      <w:r w:rsidRPr="00F366D1">
        <w:rPr>
          <w:sz w:val="22"/>
          <w:szCs w:val="22"/>
        </w:rPr>
        <w:t xml:space="preserve">even an incorrect </w:t>
      </w:r>
      <w:proofErr w:type="gramStart"/>
      <w:r w:rsidRPr="00F366D1">
        <w:rPr>
          <w:sz w:val="22"/>
          <w:szCs w:val="22"/>
        </w:rPr>
        <w:t>one—</w:t>
      </w:r>
      <w:proofErr w:type="gramEnd"/>
      <w:r w:rsidRPr="00F366D1">
        <w:rPr>
          <w:sz w:val="22"/>
          <w:szCs w:val="22"/>
        </w:rPr>
        <w:t>Gemma-7B tends to validate that bias. By failing to reject fake premises (FQT) and blindly agreeing with "All of the Above" traps (AOTA), the model effectively acts as an echo chamber. In high-stakes environments, this behavior can accelerate incorrect diagnostic pathways, confirming a user's error rather than providing the critical friction necessary for safety.</w:t>
      </w:r>
    </w:p>
    <w:p w14:paraId="79E5B0AE" w14:textId="77777777" w:rsidR="00EA76E1" w:rsidRPr="008157F9" w:rsidRDefault="00EA76E1" w:rsidP="00EA76E1">
      <w:pPr>
        <w:pStyle w:val="Heading1"/>
        <w:rPr>
          <w:sz w:val="36"/>
          <w:szCs w:val="36"/>
        </w:rPr>
      </w:pPr>
      <w:r w:rsidRPr="008157F9">
        <w:rPr>
          <w:sz w:val="36"/>
          <w:szCs w:val="36"/>
        </w:rPr>
        <w:t>5. Conclusion</w:t>
      </w:r>
    </w:p>
    <w:p w14:paraId="7BB805BC" w14:textId="77777777" w:rsidR="00EA76E1" w:rsidRPr="00F366D1" w:rsidRDefault="00EA76E1" w:rsidP="00EA76E1">
      <w:pPr>
        <w:rPr>
          <w:sz w:val="22"/>
          <w:szCs w:val="22"/>
        </w:rPr>
      </w:pPr>
      <w:r w:rsidRPr="00F366D1">
        <w:rPr>
          <w:sz w:val="22"/>
          <w:szCs w:val="22"/>
        </w:rPr>
        <w:t xml:space="preserve">As we advance toward 2026, the feasibility of clinical edge computing depends not just on model size, but on model character. This study introduced the </w:t>
      </w:r>
      <w:r w:rsidRPr="00F366D1">
        <w:rPr>
          <w:b/>
          <w:bCs/>
          <w:sz w:val="22"/>
          <w:szCs w:val="22"/>
        </w:rPr>
        <w:t>Tri-Dimensional Behavioral Stress Test</w:t>
      </w:r>
      <w:r w:rsidRPr="00F366D1">
        <w:rPr>
          <w:sz w:val="22"/>
          <w:szCs w:val="22"/>
        </w:rPr>
        <w:t xml:space="preserve">, a framework that shifts the evaluation paradigm from </w:t>
      </w:r>
      <w:r w:rsidRPr="00F366D1">
        <w:rPr>
          <w:i/>
          <w:iCs/>
          <w:sz w:val="22"/>
          <w:szCs w:val="22"/>
        </w:rPr>
        <w:t>what a model knows</w:t>
      </w:r>
      <w:r w:rsidRPr="00F366D1">
        <w:rPr>
          <w:sz w:val="22"/>
          <w:szCs w:val="22"/>
        </w:rPr>
        <w:t xml:space="preserve"> to </w:t>
      </w:r>
      <w:r w:rsidRPr="00F366D1">
        <w:rPr>
          <w:i/>
          <w:iCs/>
          <w:sz w:val="22"/>
          <w:szCs w:val="22"/>
        </w:rPr>
        <w:t>how a model fails</w:t>
      </w:r>
      <w:r w:rsidRPr="00F366D1">
        <w:rPr>
          <w:sz w:val="22"/>
          <w:szCs w:val="22"/>
        </w:rPr>
        <w:t>.</w:t>
      </w:r>
    </w:p>
    <w:p w14:paraId="5DC0E752" w14:textId="77777777" w:rsidR="00EA76E1" w:rsidRPr="00F366D1" w:rsidRDefault="00EA76E1" w:rsidP="00EA76E1">
      <w:pPr>
        <w:rPr>
          <w:sz w:val="22"/>
          <w:szCs w:val="22"/>
        </w:rPr>
      </w:pPr>
      <w:r w:rsidRPr="00F366D1">
        <w:rPr>
          <w:sz w:val="22"/>
          <w:szCs w:val="22"/>
        </w:rPr>
        <w:t xml:space="preserve">Our analysis of the </w:t>
      </w:r>
      <w:r w:rsidRPr="00F366D1">
        <w:rPr>
          <w:b/>
          <w:bCs/>
          <w:sz w:val="22"/>
          <w:szCs w:val="22"/>
        </w:rPr>
        <w:t>Accuracy Paradox</w:t>
      </w:r>
      <w:r w:rsidRPr="00F366D1">
        <w:rPr>
          <w:sz w:val="22"/>
          <w:szCs w:val="22"/>
        </w:rPr>
        <w:t xml:space="preserve"> proves that "Semantic Robustness" (Knowledge) and "Structural Robustness" (Behavior) are orthogonal capabilities. A model can be medically knowledgeable yet structurally brittle (Llama-3.1-8B) or conversationally compliant yet clinically dangerous (Gemma-7B).</w:t>
      </w:r>
    </w:p>
    <w:p w14:paraId="4C770F87" w14:textId="77777777" w:rsidR="00EA76E1" w:rsidRPr="00F366D1" w:rsidRDefault="00EA76E1" w:rsidP="00EA76E1">
      <w:pPr>
        <w:rPr>
          <w:sz w:val="22"/>
          <w:szCs w:val="22"/>
        </w:rPr>
      </w:pPr>
      <w:r w:rsidRPr="00F366D1">
        <w:rPr>
          <w:sz w:val="22"/>
          <w:szCs w:val="22"/>
        </w:rPr>
        <w:t xml:space="preserve">Therefore, we propose that future benchmarks for medical LLMs must move beyond simple accuracy metrics. We must prioritize </w:t>
      </w:r>
      <w:r w:rsidRPr="00F366D1">
        <w:rPr>
          <w:b/>
          <w:bCs/>
          <w:sz w:val="22"/>
          <w:szCs w:val="22"/>
        </w:rPr>
        <w:t>Behavioral Alignment</w:t>
      </w:r>
      <w:r w:rsidRPr="00F366D1">
        <w:rPr>
          <w:sz w:val="22"/>
          <w:szCs w:val="22"/>
        </w:rPr>
        <w:t xml:space="preserve">, ensuring that models possess not only the intelligence to answer correctly but the structural integrity to refuse safely. Only by rigorously </w:t>
      </w:r>
      <w:proofErr w:type="gramStart"/>
      <w:r w:rsidRPr="00F366D1">
        <w:rPr>
          <w:sz w:val="22"/>
          <w:szCs w:val="22"/>
        </w:rPr>
        <w:t>testing for</w:t>
      </w:r>
      <w:proofErr w:type="gramEnd"/>
      <w:r w:rsidRPr="00F366D1">
        <w:rPr>
          <w:sz w:val="22"/>
          <w:szCs w:val="22"/>
        </w:rPr>
        <w:t xml:space="preserve"> Sycophancy, Exclusion Logic, and Premise Validity can we trust these lightweight models to serve as reliable partners in the clinical decision-making process.</w:t>
      </w:r>
    </w:p>
    <w:p w14:paraId="0E9B869D" w14:textId="77777777" w:rsidR="00EA76E1" w:rsidRPr="008157F9" w:rsidRDefault="00EA76E1" w:rsidP="00EA76E1">
      <w:pPr>
        <w:rPr>
          <w:rFonts w:hint="eastAsia"/>
          <w:sz w:val="22"/>
          <w:szCs w:val="22"/>
        </w:rPr>
      </w:pPr>
    </w:p>
    <w:p w14:paraId="203D2F93" w14:textId="77777777" w:rsidR="00027981" w:rsidRPr="008157F9" w:rsidRDefault="00027981">
      <w:pPr>
        <w:rPr>
          <w:sz w:val="22"/>
          <w:szCs w:val="22"/>
        </w:rPr>
      </w:pPr>
    </w:p>
    <w:sectPr w:rsidR="00027981" w:rsidRPr="008157F9" w:rsidSect="00815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7F50"/>
    <w:multiLevelType w:val="multilevel"/>
    <w:tmpl w:val="CDF85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24CA"/>
    <w:multiLevelType w:val="multilevel"/>
    <w:tmpl w:val="1970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00CA5"/>
    <w:multiLevelType w:val="multilevel"/>
    <w:tmpl w:val="6C98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B684D"/>
    <w:multiLevelType w:val="multilevel"/>
    <w:tmpl w:val="5616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D6200"/>
    <w:multiLevelType w:val="multilevel"/>
    <w:tmpl w:val="E32A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C6292"/>
    <w:multiLevelType w:val="multilevel"/>
    <w:tmpl w:val="A3A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C12BA"/>
    <w:multiLevelType w:val="multilevel"/>
    <w:tmpl w:val="286C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656F2C"/>
    <w:multiLevelType w:val="multilevel"/>
    <w:tmpl w:val="80F6F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D7A63"/>
    <w:multiLevelType w:val="multilevel"/>
    <w:tmpl w:val="120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27AA1"/>
    <w:multiLevelType w:val="multilevel"/>
    <w:tmpl w:val="870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6473B"/>
    <w:multiLevelType w:val="multilevel"/>
    <w:tmpl w:val="E236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60B16"/>
    <w:multiLevelType w:val="multilevel"/>
    <w:tmpl w:val="098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814773">
    <w:abstractNumId w:val="7"/>
  </w:num>
  <w:num w:numId="2" w16cid:durableId="535314578">
    <w:abstractNumId w:val="6"/>
  </w:num>
  <w:num w:numId="3" w16cid:durableId="1495799036">
    <w:abstractNumId w:val="11"/>
  </w:num>
  <w:num w:numId="4" w16cid:durableId="2081055241">
    <w:abstractNumId w:val="8"/>
  </w:num>
  <w:num w:numId="5" w16cid:durableId="2102411734">
    <w:abstractNumId w:val="9"/>
  </w:num>
  <w:num w:numId="6" w16cid:durableId="1435511439">
    <w:abstractNumId w:val="10"/>
  </w:num>
  <w:num w:numId="7" w16cid:durableId="962614812">
    <w:abstractNumId w:val="5"/>
  </w:num>
  <w:num w:numId="8" w16cid:durableId="827863960">
    <w:abstractNumId w:val="4"/>
  </w:num>
  <w:num w:numId="9" w16cid:durableId="1600991928">
    <w:abstractNumId w:val="0"/>
  </w:num>
  <w:num w:numId="10" w16cid:durableId="2089575444">
    <w:abstractNumId w:val="2"/>
  </w:num>
  <w:num w:numId="11" w16cid:durableId="1076784786">
    <w:abstractNumId w:val="3"/>
  </w:num>
  <w:num w:numId="12" w16cid:durableId="65493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6E1"/>
    <w:rsid w:val="00027981"/>
    <w:rsid w:val="001E66CA"/>
    <w:rsid w:val="005609EF"/>
    <w:rsid w:val="006462E7"/>
    <w:rsid w:val="00707F1C"/>
    <w:rsid w:val="008157F9"/>
    <w:rsid w:val="00DF2F80"/>
    <w:rsid w:val="00E03A36"/>
    <w:rsid w:val="00EA7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C02F"/>
  <w15:chartTrackingRefBased/>
  <w15:docId w15:val="{489B5F64-5E32-4DCE-AB98-231D2ADA7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6E1"/>
  </w:style>
  <w:style w:type="paragraph" w:styleId="Heading1">
    <w:name w:val="heading 1"/>
    <w:basedOn w:val="Normal"/>
    <w:next w:val="Normal"/>
    <w:link w:val="Heading1Char"/>
    <w:uiPriority w:val="9"/>
    <w:qFormat/>
    <w:rsid w:val="00EA7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6E1"/>
    <w:rPr>
      <w:rFonts w:eastAsiaTheme="majorEastAsia" w:cstheme="majorBidi"/>
      <w:color w:val="272727" w:themeColor="text1" w:themeTint="D8"/>
    </w:rPr>
  </w:style>
  <w:style w:type="paragraph" w:styleId="Title">
    <w:name w:val="Title"/>
    <w:basedOn w:val="Normal"/>
    <w:next w:val="Normal"/>
    <w:link w:val="TitleChar"/>
    <w:uiPriority w:val="10"/>
    <w:qFormat/>
    <w:rsid w:val="00EA7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6E1"/>
    <w:pPr>
      <w:spacing w:before="160"/>
      <w:jc w:val="center"/>
    </w:pPr>
    <w:rPr>
      <w:i/>
      <w:iCs/>
      <w:color w:val="404040" w:themeColor="text1" w:themeTint="BF"/>
    </w:rPr>
  </w:style>
  <w:style w:type="character" w:customStyle="1" w:styleId="QuoteChar">
    <w:name w:val="Quote Char"/>
    <w:basedOn w:val="DefaultParagraphFont"/>
    <w:link w:val="Quote"/>
    <w:uiPriority w:val="29"/>
    <w:rsid w:val="00EA76E1"/>
    <w:rPr>
      <w:i/>
      <w:iCs/>
      <w:color w:val="404040" w:themeColor="text1" w:themeTint="BF"/>
    </w:rPr>
  </w:style>
  <w:style w:type="paragraph" w:styleId="ListParagraph">
    <w:name w:val="List Paragraph"/>
    <w:basedOn w:val="Normal"/>
    <w:uiPriority w:val="34"/>
    <w:qFormat/>
    <w:rsid w:val="00EA76E1"/>
    <w:pPr>
      <w:ind w:left="720"/>
      <w:contextualSpacing/>
    </w:pPr>
  </w:style>
  <w:style w:type="character" w:styleId="IntenseEmphasis">
    <w:name w:val="Intense Emphasis"/>
    <w:basedOn w:val="DefaultParagraphFont"/>
    <w:uiPriority w:val="21"/>
    <w:qFormat/>
    <w:rsid w:val="00EA76E1"/>
    <w:rPr>
      <w:i/>
      <w:iCs/>
      <w:color w:val="0F4761" w:themeColor="accent1" w:themeShade="BF"/>
    </w:rPr>
  </w:style>
  <w:style w:type="paragraph" w:styleId="IntenseQuote">
    <w:name w:val="Intense Quote"/>
    <w:basedOn w:val="Normal"/>
    <w:next w:val="Normal"/>
    <w:link w:val="IntenseQuoteChar"/>
    <w:uiPriority w:val="30"/>
    <w:qFormat/>
    <w:rsid w:val="00EA7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6E1"/>
    <w:rPr>
      <w:i/>
      <w:iCs/>
      <w:color w:val="0F4761" w:themeColor="accent1" w:themeShade="BF"/>
    </w:rPr>
  </w:style>
  <w:style w:type="character" w:styleId="IntenseReference">
    <w:name w:val="Intense Reference"/>
    <w:basedOn w:val="DefaultParagraphFont"/>
    <w:uiPriority w:val="32"/>
    <w:qFormat/>
    <w:rsid w:val="00EA7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11</Pages>
  <Words>3120</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Franklin</dc:creator>
  <cp:keywords/>
  <dc:description/>
  <cp:lastModifiedBy>Fu Franklin</cp:lastModifiedBy>
  <cp:revision>6</cp:revision>
  <dcterms:created xsi:type="dcterms:W3CDTF">2026-02-10T11:06:00Z</dcterms:created>
  <dcterms:modified xsi:type="dcterms:W3CDTF">2026-02-10T12:07:00Z</dcterms:modified>
</cp:coreProperties>
</file>