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mx8l2ftvb9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Franklin Fu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Seattle, WA • (781) 888‑5271 • zhenyf@uw.edu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LinkedIn: linkedin.com/in/fu-zhenyang</w:t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pdkjmlqawhd6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​Programming &amp; Data: Python (Pandas, NumPy), LLM Evaluation &amp; Benchmarking, API Integration, RAG, Auto-benchmarking, C/C++, MATLAB, Git/GitHub, Cursor.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​Electronics &amp; Embedded: ESP32, Arduino, PCB Design &amp; Prototyping, Control, Oscilloscopes, Logic Analyzers.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​Mechanical Design: SolidWorks (CSWA Certified), Fusion 360, 3D Printing (FDM/SLA), Laser Cutting, Waterjet, G-code generation, Rapid Prototyping.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​Languages: English (Professional Proficiency), Chinese (Native).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7vi5ynjhu8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Washington, Seattle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Bachelor of Science in Electrical and Computer Engineering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Sept 2024 – Expected June 2028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/>
      </w:pPr>
      <w:bookmarkStart w:colFirst="0" w:colLast="0" w:name="_4n606dz29szc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eg2rtb43in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Zhejiang University, Binjiang Institute – Intern research assistant </w:t>
      </w:r>
    </w:p>
    <w:p w:rsidR="00000000" w:rsidDel="00000000" w:rsidP="00000000" w:rsidRDefault="00000000" w:rsidRPr="00000000" w14:paraId="0000000F">
      <w:pPr>
        <w:pStyle w:val="Heading6"/>
        <w:rPr>
          <w:color w:val="000000"/>
        </w:rPr>
      </w:pPr>
      <w:bookmarkStart w:colFirst="0" w:colLast="0" w:name="_z1sdlg67v4bp" w:id="5"/>
      <w:bookmarkEnd w:id="5"/>
      <w:r w:rsidDel="00000000" w:rsidR="00000000" w:rsidRPr="00000000">
        <w:rPr>
          <w:color w:val="000000"/>
          <w:rtl w:val="0"/>
        </w:rPr>
        <w:t xml:space="preserve">Jan 2026 - Mar 2026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Co-authored and submitted a first-author paper to MICCAI 2026</w:t>
      </w:r>
      <w:r w:rsidDel="00000000" w:rsidR="00000000" w:rsidRPr="00000000">
        <w:rPr>
          <w:rtl w:val="0"/>
        </w:rPr>
        <w:t xml:space="preserve"> titled "Beyond Accuracy: A Tri-Dimensional Behavioral Stress Test for Uncovering Safety Risks in Small Medical LLMs."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Designed and curated the Diabetes-FCT Benchmark</w:t>
      </w:r>
      <w:r w:rsidDel="00000000" w:rsidR="00000000" w:rsidRPr="00000000">
        <w:rPr>
          <w:rtl w:val="0"/>
        </w:rPr>
        <w:t xml:space="preserve">, a rigorous 1,020-question dataset engineered to evaluate LLM vulnerabilities including "Sycophancy Resistance" and "Exclusion Logic."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Engineered an automated zero-shot evaluation pipeline in Python</w:t>
      </w:r>
      <w:r w:rsidDel="00000000" w:rsidR="00000000" w:rsidRPr="00000000">
        <w:rPr>
          <w:rtl w:val="0"/>
        </w:rPr>
        <w:t xml:space="preserve">, utilizing Regex parsing and local model deployment (via Ollama) to stress-test models like Llama-3.1-8B and Gemma-7B.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Identified critical alignment failures</w:t>
      </w:r>
      <w:r w:rsidDel="00000000" w:rsidR="00000000" w:rsidRPr="00000000">
        <w:rPr>
          <w:rtl w:val="0"/>
        </w:rPr>
        <w:t xml:space="preserve"> (e.g., the "Yes-Man" phenotype and the "Accuracy Paradox"), directly mapping model behavior to RLHF alignment taxes.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am2ae2eno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UW Solar – Project &amp; Documentation Assistant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 2025 – Dec 2025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technical planning for solar projects, including the resiliency tunnel and SER initiatives.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Analyzed performance of the E18 pilot solar installation, evaluating system setup, efficiency metrics, and workflow.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detailed project documentation including schematics, progress logs, and evaluation reports.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Collaborated with team members to track milestones and identify design or installation improvements.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34tw4zqg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Dilipow Electronics (Changzhou) – Internationalization &amp; Project Intern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Aug 2025 – Sept 2025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Led English‑language website localization, coordinating with engineers, translators, and developers.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Translated and verified technical product documentation for accuracy and clarity.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managed a project plan to ensure on‑time launch of the company’s first English website.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4ov3pxqr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UW Craft² Student Research Lab – Mechanics Leader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 2024 – May 2025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 phone‑mounted tangible compass with vibration motors and a navigation app for users with vision disabilities.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 wrist‑mounted rotating compass prototype enabling hands‑free tactile navigation.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Conducted research on human‑centered design and sensor‑based feedback systems.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28oae23gvk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FTC Griffinators Robotics Team — Team Captain &amp; Mechanics Leader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Sept 2022 – May 2024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mechanical design and autonomous system development for competition robots.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odometry wheels and distance sensors to improve real‑time localization and autonomous accuracy.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mechanical components including a high‑precision robot claw, landing flaps, and an energy‑absorbing nose for competition tasks.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Solved servo failure issues by developing an innovative gearbox mechanism.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team strategy and mechanical development, contributing to a </w:t>
      </w:r>
      <w:r w:rsidDel="00000000" w:rsidR="00000000" w:rsidRPr="00000000">
        <w:rPr>
          <w:b w:val="1"/>
          <w:bCs w:val="1"/>
          <w:rtl w:val="0"/>
        </w:rPr>
        <w:t xml:space="preserve">Winning Alliance</w:t>
      </w:r>
      <w:r w:rsidDel="00000000" w:rsidR="00000000" w:rsidRPr="00000000">
        <w:rPr>
          <w:rtl w:val="0"/>
        </w:rPr>
        <w:t xml:space="preserve"> title and earning </w:t>
      </w:r>
      <w:r w:rsidDel="00000000" w:rsidR="00000000" w:rsidRPr="00000000">
        <w:rPr>
          <w:b w:val="1"/>
          <w:bCs w:val="1"/>
          <w:rtl w:val="0"/>
        </w:rPr>
        <w:t xml:space="preserve">Best Design </w:t>
      </w:r>
      <w:r w:rsidDel="00000000" w:rsidR="00000000" w:rsidRPr="00000000">
        <w:rPr>
          <w:rtl w:val="0"/>
        </w:rPr>
        <w:t xml:space="preserve">in MA</w:t>
      </w:r>
      <w:r w:rsidDel="00000000" w:rsidR="00000000" w:rsidRPr="00000000">
        <w:rPr>
          <w:rtl w:val="0"/>
        </w:rPr>
        <w:t xml:space="preserve"> for the 2022–2023 season.</w:t>
      </w:r>
    </w:p>
    <w:p w:rsidR="00000000" w:rsidDel="00000000" w:rsidP="00000000" w:rsidRDefault="00000000" w:rsidRPr="00000000" w14:paraId="0000002B">
      <w:pPr>
        <w:pStyle w:val="Heading2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5tn9yxbbkymy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PROGRAMMING &amp; SYSTEM PROJECTS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Automated Laser Marking System (Python, Computer Vision, Hardware Control)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Independent Project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Feb 2026 –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Architected</w:t>
      </w:r>
      <w:r w:rsidDel="00000000" w:rsidR="00000000" w:rsidRPr="00000000">
        <w:rPr>
          <w:rtl w:val="0"/>
        </w:rPr>
        <w:t xml:space="preserve"> an end-to-end computer vision pipeline and ESP32-controlled laser marking gantry </w:t>
      </w:r>
      <w:r w:rsidDel="00000000" w:rsidR="00000000" w:rsidRPr="00000000">
        <w:rPr>
          <w:b w:val="1"/>
          <w:bCs w:val="1"/>
          <w:rtl w:val="0"/>
        </w:rPr>
        <w:t xml:space="preserve">designed for medical laboratory automation</w:t>
      </w:r>
      <w:r w:rsidDel="00000000" w:rsidR="00000000" w:rsidRPr="00000000">
        <w:rPr>
          <w:rtl w:val="0"/>
        </w:rPr>
        <w:t xml:space="preserve">, localizing Eppendorf tubes to streamline sample tracking and reduce manual labeling bottlenecks.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Engineered</w:t>
      </w:r>
      <w:r w:rsidDel="00000000" w:rsidR="00000000" w:rsidRPr="00000000">
        <w:rPr>
          <w:rtl w:val="0"/>
        </w:rPr>
        <w:t xml:space="preserve"> a hybrid detection algorithm combining deep learning and geometric math to overcome low-contrast lighting failures. Utilized </w:t>
      </w:r>
      <w:r w:rsidDel="00000000" w:rsidR="00000000" w:rsidRPr="00000000">
        <w:rPr>
          <w:b w:val="1"/>
          <w:bCs w:val="1"/>
          <w:rtl w:val="0"/>
        </w:rPr>
        <w:t xml:space="preserve">YOLOv8n</w:t>
      </w:r>
      <w:r w:rsidDel="00000000" w:rsidR="00000000" w:rsidRPr="00000000">
        <w:rPr>
          <w:rtl w:val="0"/>
        </w:rPr>
        <w:t xml:space="preserve"> to detect high-confidence anchor tubes, and applied </w:t>
      </w: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Homography matrix transformations to project a mathematically perfect 13mm x 15mm 96-well grid.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Optimized</w:t>
      </w:r>
      <w:r w:rsidDel="00000000" w:rsidR="00000000" w:rsidRPr="00000000">
        <w:rPr>
          <w:rtl w:val="0"/>
        </w:rPr>
        <w:t xml:space="preserve"> YOLO model accuracy and training efficiency by restructuring custom CVAT datasets, unifying conflicting label classes to prevent data corruption, and applying Mosaic and HSV image augmentations to improve dark-object recognition.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 the algorithmic bridge for hardware actuation, translating perspective-corrected physical coordinates (mm) into G-code and stepper motor pulse commands for real-time serial transmission to the ESP32 microcontroller.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