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3D6" w:rsidRDefault="00201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</w:t>
      </w:r>
    </w:p>
    <w:p w:rsidR="002013D6" w:rsidRDefault="00201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:rsidR="00EC6243" w:rsidRDefault="00EC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pathway metabolites and abbreviations</w:t>
      </w:r>
      <w:r w:rsidR="00605F41">
        <w:rPr>
          <w:rFonts w:ascii="Times New Roman" w:hAnsi="Times New Roman" w:cs="Times New Roman"/>
          <w:sz w:val="24"/>
          <w:szCs w:val="24"/>
        </w:rPr>
        <w:t>. Rows of this table match the metabolites of the respective rows below</w:t>
      </w: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790"/>
        <w:gridCol w:w="3195"/>
      </w:tblGrid>
      <w:tr w:rsidR="00EC6243" w:rsidTr="00EC6243">
        <w:tc>
          <w:tcPr>
            <w:tcW w:w="3285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C6243" w:rsidRPr="00EC6243" w:rsidRDefault="00EC6243" w:rsidP="00EC62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C6243">
              <w:rPr>
                <w:rFonts w:ascii="Times New Roman" w:hAnsi="Times New Roman" w:cs="Times New Roman"/>
                <w:sz w:val="32"/>
                <w:szCs w:val="32"/>
              </w:rPr>
              <w:t>Metabolite</w:t>
            </w:r>
          </w:p>
        </w:tc>
        <w:tc>
          <w:tcPr>
            <w:tcW w:w="27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C6243" w:rsidRPr="00EC6243" w:rsidRDefault="00EC6243" w:rsidP="00EC62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C6243">
              <w:rPr>
                <w:rFonts w:ascii="Times New Roman" w:hAnsi="Times New Roman" w:cs="Times New Roman"/>
                <w:sz w:val="32"/>
                <w:szCs w:val="32"/>
              </w:rPr>
              <w:t>Abbreviation</w:t>
            </w:r>
          </w:p>
        </w:tc>
        <w:tc>
          <w:tcPr>
            <w:tcW w:w="319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C6243" w:rsidRPr="00EC6243" w:rsidRDefault="00EC6243" w:rsidP="00EC62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Formula</w:t>
            </w:r>
          </w:p>
        </w:tc>
      </w:tr>
      <w:tr w:rsidR="00EC6243" w:rsidTr="00EC6243">
        <w:tc>
          <w:tcPr>
            <w:tcW w:w="3285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Aspartate</w:t>
            </w:r>
          </w:p>
        </w:tc>
        <w:tc>
          <w:tcPr>
            <w:tcW w:w="2790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EC6243" w:rsidRDefault="00EC6243" w:rsidP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</w:t>
            </w:r>
          </w:p>
        </w:tc>
        <w:tc>
          <w:tcPr>
            <w:tcW w:w="3195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EC6243" w:rsidRP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7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NO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</w:p>
        </w:tc>
      </w:tr>
      <w:tr w:rsidR="00EC6243" w:rsidTr="00EC6243">
        <w:tc>
          <w:tcPr>
            <w:tcW w:w="3285" w:type="dxa"/>
            <w:tcBorders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r w:rsidR="00B31A4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inosuccinate</w:t>
            </w:r>
            <w:proofErr w:type="spellEnd"/>
          </w:p>
        </w:tc>
        <w:tc>
          <w:tcPr>
            <w:tcW w:w="2790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="00DF24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195" w:type="dxa"/>
            <w:tcBorders>
              <w:left w:val="thinThickSmallGap" w:sz="24" w:space="0" w:color="auto"/>
            </w:tcBorders>
          </w:tcPr>
          <w:p w:rsidR="00EC6243" w:rsidRP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10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18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6</w:t>
            </w:r>
          </w:p>
        </w:tc>
      </w:tr>
      <w:tr w:rsidR="00EC6243" w:rsidTr="00EC6243">
        <w:tc>
          <w:tcPr>
            <w:tcW w:w="3285" w:type="dxa"/>
            <w:tcBorders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Fumarate</w:t>
            </w:r>
          </w:p>
        </w:tc>
        <w:tc>
          <w:tcPr>
            <w:tcW w:w="2790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Fum</w:t>
            </w:r>
            <w:proofErr w:type="spellEnd"/>
          </w:p>
        </w:tc>
        <w:tc>
          <w:tcPr>
            <w:tcW w:w="3195" w:type="dxa"/>
            <w:tcBorders>
              <w:left w:val="thinThickSmallGap" w:sz="24" w:space="0" w:color="auto"/>
            </w:tcBorders>
          </w:tcPr>
          <w:p w:rsidR="00EC6243" w:rsidRP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</w:p>
        </w:tc>
      </w:tr>
      <w:tr w:rsidR="00EC6243" w:rsidTr="00EC6243">
        <w:tc>
          <w:tcPr>
            <w:tcW w:w="3285" w:type="dxa"/>
            <w:tcBorders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Arginine</w:t>
            </w:r>
          </w:p>
        </w:tc>
        <w:tc>
          <w:tcPr>
            <w:tcW w:w="2790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</w:p>
        </w:tc>
        <w:tc>
          <w:tcPr>
            <w:tcW w:w="3195" w:type="dxa"/>
            <w:tcBorders>
              <w:left w:val="thinThickSmallGap" w:sz="24" w:space="0" w:color="auto"/>
            </w:tcBorders>
          </w:tcPr>
          <w:p w:rsidR="00EC6243" w:rsidRP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A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 w:rsidRPr="00B31A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>6</w:t>
            </w:r>
            <w:r w:rsidRPr="00B31A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</w:t>
            </w:r>
            <w:r w:rsidRPr="00B31A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>14</w:t>
            </w:r>
            <w:r w:rsidRPr="00B31A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</w:t>
            </w:r>
            <w:r w:rsidRPr="00B31A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B31A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</w:t>
            </w:r>
            <w:r w:rsidRPr="00B31A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</w:tr>
      <w:tr w:rsidR="00EC6243" w:rsidTr="00EC6243">
        <w:tc>
          <w:tcPr>
            <w:tcW w:w="3285" w:type="dxa"/>
            <w:tcBorders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Urea</w:t>
            </w:r>
          </w:p>
        </w:tc>
        <w:tc>
          <w:tcPr>
            <w:tcW w:w="2790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Urea</w:t>
            </w:r>
          </w:p>
        </w:tc>
        <w:tc>
          <w:tcPr>
            <w:tcW w:w="3195" w:type="dxa"/>
            <w:tcBorders>
              <w:left w:val="thinThickSmallGap" w:sz="24" w:space="0" w:color="auto"/>
            </w:tcBorders>
          </w:tcPr>
          <w:p w:rsidR="00EC6243" w:rsidRP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A4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B31A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31A4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31A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31A4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C6243" w:rsidTr="00EC6243">
        <w:tc>
          <w:tcPr>
            <w:tcW w:w="3285" w:type="dxa"/>
            <w:tcBorders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Ornithine</w:t>
            </w:r>
          </w:p>
        </w:tc>
        <w:tc>
          <w:tcPr>
            <w:tcW w:w="2790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Orn</w:t>
            </w:r>
            <w:proofErr w:type="spellEnd"/>
          </w:p>
        </w:tc>
        <w:tc>
          <w:tcPr>
            <w:tcW w:w="3195" w:type="dxa"/>
            <w:tcBorders>
              <w:left w:val="thinThickSmallGap" w:sz="24" w:space="0" w:color="auto"/>
            </w:tcBorders>
          </w:tcPr>
          <w:p w:rsidR="00EC6243" w:rsidRP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12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</w:p>
        </w:tc>
      </w:tr>
      <w:tr w:rsidR="00EC6243" w:rsidTr="00EC6243">
        <w:tc>
          <w:tcPr>
            <w:tcW w:w="3285" w:type="dxa"/>
            <w:tcBorders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Carbamoyl Phosphate</w:t>
            </w:r>
          </w:p>
        </w:tc>
        <w:tc>
          <w:tcPr>
            <w:tcW w:w="2790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</w:t>
            </w:r>
            <w:r w:rsidR="00DF24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195" w:type="dxa"/>
            <w:tcBorders>
              <w:left w:val="thinThickSmallGap" w:sz="24" w:space="0" w:color="auto"/>
            </w:tcBorders>
          </w:tcPr>
          <w:p w:rsidR="00EC6243" w:rsidRP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CH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NO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</w:p>
        </w:tc>
      </w:tr>
      <w:tr w:rsidR="00EC6243" w:rsidTr="00EC6243">
        <w:tc>
          <w:tcPr>
            <w:tcW w:w="3285" w:type="dxa"/>
            <w:tcBorders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Citrulline</w:t>
            </w:r>
          </w:p>
        </w:tc>
        <w:tc>
          <w:tcPr>
            <w:tcW w:w="2790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  <w:proofErr w:type="spellEnd"/>
          </w:p>
        </w:tc>
        <w:tc>
          <w:tcPr>
            <w:tcW w:w="3195" w:type="dxa"/>
            <w:tcBorders>
              <w:left w:val="thinThickSmallGap" w:sz="24" w:space="0" w:color="auto"/>
            </w:tcBorders>
          </w:tcPr>
          <w:p w:rsidR="00EC6243" w:rsidRP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6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13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3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</w:tc>
      </w:tr>
      <w:tr w:rsidR="00EC6243" w:rsidTr="00EC6243">
        <w:tc>
          <w:tcPr>
            <w:tcW w:w="3285" w:type="dxa"/>
            <w:tcBorders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AMP</w:t>
            </w:r>
          </w:p>
        </w:tc>
        <w:tc>
          <w:tcPr>
            <w:tcW w:w="2790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AMP</w:t>
            </w:r>
          </w:p>
        </w:tc>
        <w:tc>
          <w:tcPr>
            <w:tcW w:w="3195" w:type="dxa"/>
            <w:tcBorders>
              <w:left w:val="thinThickSmallGap" w:sz="24" w:space="0" w:color="auto"/>
            </w:tcBorders>
          </w:tcPr>
          <w:p w:rsidR="00EC6243" w:rsidRP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A4E">
              <w:rPr>
                <w:rStyle w:val="lrzxr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B31A4E">
              <w:rPr>
                <w:rStyle w:val="lrzxr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10</w:t>
            </w:r>
            <w:r w:rsidRPr="00B31A4E">
              <w:rPr>
                <w:rStyle w:val="lrzxr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</w:t>
            </w:r>
            <w:r w:rsidRPr="00B31A4E">
              <w:rPr>
                <w:rStyle w:val="lrzxr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14</w:t>
            </w:r>
            <w:r w:rsidRPr="00B31A4E">
              <w:rPr>
                <w:rStyle w:val="lrzxr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</w:t>
            </w:r>
            <w:r w:rsidRPr="00B31A4E">
              <w:rPr>
                <w:rStyle w:val="lrzxr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B31A4E">
              <w:rPr>
                <w:rStyle w:val="lrzxr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</w:t>
            </w:r>
            <w:r w:rsidRPr="00B31A4E">
              <w:rPr>
                <w:rStyle w:val="lrzxr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7</w:t>
            </w:r>
            <w:r w:rsidRPr="00B31A4E">
              <w:rPr>
                <w:rStyle w:val="lrzxr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</w:p>
        </w:tc>
      </w:tr>
      <w:tr w:rsidR="00EC6243" w:rsidTr="00EC6243">
        <w:tc>
          <w:tcPr>
            <w:tcW w:w="3285" w:type="dxa"/>
            <w:tcBorders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ATP</w:t>
            </w:r>
          </w:p>
        </w:tc>
        <w:tc>
          <w:tcPr>
            <w:tcW w:w="2790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ATP</w:t>
            </w:r>
          </w:p>
        </w:tc>
        <w:tc>
          <w:tcPr>
            <w:tcW w:w="3195" w:type="dxa"/>
            <w:tcBorders>
              <w:left w:val="thinThickSmallGap" w:sz="24" w:space="0" w:color="auto"/>
            </w:tcBorders>
          </w:tcPr>
          <w:p w:rsidR="00EC6243" w:rsidRP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10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16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13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</w:tc>
      </w:tr>
      <w:tr w:rsidR="00EC6243" w:rsidTr="00EC6243">
        <w:tc>
          <w:tcPr>
            <w:tcW w:w="3285" w:type="dxa"/>
            <w:tcBorders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Phosphate</w:t>
            </w:r>
          </w:p>
        </w:tc>
        <w:tc>
          <w:tcPr>
            <w:tcW w:w="2790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195" w:type="dxa"/>
            <w:tcBorders>
              <w:left w:val="thinThickSmallGap" w:sz="24" w:space="0" w:color="auto"/>
            </w:tcBorders>
          </w:tcPr>
          <w:p w:rsidR="00EC6243" w:rsidRP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3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PO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</w:p>
        </w:tc>
      </w:tr>
      <w:tr w:rsidR="00EC6243" w:rsidTr="00B31A4E">
        <w:tc>
          <w:tcPr>
            <w:tcW w:w="3285" w:type="dxa"/>
            <w:tcBorders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Diphosphate</w:t>
            </w:r>
          </w:p>
        </w:tc>
        <w:tc>
          <w:tcPr>
            <w:tcW w:w="2790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EC6243" w:rsidRDefault="00E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</w:t>
            </w:r>
          </w:p>
        </w:tc>
        <w:tc>
          <w:tcPr>
            <w:tcW w:w="3195" w:type="dxa"/>
            <w:tcBorders>
              <w:left w:val="thinThickSmallGap" w:sz="24" w:space="0" w:color="auto"/>
            </w:tcBorders>
          </w:tcPr>
          <w:p w:rsidR="00EC6243" w:rsidRP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7</w:t>
            </w:r>
          </w:p>
        </w:tc>
      </w:tr>
      <w:tr w:rsidR="00B31A4E" w:rsidTr="00605F41">
        <w:tc>
          <w:tcPr>
            <w:tcW w:w="3285" w:type="dxa"/>
            <w:tcBorders>
              <w:right w:val="thinThickSmallGap" w:sz="24" w:space="0" w:color="auto"/>
            </w:tcBorders>
          </w:tcPr>
          <w:p w:rsid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2790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B31A4E" w:rsidRDefault="00B31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3195" w:type="dxa"/>
            <w:tcBorders>
              <w:left w:val="thinThickSmallGap" w:sz="24" w:space="0" w:color="auto"/>
            </w:tcBorders>
          </w:tcPr>
          <w:p w:rsidR="00B31A4E" w:rsidRDefault="00B31A4E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</w:t>
            </w:r>
            <w:r w:rsidRPr="00B31A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</w:t>
            </w:r>
          </w:p>
        </w:tc>
      </w:tr>
      <w:tr w:rsidR="00605F41" w:rsidTr="00EC6243">
        <w:tc>
          <w:tcPr>
            <w:tcW w:w="3285" w:type="dxa"/>
            <w:tcBorders>
              <w:right w:val="thinThickSmallGap" w:sz="24" w:space="0" w:color="auto"/>
            </w:tcBorders>
          </w:tcPr>
          <w:p w:rsidR="00605F41" w:rsidRDefault="00605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Ammonia</w:t>
            </w:r>
          </w:p>
        </w:tc>
        <w:tc>
          <w:tcPr>
            <w:tcW w:w="2790" w:type="dxa"/>
            <w:tcBorders>
              <w:top w:val="nil"/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:rsidR="00605F41" w:rsidRDefault="00605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Amm</w:t>
            </w:r>
            <w:proofErr w:type="spellEnd"/>
          </w:p>
        </w:tc>
        <w:tc>
          <w:tcPr>
            <w:tcW w:w="3195" w:type="dxa"/>
            <w:tcBorders>
              <w:left w:val="thinThickSmallGap" w:sz="24" w:space="0" w:color="auto"/>
            </w:tcBorders>
          </w:tcPr>
          <w:p w:rsidR="00605F41" w:rsidRDefault="00605F41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NH</w:t>
            </w:r>
            <w:r w:rsidRPr="00605F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3</w:t>
            </w:r>
          </w:p>
        </w:tc>
      </w:tr>
    </w:tbl>
    <w:p w:rsidR="00605F41" w:rsidRPr="00605F41" w:rsidRDefault="00605F4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013D6" w:rsidRPr="00F34657" w:rsidRDefault="002013D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reaction</m:t>
          </m:r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 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1D3155" w:rsidRDefault="00F346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reactions m1-5 are sources and sinks for the metabolites AMP, ATP, Phosphate, Diphosphate, and water</w:t>
      </w:r>
      <w:r w:rsidR="001D315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respectively</w:t>
      </w:r>
    </w:p>
    <w:p w:rsidR="001D3155" w:rsidRDefault="001D3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F34657" w:rsidRDefault="001D3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(b)</w:t>
      </w:r>
    </w:p>
    <w:p w:rsidR="001D3155" w:rsidRDefault="001D3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Metabolites on each column correspond to the respective row of the table. Rows correspond to elements C, H, N, O, </w:t>
      </w:r>
      <w:r w:rsidR="0095759E">
        <w:rPr>
          <w:rFonts w:ascii="Times New Roman" w:eastAsiaTheme="minorEastAsia" w:hAnsi="Times New Roman" w:cs="Times New Roman"/>
          <w:sz w:val="24"/>
          <w:szCs w:val="24"/>
        </w:rPr>
        <w:t xml:space="preserve">and P, </w:t>
      </w:r>
      <w:r>
        <w:rPr>
          <w:rFonts w:ascii="Times New Roman" w:eastAsiaTheme="minorEastAsia" w:hAnsi="Times New Roman" w:cs="Times New Roman"/>
          <w:sz w:val="24"/>
          <w:szCs w:val="24"/>
        </w:rPr>
        <w:t>respectively.</w:t>
      </w:r>
    </w:p>
    <w:p w:rsidR="0095759E" w:rsidRPr="00E33B06" w:rsidRDefault="0095759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E33B06" w:rsidRDefault="00E33B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Multiplying A and S yields </w:t>
      </w:r>
      <w:r w:rsidR="000354E1">
        <w:rPr>
          <w:rFonts w:ascii="Times New Roman" w:eastAsiaTheme="minorEastAsia" w:hAnsi="Times New Roman" w:cs="Times New Roman"/>
          <w:sz w:val="24"/>
          <w:szCs w:val="24"/>
        </w:rPr>
        <w:t xml:space="preserve">a matrix with rows that sum to 0, </w:t>
      </w:r>
      <w:r>
        <w:rPr>
          <w:rFonts w:ascii="Times New Roman" w:eastAsiaTheme="minorEastAsia" w:hAnsi="Times New Roman" w:cs="Times New Roman"/>
          <w:sz w:val="24"/>
          <w:szCs w:val="24"/>
        </w:rPr>
        <w:t>which indicates the elements are balanced.</w:t>
      </w:r>
    </w:p>
    <w:p w:rsidR="000354E1" w:rsidRDefault="000354E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354E1" w:rsidRDefault="000354E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(c)</w:t>
      </w:r>
    </w:p>
    <w:p w:rsidR="000354E1" w:rsidRDefault="001B36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stoichiometric matrix was used to solve a linear programming FBA problem to determine optimal flux to the Urea sink (b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set as -1 in objective function).</w:t>
      </w:r>
    </w:p>
    <w:p w:rsidR="000E590E" w:rsidRPr="000E590E" w:rsidRDefault="000E59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provide an upper bound to each flux, the enzyme concentration was multiplied by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a further correction factor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α=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metabolite concentrations and saturation constants found in BRENDA. The Julia code wrapper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Flux.jl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using the GPLK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linear programming algorithm was used to solve the FBA problem and gave a maximum rate of urea production of ~0.838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μmol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gDW∙h</m:t>
            </m:r>
          </m:den>
        </m:f>
      </m:oMath>
    </w:p>
    <w:sectPr w:rsidR="000E590E" w:rsidRPr="000E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D6"/>
    <w:rsid w:val="000354E1"/>
    <w:rsid w:val="000866D7"/>
    <w:rsid w:val="000E590E"/>
    <w:rsid w:val="001B362D"/>
    <w:rsid w:val="001B6F1F"/>
    <w:rsid w:val="001D3155"/>
    <w:rsid w:val="002013D6"/>
    <w:rsid w:val="00605F41"/>
    <w:rsid w:val="006D529F"/>
    <w:rsid w:val="0095759E"/>
    <w:rsid w:val="00B31A4E"/>
    <w:rsid w:val="00DF24F7"/>
    <w:rsid w:val="00E33B06"/>
    <w:rsid w:val="00EC6243"/>
    <w:rsid w:val="00F3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F46F"/>
  <w15:chartTrackingRefBased/>
  <w15:docId w15:val="{5A83387A-724F-4EF6-87D7-CAA2A2E6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3D6"/>
    <w:rPr>
      <w:color w:val="808080"/>
    </w:rPr>
  </w:style>
  <w:style w:type="table" w:styleId="TableGrid">
    <w:name w:val="Table Grid"/>
    <w:basedOn w:val="TableNormal"/>
    <w:uiPriority w:val="39"/>
    <w:rsid w:val="00EC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DefaultParagraphFont"/>
    <w:rsid w:val="00B31A4E"/>
  </w:style>
  <w:style w:type="character" w:customStyle="1" w:styleId="lrzxr">
    <w:name w:val="lrzxr"/>
    <w:basedOn w:val="DefaultParagraphFont"/>
    <w:rsid w:val="00B3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Leyang Gong</dc:creator>
  <cp:keywords/>
  <dc:description/>
  <cp:lastModifiedBy>Franklin Leyang Gong</cp:lastModifiedBy>
  <cp:revision>6</cp:revision>
  <dcterms:created xsi:type="dcterms:W3CDTF">2019-03-12T23:10:00Z</dcterms:created>
  <dcterms:modified xsi:type="dcterms:W3CDTF">2019-03-13T03:52:00Z</dcterms:modified>
</cp:coreProperties>
</file>