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Chapter 4</w:t>
      </w:r>
    </w:p>
    <w:p>
      <w:pPr>
        <w:spacing w:after="200" w:before="0"/>
        <w:jc w:val="center"/>
      </w:pPr>
      <w:r>
        <w:rPr>
          <w:rFonts w:ascii="Times New Roman" w:cs="Times New Roman" w:eastAsia="Times New Roman" w:hAnsi="Times New Roman"/>
          <w:b/>
          <w:bCs/>
          <w:sz w:val="28"/>
          <w:szCs w:val="28"/>
        </w:rPr>
        <w:t xml:space="preserve">Presentation of Data, Analysis, and Interpretation</w:t>
      </w:r>
    </w:p>
    <w:p>
      <w:pPr>
        <w:spacing w:after="100" w:before="200"/>
      </w:pPr>
      <w:r>
        <w:rPr>
          <w:rFonts w:ascii="Times New Roman" w:cs="Times New Roman" w:eastAsia="Times New Roman" w:hAnsi="Times New Roman"/>
          <w:b/>
          <w:bCs/>
          <w:sz w:val="24"/>
          <w:szCs w:val="24"/>
        </w:rPr>
        <w:t xml:space="preserve">Data Analysis</w:t>
      </w:r>
    </w:p>
    <w:p>
      <w:pPr>
        <w:spacing w:after="80" w:before="80"/>
      </w:pPr>
      <w:r>
        <w:rPr>
          <w:rFonts w:ascii="Times New Roman" w:cs="Times New Roman" w:eastAsia="Times New Roman" w:hAnsi="Times New Roman"/>
          <w:sz w:val="24"/>
          <w:szCs w:val="24"/>
        </w:rPr>
        <w:t xml:space="preserve">The data collected from the respondents were computed using the following formula:</w:t>
      </w:r>
    </w:p>
    <w:p>
      <w:pPr>
        <w:spacing w:after="80" w:before="80"/>
        <w:jc w:val="center"/>
      </w:pPr>
      <w:r>
        <w:rPr>
          <w:rFonts w:ascii="Times New Roman" w:cs="Times New Roman" w:eastAsia="Times New Roman" w:hAnsi="Times New Roman"/>
          <w:b/>
          <w:bCs/>
          <w:sz w:val="24"/>
          <w:szCs w:val="24"/>
        </w:rPr>
        <w:t xml:space="preserve">P = f/t × 100</w:t>
      </w:r>
    </w:p>
    <w:p>
      <w:pPr>
        <w:spacing w:after="80" w:before="80"/>
      </w:pPr>
      <w:r>
        <w:rPr>
          <w:rFonts w:ascii="Times New Roman" w:cs="Times New Roman" w:eastAsia="Times New Roman" w:hAnsi="Times New Roman"/>
          <w:sz w:val="24"/>
          <w:szCs w:val="24"/>
        </w:rPr>
        <w:t xml:space="preserve">Where:</w:t>
      </w:r>
    </w:p>
    <w:p>
      <w:pPr>
        <w:spacing w:after="80" w:before="80"/>
      </w:pPr>
      <w:r>
        <w:rPr>
          <w:rFonts w:ascii="Times New Roman" w:cs="Times New Roman" w:eastAsia="Times New Roman" w:hAnsi="Times New Roman"/>
          <w:sz w:val="24"/>
          <w:szCs w:val="24"/>
        </w:rPr>
        <w:t xml:space="preserve">P = Percentage</w:t>
      </w:r>
    </w:p>
    <w:p>
      <w:pPr>
        <w:spacing w:after="80" w:before="80"/>
      </w:pPr>
      <w:r>
        <w:rPr>
          <w:rFonts w:ascii="Times New Roman" w:cs="Times New Roman" w:eastAsia="Times New Roman" w:hAnsi="Times New Roman"/>
          <w:sz w:val="24"/>
          <w:szCs w:val="24"/>
        </w:rPr>
        <w:t xml:space="preserve">f = Frequency</w:t>
      </w:r>
    </w:p>
    <w:p>
      <w:pPr>
        <w:spacing w:after="80" w:before="80"/>
      </w:pPr>
      <w:r>
        <w:rPr>
          <w:rFonts w:ascii="Times New Roman" w:cs="Times New Roman" w:eastAsia="Times New Roman" w:hAnsi="Times New Roman"/>
          <w:sz w:val="24"/>
          <w:szCs w:val="24"/>
        </w:rPr>
        <w:t xml:space="preserve">t = Total number of respondents</w:t>
      </w:r>
    </w:p>
    <w:p>
      <w:pPr>
        <w:spacing w:after="80" w:before="80"/>
      </w:pPr>
      <w:r>
        <w:rPr>
          <w:rFonts w:ascii="Times New Roman" w:cs="Times New Roman" w:eastAsia="Times New Roman" w:hAnsi="Times New Roman"/>
          <w:sz w:val="24"/>
          <w:szCs w:val="24"/>
        </w:rPr>
        <w:t xml:space="preserve">This formula is used to convert the counted responses into percentages for easier interpretation and comparison. By using this computation, researchers can more clearly present the overall trends and patterns in the respondents' answers.</w:t>
      </w:r>
    </w:p>
    <w:p>
      <w:pPr>
        <w:spacing w:after="80" w:before="80"/>
      </w:pPr>
      <w:r>
        <w:rPr>
          <w:rFonts w:ascii="Times New Roman" w:cs="Times New Roman" w:eastAsia="Times New Roman" w:hAnsi="Times New Roman"/>
          <w:sz w:val="24"/>
          <w:szCs w:val="24"/>
        </w:rPr>
        <w:t xml:space="preserve">Furthermore, the Weighted Mean formula was used to determine the average level of agreement:</w:t>
      </w:r>
    </w:p>
    <w:p>
      <w:pPr>
        <w:spacing w:after="80" w:before="80"/>
        <w:jc w:val="center"/>
      </w:pPr>
      <w:r>
        <w:rPr>
          <w:rFonts w:ascii="Times New Roman" w:cs="Times New Roman" w:eastAsia="Times New Roman" w:hAnsi="Times New Roman"/>
          <w:b/>
          <w:bCs/>
          <w:sz w:val="24"/>
          <w:szCs w:val="24"/>
        </w:rPr>
        <w:t xml:space="preserve">Weighted Mean = Σfx / N</w:t>
      </w:r>
    </w:p>
    <w:p>
      <w:pPr>
        <w:spacing w:after="80" w:before="80"/>
      </w:pPr>
      <w:r>
        <w:rPr>
          <w:rFonts w:ascii="Times New Roman" w:cs="Times New Roman" w:eastAsia="Times New Roman" w:hAnsi="Times New Roman"/>
          <w:sz w:val="24"/>
          <w:szCs w:val="24"/>
        </w:rPr>
        <w:t xml:space="preserve">Where: Σfx = Total weighted score; N = Total number of respondents</w:t>
      </w:r>
    </w:p>
    <w:p>
      <w:pPr>
        <w:spacing w:after="80" w:before="80"/>
      </w:pPr>
      <w:r>
        <w:rPr>
          <w:rFonts w:ascii="Times New Roman" w:cs="Times New Roman" w:eastAsia="Times New Roman" w:hAnsi="Times New Roman"/>
          <w:b/>
          <w:bCs/>
          <w:sz w:val="24"/>
          <w:szCs w:val="24"/>
        </w:rPr>
        <w:t xml:space="preserve">Scale of Interpretation: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tblGrid>
      <w:tr>
        <w:tc>
          <w:tcPr>
            <w:tcW w:type="dxa" w:w="12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tcPr>
          <w:p>
            <w:pPr>
              <w:jc w:val="center"/>
            </w:pPr>
            <w:r>
              <w:rPr>
                <w:rFonts w:ascii="Times New Roman" w:cs="Times New Roman" w:eastAsia="Times New Roman" w:hAnsi="Times New Roman"/>
                <w:b/>
                <w:bCs/>
                <w:color w:val="FFFFFF"/>
                <w:sz w:val="20"/>
                <w:szCs w:val="20"/>
              </w:rPr>
              <w:t xml:space="preserve">Scale</w:t>
            </w:r>
          </w:p>
        </w:tc>
        <w:tc>
          <w:tcPr>
            <w:tcW w:type="dxa" w:w="18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tcPr>
          <w:p>
            <w:pPr>
              <w:jc w:val="center"/>
            </w:pPr>
            <w:r>
              <w:rPr>
                <w:rFonts w:ascii="Times New Roman" w:cs="Times New Roman" w:eastAsia="Times New Roman" w:hAnsi="Times New Roman"/>
                <w:b/>
                <w:bCs/>
                <w:color w:val="FFFFFF"/>
                <w:sz w:val="20"/>
                <w:szCs w:val="20"/>
              </w:rPr>
              <w:t xml:space="preserve">Range</w:t>
            </w:r>
          </w:p>
        </w:tc>
        <w:tc>
          <w:tcPr>
            <w:tcW w:type="dxa" w:w="24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tcPr>
          <w:p>
            <w:pPr>
              <w:jc w:val="center"/>
            </w:pPr>
            <w:r>
              <w:rPr>
                <w:rFonts w:ascii="Times New Roman" w:cs="Times New Roman" w:eastAsia="Times New Roman" w:hAnsi="Times New Roman"/>
                <w:b/>
                <w:bCs/>
                <w:color w:val="FFFFFF"/>
                <w:sz w:val="20"/>
                <w:szCs w:val="20"/>
              </w:rPr>
              <w:t xml:space="preserve">Interpretation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4.20 – 5.00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Strongly Agree</w:t>
            </w:r>
          </w:p>
        </w:tc>
      </w:tr>
      <w:tr>
        <w:tc>
          <w:tcPr>
            <w:tcW w:type="dxa" w:w="12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3.40 – 4.19</w:t>
            </w:r>
          </w:p>
        </w:tc>
        <w:tc>
          <w:tcPr>
            <w:tcW w:type="dxa" w:w="24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Agree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2.60 – 3.39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Neither Agree nor Disagree</w:t>
            </w:r>
          </w:p>
        </w:tc>
      </w:tr>
      <w:tr>
        <w:tc>
          <w:tcPr>
            <w:tcW w:type="dxa" w:w="12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1.80 – 2.59</w:t>
            </w:r>
          </w:p>
        </w:tc>
        <w:tc>
          <w:tcPr>
            <w:tcW w:type="dxa" w:w="24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Disagree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1.00 – 1.79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tcPr>
          <w:p>
            <w:pPr>
              <w:jc w:val="center"/>
            </w:pPr>
            <w:r>
              <w:rPr>
                <w:rFonts w:ascii="Times New Roman" w:cs="Times New Roman" w:eastAsia="Times New Roman" w:hAnsi="Times New Roman"/>
                <w:b w:val="false"/>
                <w:bCs w:val="false"/>
                <w:color w:val="000000"/>
                <w:sz w:val="20"/>
                <w:szCs w:val="20"/>
              </w:rPr>
              <w:t xml:space="preserve">Strongly Disagree</w:t>
            </w:r>
          </w:p>
        </w:tc>
      </w:tr>
    </w:tbl>
    <w:p>
      <w:pPr>
        <w:spacing w:after="80" w:before="80"/>
      </w:pPr>
    </w:p>
    <w:p>
      <w:pPr>
        <w:spacing w:after="100" w:before="200"/>
      </w:pPr>
      <w:r>
        <w:rPr>
          <w:rFonts w:ascii="Times New Roman" w:cs="Times New Roman" w:eastAsia="Times New Roman" w:hAnsi="Times New Roman"/>
          <w:b/>
          <w:bCs/>
          <w:sz w:val="24"/>
          <w:szCs w:val="24"/>
        </w:rPr>
        <w:t xml:space="preserve">Data For Gender of Respondents</w:t>
      </w:r>
    </w:p>
    <w:p>
      <w:pPr>
        <w:spacing w:after="80" w:before="120"/>
        <w:jc w:val="center"/>
      </w:pPr>
      <w:r>
        <w:drawing>
          <wp:inline distT="0" distB="0" distL="0" distR="0">
            <wp:extent cx="3619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190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1. Gender Distribution of Respondents</w:t>
      </w:r>
    </w:p>
    <w:p>
      <w:pPr>
        <w:spacing w:after="80" w:before="80"/>
      </w:pPr>
      <w:r>
        <w:rPr>
          <w:rFonts w:ascii="Times New Roman" w:cs="Times New Roman" w:eastAsia="Times New Roman" w:hAnsi="Times New Roman"/>
          <w:sz w:val="24"/>
          <w:szCs w:val="24"/>
        </w:rPr>
        <w:t xml:space="preserve">Gender of Respondents: The gender distribution of the 50 respondents consists of 52% (26) female, 44% (22) male, and 4% (2) who preferred not to indicate their gender. The majority of respondents are female, suggesting that female customers are the primary patrons of Boss K Sizzling.</w:t>
      </w:r>
    </w:p>
    <w:p>
      <w:pPr>
        <w:spacing w:after="100" w:before="200"/>
      </w:pPr>
      <w:r>
        <w:rPr>
          <w:rFonts w:ascii="Times New Roman" w:cs="Times New Roman" w:eastAsia="Times New Roman" w:hAnsi="Times New Roman"/>
          <w:b/>
          <w:bCs/>
          <w:sz w:val="24"/>
          <w:szCs w:val="24"/>
        </w:rPr>
        <w:t xml:space="preserve">Data For Age Group of Respondents</w:t>
      </w:r>
    </w:p>
    <w:p>
      <w:pPr>
        <w:spacing w:after="80" w:before="120"/>
        <w:jc w:val="center"/>
      </w:pPr>
      <w:r>
        <w:drawing>
          <wp:inline distT="0" distB="0" distL="0" distR="0">
            <wp:extent cx="4095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0002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2. Age Group Distribution of Respondents</w:t>
      </w:r>
    </w:p>
    <w:p>
      <w:pPr>
        <w:spacing w:after="80" w:before="80"/>
      </w:pPr>
      <w:r>
        <w:rPr>
          <w:rFonts w:ascii="Times New Roman" w:cs="Times New Roman" w:eastAsia="Times New Roman" w:hAnsi="Times New Roman"/>
          <w:sz w:val="24"/>
          <w:szCs w:val="24"/>
        </w:rPr>
        <w:t xml:space="preserve">Age Group of Respondents: The age demographics show that 54% (27) of respondents are between 15–27 years old, 20% (10) are between 27–35 years old, 16% (8) are 15 years old and below, and 10% (5) are 35 years old and above. This indicates that the majority of customers are in the younger age bracket.</w:t>
      </w:r>
    </w:p>
    <w:p>
      <w:pPr>
        <w:spacing w:after="100" w:before="200"/>
      </w:pPr>
      <w:r>
        <w:rPr>
          <w:rFonts w:ascii="Times New Roman" w:cs="Times New Roman" w:eastAsia="Times New Roman" w:hAnsi="Times New Roman"/>
          <w:b/>
          <w:bCs/>
          <w:sz w:val="24"/>
          <w:szCs w:val="24"/>
        </w:rPr>
        <w:t xml:space="preserve">Data For Q1</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3. Survey Result for Question 1</w:t>
      </w:r>
    </w:p>
    <w:p>
      <w:pPr>
        <w:spacing w:after="80" w:before="80"/>
      </w:pPr>
      <w:r>
        <w:rPr>
          <w:rFonts w:ascii="Times New Roman" w:cs="Times New Roman" w:eastAsia="Times New Roman" w:hAnsi="Times New Roman"/>
          <w:sz w:val="24"/>
          <w:szCs w:val="24"/>
        </w:rPr>
        <w:t xml:space="preserve">Long Queue at Boss K Sizzling: Respondents strongly agree that the queue at Boss K Sizzling is usually long. With 44% (22) strongly agreeing and 52% (26) agreeing, the data shows that long lines are a common experience for customers, reinforcing the need for an efficient point of sale system to reduce waiting time.</w:t>
      </w:r>
    </w:p>
    <w:p>
      <w:pPr>
        <w:spacing w:after="100" w:before="200"/>
      </w:pPr>
      <w:r>
        <w:rPr>
          <w:rFonts w:ascii="Times New Roman" w:cs="Times New Roman" w:eastAsia="Times New Roman" w:hAnsi="Times New Roman"/>
          <w:b/>
          <w:bCs/>
          <w:sz w:val="24"/>
          <w:szCs w:val="24"/>
        </w:rPr>
        <w:t xml:space="preserve">Data For Q2</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4. Survey Result for Question 2</w:t>
      </w:r>
    </w:p>
    <w:p>
      <w:pPr>
        <w:spacing w:after="80" w:before="80"/>
      </w:pPr>
      <w:r>
        <w:rPr>
          <w:rFonts w:ascii="Times New Roman" w:cs="Times New Roman" w:eastAsia="Times New Roman" w:hAnsi="Times New Roman"/>
          <w:sz w:val="24"/>
          <w:szCs w:val="24"/>
        </w:rPr>
        <w:t xml:space="preserve">Long Wait Before Placing an Order: The majority of respondents strongly agree that they wait a long time before placing their order. With 44% (22) strongly agreeing and 52% (26) agreeing, this highlights a significant bottleneck in the ordering process that a web-based POS system can address.</w:t>
      </w:r>
    </w:p>
    <w:p>
      <w:pPr>
        <w:spacing w:after="100" w:before="200"/>
      </w:pPr>
      <w:r>
        <w:rPr>
          <w:rFonts w:ascii="Times New Roman" w:cs="Times New Roman" w:eastAsia="Times New Roman" w:hAnsi="Times New Roman"/>
          <w:b/>
          <w:bCs/>
          <w:sz w:val="24"/>
          <w:szCs w:val="24"/>
        </w:rPr>
        <w:t xml:space="preserve">Data For Q3</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5. Survey Result for Question 3</w:t>
      </w:r>
    </w:p>
    <w:p>
      <w:pPr>
        <w:spacing w:after="80" w:before="80"/>
      </w:pPr>
      <w:r>
        <w:rPr>
          <w:rFonts w:ascii="Times New Roman" w:cs="Times New Roman" w:eastAsia="Times New Roman" w:hAnsi="Times New Roman"/>
          <w:sz w:val="24"/>
          <w:szCs w:val="24"/>
        </w:rPr>
        <w:t xml:space="preserve">Waiting Time for Food is Longer Than Expected: Respondents strongly agree that food waiting time exceeds expectations. With 48% (24) strongly agreeing and 42% (21) agreeing, this indicates that operational delays are notable, making system-based order processing a practical solution.</w:t>
      </w:r>
    </w:p>
    <w:p>
      <w:pPr>
        <w:spacing w:after="100" w:before="200"/>
      </w:pPr>
      <w:r>
        <w:rPr>
          <w:rFonts w:ascii="Times New Roman" w:cs="Times New Roman" w:eastAsia="Times New Roman" w:hAnsi="Times New Roman"/>
          <w:b/>
          <w:bCs/>
          <w:sz w:val="24"/>
          <w:szCs w:val="24"/>
        </w:rPr>
        <w:t xml:space="preserve">Data For Q4</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6. Survey Result for Question 4</w:t>
      </w:r>
    </w:p>
    <w:p>
      <w:pPr>
        <w:spacing w:after="80" w:before="80"/>
      </w:pPr>
      <w:r>
        <w:rPr>
          <w:rFonts w:ascii="Times New Roman" w:cs="Times New Roman" w:eastAsia="Times New Roman" w:hAnsi="Times New Roman"/>
          <w:sz w:val="24"/>
          <w:szCs w:val="24"/>
        </w:rPr>
        <w:t xml:space="preserve">Slow Ordering Process During Busy Hours: Respondents strongly agree that the ordering process slows down during peak hours. 42% (21) strongly agree and 48% (24) agree, confirming that the manual system struggles to keep up with high customer volume.</w:t>
      </w:r>
    </w:p>
    <w:p>
      <w:pPr>
        <w:spacing w:after="100" w:before="200"/>
      </w:pPr>
      <w:r>
        <w:rPr>
          <w:rFonts w:ascii="Times New Roman" w:cs="Times New Roman" w:eastAsia="Times New Roman" w:hAnsi="Times New Roman"/>
          <w:b/>
          <w:bCs/>
          <w:sz w:val="24"/>
          <w:szCs w:val="24"/>
        </w:rPr>
        <w:t xml:space="preserve">Data For Q5</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7. Survey Result for Question 5</w:t>
      </w:r>
    </w:p>
    <w:p>
      <w:pPr>
        <w:spacing w:after="80" w:before="80"/>
      </w:pPr>
      <w:r>
        <w:rPr>
          <w:rFonts w:ascii="Times New Roman" w:cs="Times New Roman" w:eastAsia="Times New Roman" w:hAnsi="Times New Roman"/>
          <w:sz w:val="24"/>
          <w:szCs w:val="24"/>
        </w:rPr>
        <w:t xml:space="preserve">Staff Efficiency During Long Lines: Respondents agree that staff manage customers efficiently even when the line is long. 42% (21) strongly agree and 42% (21) agree, though 8% (4) disagree, suggesting room for improvement with a digital support system.</w:t>
      </w:r>
    </w:p>
    <w:p>
      <w:pPr>
        <w:spacing w:after="100" w:before="200"/>
      </w:pPr>
      <w:r>
        <w:rPr>
          <w:rFonts w:ascii="Times New Roman" w:cs="Times New Roman" w:eastAsia="Times New Roman" w:hAnsi="Times New Roman"/>
          <w:b/>
          <w:bCs/>
          <w:sz w:val="24"/>
          <w:szCs w:val="24"/>
        </w:rPr>
        <w:t xml:space="preserve">Data For Q6</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8. Survey Result for Question 6</w:t>
      </w:r>
    </w:p>
    <w:p>
      <w:pPr>
        <w:spacing w:after="80" w:before="80"/>
      </w:pPr>
      <w:r>
        <w:rPr>
          <w:rFonts w:ascii="Times New Roman" w:cs="Times New Roman" w:eastAsia="Times New Roman" w:hAnsi="Times New Roman"/>
          <w:sz w:val="24"/>
          <w:szCs w:val="24"/>
        </w:rPr>
        <w:t xml:space="preserve">Crowded Dining Area During Peak Hours: Respondents strongly agree that the dining area becomes crowded during peak hours. With 44% (22) strongly agreeing and 52% (26) agreeing, this validates the need for a system that helps manage customer flow and table turnover.</w:t>
      </w:r>
    </w:p>
    <w:p>
      <w:pPr>
        <w:spacing w:after="100" w:before="200"/>
      </w:pPr>
      <w:r>
        <w:rPr>
          <w:rFonts w:ascii="Times New Roman" w:cs="Times New Roman" w:eastAsia="Times New Roman" w:hAnsi="Times New Roman"/>
          <w:b/>
          <w:bCs/>
          <w:sz w:val="24"/>
          <w:szCs w:val="24"/>
        </w:rPr>
        <w:t xml:space="preserve">Data For Q7</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9. Survey Result for Question 7</w:t>
      </w:r>
    </w:p>
    <w:p>
      <w:pPr>
        <w:spacing w:after="80" w:before="80"/>
      </w:pPr>
      <w:r>
        <w:rPr>
          <w:rFonts w:ascii="Times New Roman" w:cs="Times New Roman" w:eastAsia="Times New Roman" w:hAnsi="Times New Roman"/>
          <w:sz w:val="24"/>
          <w:szCs w:val="24"/>
        </w:rPr>
        <w:t xml:space="preserve">Comfort While Waiting in Line: Respondents strongly agree that they feel comfortable while waiting in line. 46% (23) strongly agree and 46% (23) agree, suggesting that while physical comfort may be acceptable, operational efficiency can still be enhanced.</w:t>
      </w:r>
    </w:p>
    <w:p>
      <w:pPr>
        <w:spacing w:after="100" w:before="200"/>
      </w:pPr>
      <w:r>
        <w:rPr>
          <w:rFonts w:ascii="Times New Roman" w:cs="Times New Roman" w:eastAsia="Times New Roman" w:hAnsi="Times New Roman"/>
          <w:b/>
          <w:bCs/>
          <w:sz w:val="24"/>
          <w:szCs w:val="24"/>
        </w:rPr>
        <w:t xml:space="preserve">Data For Q8</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10. Survey Result for Question 8</w:t>
      </w:r>
    </w:p>
    <w:p>
      <w:pPr>
        <w:spacing w:after="80" w:before="80"/>
      </w:pPr>
      <w:r>
        <w:rPr>
          <w:rFonts w:ascii="Times New Roman" w:cs="Times New Roman" w:eastAsia="Times New Roman" w:hAnsi="Times New Roman"/>
          <w:sz w:val="24"/>
          <w:szCs w:val="24"/>
        </w:rPr>
        <w:t xml:space="preserve">Organized Service Despite High Volume: Respondents strongly agree that service remains organized even when many customers are present. 46% (23) strongly agree and 48% (24) agree, showing that staff maintain order but a digital system could further improve service consistency.</w:t>
      </w:r>
    </w:p>
    <w:p>
      <w:pPr>
        <w:spacing w:after="100" w:before="200"/>
      </w:pPr>
      <w:r>
        <w:rPr>
          <w:rFonts w:ascii="Times New Roman" w:cs="Times New Roman" w:eastAsia="Times New Roman" w:hAnsi="Times New Roman"/>
          <w:b/>
          <w:bCs/>
          <w:sz w:val="24"/>
          <w:szCs w:val="24"/>
        </w:rPr>
        <w:t xml:space="preserve">Data For Q9</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11. Survey Result for Question 9</w:t>
      </w:r>
    </w:p>
    <w:p>
      <w:pPr>
        <w:spacing w:after="80" w:before="80"/>
      </w:pPr>
      <w:r>
        <w:rPr>
          <w:rFonts w:ascii="Times New Roman" w:cs="Times New Roman" w:eastAsia="Times New Roman" w:hAnsi="Times New Roman"/>
          <w:sz w:val="24"/>
          <w:szCs w:val="24"/>
        </w:rPr>
        <w:t xml:space="preserve">Queue Affects Overall Dining Experience: Respondents strongly agree that long queues affect their overall dining experience. 46% (23) strongly agree and 50% (25) agree, emphasizing the importance of reducing wait times through a POS system to enhance customer satisfaction.</w:t>
      </w:r>
    </w:p>
    <w:p>
      <w:pPr>
        <w:spacing w:after="100" w:before="200"/>
      </w:pPr>
      <w:r>
        <w:rPr>
          <w:rFonts w:ascii="Times New Roman" w:cs="Times New Roman" w:eastAsia="Times New Roman" w:hAnsi="Times New Roman"/>
          <w:b/>
          <w:bCs/>
          <w:sz w:val="24"/>
          <w:szCs w:val="24"/>
        </w:rPr>
        <w:t xml:space="preserve">Data For Q10</w:t>
      </w:r>
    </w:p>
    <w:p>
      <w:pPr>
        <w:spacing w:after="80" w:before="12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80975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4"/>
          <w:szCs w:val="24"/>
        </w:rPr>
        <w:t xml:space="preserve">Figure 12. Survey Result for Question 10</w:t>
      </w:r>
    </w:p>
    <w:p>
      <w:pPr>
        <w:spacing w:after="80" w:before="80"/>
      </w:pPr>
      <w:r>
        <w:rPr>
          <w:rFonts w:ascii="Times New Roman" w:cs="Times New Roman" w:eastAsia="Times New Roman" w:hAnsi="Times New Roman"/>
          <w:sz w:val="24"/>
          <w:szCs w:val="24"/>
        </w:rPr>
        <w:t xml:space="preserve">Continued Patronage Despite Long Lines: Respondents strongly agree that they would still choose to eat at Boss K Sizzling despite long lines. 42% (21) strongly agree and 52% (26) agree, reflecting customer loyalty while also highlighting the potential for improved satisfaction through system implementation.</w:t>
      </w:r>
    </w:p>
    <w:p>
      <w:r>
        <w:br w:type="page"/>
      </w:r>
    </w:p>
    <w:p>
      <w:pPr>
        <w:spacing w:after="100" w:before="200"/>
      </w:pPr>
      <w:r>
        <w:rPr>
          <w:rFonts w:ascii="Times New Roman" w:cs="Times New Roman" w:eastAsia="Times New Roman" w:hAnsi="Times New Roman"/>
          <w:b/>
          <w:bCs/>
          <w:sz w:val="24"/>
          <w:szCs w:val="24"/>
        </w:rPr>
        <w:t xml:space="preserve">Summary of Survey Results</w:t>
      </w:r>
    </w:p>
    <w:p>
      <w:pPr>
        <w:spacing w:after="80" w:before="80"/>
      </w:pPr>
      <w:r>
        <w:rPr>
          <w:rFonts w:ascii="Times New Roman" w:cs="Times New Roman" w:eastAsia="Times New Roman" w:hAnsi="Times New Roman"/>
          <w:sz w:val="24"/>
          <w:szCs w:val="24"/>
        </w:rPr>
        <w:t xml:space="preserve">The table below presents the consolidated frequency, percentage, and weighted mean of all survey responses.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700"/>
        <w:gridCol w:w="700"/>
        <w:gridCol w:w="700"/>
        <w:gridCol w:w="700"/>
        <w:gridCol w:w="700"/>
        <w:gridCol w:w="700"/>
        <w:gridCol w:w="2200"/>
      </w:tblGrid>
      <w:tr>
        <w:tc>
          <w:tcPr>
            <w:tcW w:type="dxa" w:w="5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No.</w:t>
            </w:r>
          </w:p>
        </w:tc>
        <w:tc>
          <w:tcPr>
            <w:tcW w:type="dxa" w:w="28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Statement</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SA</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A</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N</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D</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SD</w:t>
            </w:r>
          </w:p>
        </w:tc>
        <w:tc>
          <w:tcPr>
            <w:tcW w:type="dxa" w:w="7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WM</w:t>
            </w:r>
          </w:p>
        </w:tc>
        <w:tc>
          <w:tcPr>
            <w:tcW w:type="dxa" w:w="2200"/>
            <w:tcBorders>
              <w:top w:val="single" w:color="AAAAAA" w:sz="1"/>
              <w:left w:val="single" w:color="AAAAAA" w:sz="1"/>
              <w:bottom w:val="single" w:color="AAAAAA" w:sz="1"/>
              <w:right w:val="single" w:color="AAAAAA" w:sz="1"/>
            </w:tcBorders>
            <w:shd w:fill="1a5276" w:val="clear"/>
            <w:tcMar>
              <w:top w:type="dxa" w:w="60"/>
              <w:left w:type="dxa" w:w="80"/>
              <w:bottom w:type="dxa" w:w="60"/>
              <w:right w:type="dxa" w:w="60"/>
            </w:tcMar>
            <w:vAlign w:val="center"/>
          </w:tcPr>
          <w:p>
            <w:pPr>
              <w:jc w:val="center"/>
            </w:pPr>
            <w:r>
              <w:rPr>
                <w:rFonts w:ascii="Times New Roman" w:cs="Times New Roman" w:eastAsia="Times New Roman" w:hAnsi="Times New Roman"/>
                <w:b/>
                <w:bCs/>
                <w:color w:val="FFFFFF"/>
                <w:sz w:val="18"/>
                <w:szCs w:val="18"/>
              </w:rPr>
              <w:t xml:space="preserve">Interpretation</w:t>
            </w:r>
          </w:p>
        </w:tc>
      </w:tr>
      <w:tr>
        <w:tc>
          <w:tcPr>
            <w:tcW w:type="dxa" w:w="5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1</w:t>
            </w:r>
          </w:p>
        </w:tc>
        <w:tc>
          <w:tcPr>
            <w:tcW w:type="dxa" w:w="28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line or queue at Boss K Sizzling is usually long.</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22</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26</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1</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1</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4.36</w:t>
            </w:r>
          </w:p>
        </w:tc>
        <w:tc>
          <w:tcPr>
            <w:tcW w:type="dxa" w:w="22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I wait a long time before placing my order.</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26</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4.4</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3</w:t>
            </w:r>
          </w:p>
        </w:tc>
        <w:tc>
          <w:tcPr>
            <w:tcW w:type="dxa" w:w="28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waiting time for food is longer than expected.</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24</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21</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3</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4.32</w:t>
            </w:r>
          </w:p>
        </w:tc>
        <w:tc>
          <w:tcPr>
            <w:tcW w:type="dxa" w:w="22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ordering process is slow during busy hours.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21</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24</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4.28</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5</w:t>
            </w:r>
          </w:p>
        </w:tc>
        <w:tc>
          <w:tcPr>
            <w:tcW w:type="dxa" w:w="28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staff manage customers efficiently even when the line is long.</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21</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21</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4.18</w:t>
            </w:r>
          </w:p>
        </w:tc>
        <w:tc>
          <w:tcPr>
            <w:tcW w:type="dxa" w:w="22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Agree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dining area becomes crowded during peak hours.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26</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4.36</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7</w:t>
            </w:r>
          </w:p>
        </w:tc>
        <w:tc>
          <w:tcPr>
            <w:tcW w:type="dxa" w:w="28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I feel comfortable waiting in line at the restaurant.</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23</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23</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4.26</w:t>
            </w:r>
          </w:p>
        </w:tc>
        <w:tc>
          <w:tcPr>
            <w:tcW w:type="dxa" w:w="22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8</w:t>
            </w:r>
          </w:p>
        </w:tc>
        <w:tc>
          <w:tcPr>
            <w:tcW w:type="dxa" w:w="2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service remains organized even when many customers are present.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23</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24</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4.34</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9</w:t>
            </w:r>
          </w:p>
        </w:tc>
        <w:tc>
          <w:tcPr>
            <w:tcW w:type="dxa" w:w="28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The long queue affects my overall dining experience.</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23</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25</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4.38</w:t>
            </w:r>
          </w:p>
        </w:tc>
        <w:tc>
          <w:tcPr>
            <w:tcW w:type="dxa" w:w="2200"/>
            <w:tcBorders>
              <w:top w:val="single" w:color="AAAAAA" w:sz="1"/>
              <w:left w:val="single" w:color="AAAAAA" w:sz="1"/>
              <w:bottom w:val="single" w:color="AAAAAA" w:sz="1"/>
              <w:right w:val="single" w:color="AAAAAA" w:sz="1"/>
            </w:tcBorders>
            <w:shd w:fill="EAF2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10</w:t>
            </w:r>
          </w:p>
        </w:tc>
        <w:tc>
          <w:tcPr>
            <w:tcW w:type="dxa" w:w="2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left"/>
            </w:pPr>
            <w:r>
              <w:rPr>
                <w:rFonts w:ascii="Times New Roman" w:cs="Times New Roman" w:eastAsia="Times New Roman" w:hAnsi="Times New Roman"/>
                <w:sz w:val="18"/>
                <w:szCs w:val="18"/>
              </w:rPr>
              <w:t xml:space="preserve">I would still choose to eat at Boss K Sizzling even if the line is long.</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21</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26</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0</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4.28</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tcPr>
          <w:p>
            <w:pPr>
              <w:jc w:val="center"/>
            </w:pPr>
            <w:r>
              <w:rPr>
                <w:rFonts w:ascii="Times New Roman" w:cs="Times New Roman" w:eastAsia="Times New Roman" w:hAnsi="Times New Roman"/>
                <w:sz w:val="18"/>
                <w:szCs w:val="18"/>
              </w:rPr>
              <w:t xml:space="preserve">Strongly Agree</w:t>
            </w:r>
          </w:p>
        </w:tc>
      </w:tr>
      <w:tr>
        <w:tc>
          <w:tcPr>
            <w:tcW w:type="dxa" w:w="5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28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Overall Weighted Mean</w:t>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
            </w:r>
          </w:p>
        </w:tc>
        <w:tc>
          <w:tcPr>
            <w:tcW w:type="dxa" w:w="7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4.32</w:t>
            </w:r>
          </w:p>
        </w:tc>
        <w:tc>
          <w:tcPr>
            <w:tcW w:type="dxa" w:w="2200"/>
            <w:tcBorders>
              <w:top w:val="single" w:color="AAAAAA" w:sz="1"/>
              <w:left w:val="single" w:color="AAAAAA" w:sz="1"/>
              <w:bottom w:val="single" w:color="AAAAAA" w:sz="1"/>
              <w:right w:val="single" w:color="AAAAAA" w:sz="1"/>
            </w:tcBorders>
            <w:shd w:fill="D5E8F0" w:val="clear"/>
            <w:tcMar>
              <w:top w:type="dxa" w:w="60"/>
              <w:left w:type="dxa" w:w="80"/>
              <w:bottom w:type="dxa" w:w="60"/>
              <w:right w:type="dxa" w:w="60"/>
            </w:tcMar>
          </w:tcPr>
          <w:p>
            <w:pPr>
              <w:jc w:val="center"/>
            </w:pPr>
            <w:r>
              <w:rPr>
                <w:rFonts w:ascii="Times New Roman" w:cs="Times New Roman" w:eastAsia="Times New Roman" w:hAnsi="Times New Roman"/>
                <w:b/>
                <w:bCs/>
                <w:sz w:val="18"/>
                <w:szCs w:val="18"/>
              </w:rPr>
              <w:t xml:space="preserve">Strongly Agree</w:t>
            </w:r>
          </w:p>
        </w:tc>
      </w:tr>
    </w:tbl>
    <w:p>
      <w:pPr>
        <w:spacing w:after="80" w:before="80"/>
      </w:pPr>
    </w:p>
    <w:p>
      <w:pPr>
        <w:spacing w:after="80" w:before="80"/>
      </w:pPr>
      <w:r>
        <w:rPr>
          <w:rFonts w:ascii="Times New Roman" w:cs="Times New Roman" w:eastAsia="Times New Roman" w:hAnsi="Times New Roman"/>
          <w:sz w:val="24"/>
          <w:szCs w:val="24"/>
        </w:rPr>
        <w:t xml:space="preserve">The overall weighted mean of </w:t>
      </w:r>
      <w:r>
        <w:rPr>
          <w:rFonts w:ascii="Times New Roman" w:cs="Times New Roman" w:eastAsia="Times New Roman" w:hAnsi="Times New Roman"/>
          <w:b/>
          <w:bCs/>
          <w:sz w:val="24"/>
          <w:szCs w:val="24"/>
        </w:rPr>
        <w:t xml:space="preserve">4.32</w:t>
      </w:r>
      <w:r>
        <w:rPr>
          <w:rFonts w:ascii="Times New Roman" w:cs="Times New Roman" w:eastAsia="Times New Roman" w:hAnsi="Times New Roman"/>
          <w:sz w:val="24"/>
          <w:szCs w:val="24"/>
        </w:rPr>
        <w:t xml:space="preserve"> falls under the </w:t>
      </w:r>
      <w:r>
        <w:rPr>
          <w:rFonts w:ascii="Times New Roman" w:cs="Times New Roman" w:eastAsia="Times New Roman" w:hAnsi="Times New Roman"/>
          <w:b/>
          <w:bCs/>
          <w:sz w:val="24"/>
          <w:szCs w:val="24"/>
        </w:rPr>
        <w:t xml:space="preserve">Strongly Agree</w:t>
      </w:r>
      <w:r>
        <w:rPr>
          <w:rFonts w:ascii="Times New Roman" w:cs="Times New Roman" w:eastAsia="Times New Roman" w:hAnsi="Times New Roman"/>
          <w:sz w:val="24"/>
          <w:szCs w:val="24"/>
        </w:rPr>
        <w:t xml:space="preserve"> range (4.20–5.00), indicating that the majority of the 50 respondents consistently agreed with the statements regarding long queues, slow ordering, and crowding issues at Boss K Sizzling. This strongly supports the need for a Web-Based Point of Sale System to enhance customer satisfaction and streamline operations.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0ca0f41457917af97a07890ce3da93fcdd4ede.png"/><Relationship Id="rId8" Type="http://schemas.openxmlformats.org/officeDocument/2006/relationships/image" Target="media/c991f65676e03ea2f7e3095778cca73a684e8544.png"/><Relationship Id="rId9" Type="http://schemas.openxmlformats.org/officeDocument/2006/relationships/image" Target="media/9344aaf48a1ea564a44f32d1309fe12ad59aa757.png"/><Relationship Id="rId10" Type="http://schemas.openxmlformats.org/officeDocument/2006/relationships/image" Target="media/5754e3aad20bf5af38679a53580b02fa72a577d5.png"/><Relationship Id="rId11" Type="http://schemas.openxmlformats.org/officeDocument/2006/relationships/image" Target="media/c2cdc48230cd78e86ce949bfb1656199adeb2c18.png"/><Relationship Id="rId12" Type="http://schemas.openxmlformats.org/officeDocument/2006/relationships/image" Target="media/e0a42189a11a5aa911b8ffabacb11e9bd5e0bf39.png"/><Relationship Id="rId13" Type="http://schemas.openxmlformats.org/officeDocument/2006/relationships/image" Target="media/c498e3e20b0bf985dccf828ca279902d91ab73bb.png"/><Relationship Id="rId14" Type="http://schemas.openxmlformats.org/officeDocument/2006/relationships/image" Target="media/9e46682a2a2b83564bec68e618411910c2db4cfc.png"/><Relationship Id="rId15" Type="http://schemas.openxmlformats.org/officeDocument/2006/relationships/image" Target="media/497692efcff7a63d51063156dbb703550bc34c7b.png"/><Relationship Id="rId16" Type="http://schemas.openxmlformats.org/officeDocument/2006/relationships/image" Target="media/81eaf1f5888f3c20481876d7bccecbdd4e793707.png"/><Relationship Id="rId17" Type="http://schemas.openxmlformats.org/officeDocument/2006/relationships/image" Target="media/4454c6c34b63f2efedcd4fd50ce6a0ced8b6d8b6.png"/><Relationship Id="rId18" Type="http://schemas.openxmlformats.org/officeDocument/2006/relationships/image" Target="media/f94985ff5ac194df5dd39501451c905e760485c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2026-04-12T09:24:18.253Z</dcterms:created>
  <dcterms:modified xsi:type="dcterms:W3CDTF">2026-04-12T09:24:18.254Z</dcterms:modified>
</cp:coreProperties>
</file>

<file path=docProps/custom.xml><?xml version="1.0" encoding="utf-8"?>
<Properties xmlns="http://schemas.openxmlformats.org/officeDocument/2006/custom-properties" xmlns:vt="http://schemas.openxmlformats.org/officeDocument/2006/docPropsVTypes"/>
</file>