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7145D0" w:rsidRDefault="006F6B34">
      <w:pPr>
        <w:pStyle w:val="TDC1"/>
        <w:tabs>
          <w:tab w:val="left" w:pos="990"/>
        </w:tabs>
        <w:rPr>
          <w:sz w:val="24"/>
          <w:szCs w:val="24"/>
          <w:lang w:val="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7145D0" w:rsidRDefault="00591324" w:rsidP="00591324">
      <w:pPr>
        <w:rPr>
          <w:rFonts w:eastAsiaTheme="minorEastAsia"/>
          <w:lang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aseguramiento de la calidad del osftware y producción.</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de configuración cuyo cambio puede resultar 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 xml:space="preserve">Línea base.- conjunto de elementos de configuración aprobados que sirven como </w:t>
      </w:r>
      <w:r>
        <w:rPr>
          <w:rFonts w:ascii="Calibri" w:hAnsi="Calibri"/>
          <w:sz w:val="24"/>
          <w:szCs w:val="24"/>
        </w:rPr>
        <w:lastRenderedPageBreak/>
        <w:t>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Pr="002075F2" w:rsidRDefault="002075F2" w:rsidP="006E6A02">
      <w:pPr>
        <w:ind w:left="360"/>
        <w:jc w:val="both"/>
        <w:rPr>
          <w:lang w:eastAsia="en-US"/>
        </w:rPr>
      </w:pPr>
    </w:p>
    <w:p w:rsidR="006421CB" w:rsidRPr="001022C0" w:rsidRDefault="009477B1" w:rsidP="0028468E">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w:t>
      </w:r>
      <w:r w:rsidR="00056850">
        <w:rPr>
          <w:rFonts w:ascii="Calibri" w:hAnsi="Calibri"/>
          <w:sz w:val="24"/>
          <w:szCs w:val="24"/>
        </w:rPr>
        <w:t>rocedimiento de gestión dela configuración.</w:t>
      </w:r>
    </w:p>
    <w:p w:rsidR="00056850" w:rsidRDefault="00056850" w:rsidP="00D12F67">
      <w:pPr>
        <w:pStyle w:val="Prrafodelista"/>
        <w:numPr>
          <w:ilvl w:val="0"/>
          <w:numId w:val="6"/>
        </w:numPr>
        <w:jc w:val="both"/>
        <w:rPr>
          <w:rFonts w:ascii="Calibri" w:hAnsi="Calibri"/>
          <w:sz w:val="24"/>
          <w:szCs w:val="24"/>
        </w:rPr>
      </w:pPr>
      <w:r w:rsidRPr="00056850">
        <w:rPr>
          <w:rFonts w:ascii="Calibri" w:hAnsi="Calibri"/>
          <w:sz w:val="24"/>
          <w:szCs w:val="24"/>
        </w:rPr>
        <w:t>Procedimiento de planificación de proyectos.</w:t>
      </w:r>
    </w:p>
    <w:p w:rsidR="00056850" w:rsidRDefault="00056850" w:rsidP="00056850">
      <w:pPr>
        <w:pStyle w:val="Prrafodelista"/>
        <w:ind w:left="1776"/>
        <w:jc w:val="both"/>
        <w:rPr>
          <w:rFonts w:ascii="Calibri" w:hAnsi="Calibri"/>
          <w:sz w:val="24"/>
          <w:szCs w:val="24"/>
        </w:rPr>
      </w:pPr>
    </w:p>
    <w:p w:rsidR="00307688" w:rsidRDefault="00B406F5" w:rsidP="0028468E">
      <w:pPr>
        <w:pStyle w:val="Ttulo1"/>
        <w:widowControl/>
        <w:numPr>
          <w:ilvl w:val="1"/>
          <w:numId w:val="3"/>
        </w:numPr>
        <w:spacing w:before="240" w:line="276" w:lineRule="auto"/>
        <w:ind w:right="459"/>
        <w:jc w:val="both"/>
        <w:rPr>
          <w:rFonts w:ascii="Calibri" w:hAnsi="Calibri" w:cs="Arial"/>
          <w:color w:val="FF0000"/>
          <w:sz w:val="28"/>
          <w:lang w:val="es-PE"/>
        </w:rPr>
      </w:pPr>
      <w:bookmarkStart w:id="7" w:name="_Toc492712441"/>
      <w:r>
        <w:rPr>
          <w:rFonts w:ascii="Calibri" w:hAnsi="Calibri" w:cs="Arial"/>
          <w:color w:val="FF0000"/>
          <w:sz w:val="28"/>
          <w:lang w:val="es-PE"/>
        </w:rPr>
        <w:t xml:space="preserve">ADICIONEN O </w:t>
      </w:r>
      <w:r w:rsidR="001B740C">
        <w:rPr>
          <w:rFonts w:ascii="Calibri" w:hAnsi="Calibri" w:cs="Arial"/>
          <w:color w:val="FF0000"/>
          <w:sz w:val="28"/>
          <w:lang w:val="es-PE"/>
        </w:rPr>
        <w:t xml:space="preserve">CAMBIEN </w:t>
      </w:r>
      <w:r>
        <w:rPr>
          <w:rFonts w:ascii="Calibri" w:hAnsi="Calibri" w:cs="Arial"/>
          <w:color w:val="FF0000"/>
          <w:sz w:val="28"/>
          <w:lang w:val="es-PE"/>
        </w:rPr>
        <w:t>LO QUE CREAN CONVENIENTES</w:t>
      </w:r>
      <w:bookmarkEnd w:id="7"/>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Pr="007145D0" w:rsidRDefault="00591324" w:rsidP="007145D0">
      <w:pPr>
        <w:pStyle w:val="Prrafodelista"/>
        <w:numPr>
          <w:ilvl w:val="0"/>
          <w:numId w:val="3"/>
        </w:numPr>
        <w:ind w:left="284" w:hanging="284"/>
        <w:rPr>
          <w:b/>
        </w:rPr>
      </w:pPr>
      <w:r w:rsidRPr="007145D0">
        <w:rPr>
          <w:b/>
        </w:rPr>
        <w:lastRenderedPageBreak/>
        <w:t>Gestión de la SCM</w:t>
      </w:r>
    </w:p>
    <w:p w:rsidR="0075542D" w:rsidRPr="007145D0" w:rsidRDefault="0075542D" w:rsidP="0075542D">
      <w:pPr>
        <w:pStyle w:val="Prrafodelista"/>
        <w:ind w:left="360"/>
        <w:rPr>
          <w:b/>
        </w:rPr>
      </w:pPr>
    </w:p>
    <w:p w:rsidR="00591324" w:rsidRPr="007145D0" w:rsidRDefault="00591324" w:rsidP="00591324">
      <w:pPr>
        <w:rPr>
          <w:b/>
          <w:lang w:eastAsia="en-US"/>
        </w:rPr>
      </w:pPr>
      <w:r w:rsidRPr="007145D0">
        <w:rPr>
          <w:b/>
          <w:lang w:eastAsia="en-US"/>
        </w:rPr>
        <w:t xml:space="preserve"> Organización</w:t>
      </w:r>
    </w:p>
    <w:p w:rsidR="00591324" w:rsidRPr="007145D0" w:rsidRDefault="00591324" w:rsidP="00591324">
      <w:pPr>
        <w:rPr>
          <w:b/>
          <w:lang w:eastAsia="en-US"/>
        </w:rPr>
      </w:pPr>
      <w:r w:rsidRPr="007145D0">
        <w:rPr>
          <w:b/>
          <w:lang w:eastAsia="en-US"/>
        </w:rPr>
        <w:t xml:space="preserve"> Roles o responsabilidades</w:t>
      </w:r>
    </w:p>
    <w:p w:rsidR="00591324" w:rsidRPr="007145D0" w:rsidRDefault="00591324" w:rsidP="00591324">
      <w:pPr>
        <w:rPr>
          <w:b/>
          <w:lang w:eastAsia="en-US"/>
        </w:rPr>
      </w:pPr>
      <w:r w:rsidRPr="007145D0">
        <w:rPr>
          <w:b/>
          <w:lang w:eastAsia="en-US"/>
        </w:rPr>
        <w:t xml:space="preserve"> Políticas, Directrices y procedimientos</w:t>
      </w:r>
    </w:p>
    <w:p w:rsidR="00591324" w:rsidRPr="007145D0" w:rsidRDefault="00591324" w:rsidP="00591324">
      <w:pPr>
        <w:rPr>
          <w:b/>
          <w:lang w:eastAsia="en-US"/>
        </w:rPr>
      </w:pPr>
      <w:r w:rsidRPr="007145D0">
        <w:rPr>
          <w:b/>
          <w:lang w:eastAsia="en-US"/>
        </w:rPr>
        <w:t xml:space="preserve"> Herramientas, entorno e Infraestructura</w:t>
      </w:r>
    </w:p>
    <w:p w:rsidR="007145D0" w:rsidRPr="001D126C" w:rsidRDefault="007145D0" w:rsidP="007145D0">
      <w:pPr>
        <w:ind w:left="360"/>
        <w:jc w:val="both"/>
        <w:rPr>
          <w:sz w:val="24"/>
          <w:szCs w:val="24"/>
          <w:lang w:eastAsia="en-US"/>
        </w:rPr>
      </w:pPr>
      <w:r w:rsidRPr="001D126C">
        <w:rPr>
          <w:sz w:val="24"/>
          <w:szCs w:val="24"/>
          <w:lang w:eastAsia="en-US"/>
        </w:rPr>
        <w:t>Para gestionar las linesas bases que va a utilizar las siguientes herramientas:</w:t>
      </w: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cs="Calibri"/>
          <w:b/>
          <w:noProof/>
          <w:sz w:val="24"/>
          <w:szCs w:val="24"/>
        </w:rPr>
        <w:t>Git .-</w:t>
      </w:r>
      <w:r w:rsidRPr="001D126C">
        <w:rPr>
          <w:rFonts w:ascii="Calibri" w:hAnsi="Calibri" w:cs="Calibri"/>
          <w:noProof/>
          <w:sz w:val="24"/>
          <w:szCs w:val="24"/>
        </w:rPr>
        <w:t xml:space="preserve"> Es un software de control de versiones diseñado por Linus Torvalds, pensando en la eficiencia y la confiabilidad del mantenimiento de versiones de aplicaciones cuando éstas tienen un gran número de archivos de código fuente.</w:t>
      </w:r>
    </w:p>
    <w:p w:rsidR="007145D0" w:rsidRPr="001D126C" w:rsidRDefault="007145D0" w:rsidP="007145D0">
      <w:pPr>
        <w:pStyle w:val="Prrafodelista"/>
        <w:ind w:left="1080"/>
        <w:jc w:val="both"/>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b/>
          <w:sz w:val="24"/>
          <w:szCs w:val="24"/>
        </w:rPr>
        <w:t xml:space="preserve">Google drive.- </w:t>
      </w:r>
      <w:r w:rsidRPr="001D126C">
        <w:rPr>
          <w:rFonts w:ascii="Calibri" w:hAnsi="Calibri" w:cs="Calibri"/>
          <w:noProof/>
          <w:sz w:val="24"/>
          <w:szCs w:val="24"/>
        </w:rPr>
        <w:t>Es el lugar donde se accede a todos tus archivos, incluidos los documentos de Google Docs y los archivos locales que Utiliza Google Drive para guardar todo tipo de archivos, incluidos documentos, presentaciones, música, fotos y vídeos.</w:t>
      </w:r>
    </w:p>
    <w:p w:rsidR="007145D0" w:rsidRPr="001D126C" w:rsidRDefault="007145D0" w:rsidP="007145D0">
      <w:pPr>
        <w:pStyle w:val="Prrafodelista"/>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sz w:val="24"/>
          <w:szCs w:val="24"/>
        </w:rPr>
      </w:pPr>
      <w:r w:rsidRPr="001D126C">
        <w:rPr>
          <w:rFonts w:ascii="Calibri" w:hAnsi="Calibri"/>
          <w:b/>
          <w:sz w:val="24"/>
          <w:szCs w:val="24"/>
        </w:rPr>
        <w:t>Java.-</w:t>
      </w:r>
      <w:r w:rsidRPr="001D126C">
        <w:rPr>
          <w:rFonts w:ascii="Calibri" w:hAnsi="Calibri"/>
          <w:sz w:val="24"/>
          <w:szCs w:val="24"/>
        </w:rPr>
        <w:t xml:space="preserve"> </w:t>
      </w:r>
      <w:r w:rsidRPr="001D126C">
        <w:rPr>
          <w:rFonts w:ascii="Calibri" w:hAnsi="Calibri" w:cs="Calibri"/>
          <w:noProof/>
          <w:sz w:val="24"/>
          <w:szCs w:val="24"/>
        </w:rPr>
        <w:t>Es 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7145D0" w:rsidRPr="001D126C" w:rsidRDefault="007145D0" w:rsidP="007145D0">
      <w:pPr>
        <w:pStyle w:val="Prrafodelista"/>
        <w:ind w:left="1080"/>
        <w:jc w:val="both"/>
        <w:rPr>
          <w:rFonts w:ascii="Calibri" w:hAnsi="Calibri"/>
          <w:sz w:val="24"/>
          <w:szCs w:val="24"/>
        </w:rPr>
      </w:pPr>
    </w:p>
    <w:p w:rsidR="007145D0" w:rsidRPr="001D126C" w:rsidRDefault="007145D0" w:rsidP="007145D0">
      <w:pPr>
        <w:pStyle w:val="Prrafodelista"/>
        <w:rPr>
          <w:rFonts w:ascii="Calibri" w:hAnsi="Calibri"/>
          <w:sz w:val="24"/>
          <w:szCs w:val="24"/>
        </w:rPr>
      </w:pPr>
    </w:p>
    <w:p w:rsidR="007145D0" w:rsidRPr="001D126C" w:rsidRDefault="007145D0" w:rsidP="007145D0">
      <w:pPr>
        <w:pStyle w:val="Prrafodelista"/>
        <w:numPr>
          <w:ilvl w:val="0"/>
          <w:numId w:val="5"/>
        </w:numPr>
        <w:jc w:val="both"/>
        <w:rPr>
          <w:rFonts w:ascii="Calibri" w:hAnsi="Calibri"/>
          <w:sz w:val="24"/>
          <w:szCs w:val="24"/>
        </w:rPr>
      </w:pPr>
      <w:proofErr w:type="spellStart"/>
      <w:r w:rsidRPr="001D126C">
        <w:rPr>
          <w:rFonts w:ascii="Calibri" w:hAnsi="Calibri"/>
          <w:b/>
          <w:sz w:val="24"/>
          <w:szCs w:val="24"/>
        </w:rPr>
        <w:t>Tomcat</w:t>
      </w:r>
      <w:proofErr w:type="spellEnd"/>
      <w:r w:rsidRPr="001D126C">
        <w:rPr>
          <w:rFonts w:ascii="Calibri" w:hAnsi="Calibri"/>
          <w:b/>
          <w:sz w:val="24"/>
          <w:szCs w:val="24"/>
        </w:rPr>
        <w:t>.-</w:t>
      </w:r>
      <w:r w:rsidRPr="001D126C">
        <w:rPr>
          <w:rFonts w:ascii="Calibri" w:hAnsi="Calibri" w:cs="Calibri"/>
          <w:noProof/>
          <w:sz w:val="24"/>
          <w:szCs w:val="24"/>
        </w:rPr>
        <w:t>Es desarrollado y actualizado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8.x, que implementan las especificaciones de Servlet 3.0 y de JSP 2.2. A partir de la versión 4.0, Jakarta Tomcat utiliza el contenedor de servlets Catalina.</w:t>
      </w:r>
    </w:p>
    <w:p w:rsidR="007145D0" w:rsidRDefault="007145D0" w:rsidP="00591324">
      <w:pPr>
        <w:rPr>
          <w:lang w:eastAsia="en-US"/>
        </w:rPr>
      </w:pPr>
    </w:p>
    <w:p w:rsidR="00591324" w:rsidRPr="007145D0" w:rsidRDefault="00591324" w:rsidP="00591324">
      <w:pPr>
        <w:rPr>
          <w:b/>
          <w:lang w:eastAsia="en-US"/>
        </w:rPr>
      </w:pPr>
      <w:r w:rsidRPr="007145D0">
        <w:rPr>
          <w:b/>
          <w:lang w:eastAsia="en-US"/>
        </w:rPr>
        <w:t xml:space="preserve"> Calendario</w:t>
      </w:r>
    </w:p>
    <w:p w:rsidR="00591324" w:rsidRDefault="00591324" w:rsidP="00591324">
      <w:pPr>
        <w:rPr>
          <w:b/>
          <w:lang w:eastAsia="en-US"/>
        </w:rPr>
      </w:pPr>
    </w:p>
    <w:p w:rsidR="007145D0" w:rsidRPr="007145D0" w:rsidRDefault="007145D0" w:rsidP="00591324">
      <w:pPr>
        <w:rPr>
          <w:b/>
          <w:lang w:eastAsia="en-US"/>
        </w:rPr>
      </w:pPr>
      <w:bookmarkStart w:id="8" w:name="_GoBack"/>
      <w:bookmarkEnd w:id="8"/>
    </w:p>
    <w:p w:rsidR="00591324" w:rsidRPr="007145D0" w:rsidRDefault="00591324" w:rsidP="007145D0">
      <w:pPr>
        <w:pStyle w:val="Prrafodelista"/>
        <w:numPr>
          <w:ilvl w:val="0"/>
          <w:numId w:val="3"/>
        </w:numPr>
        <w:ind w:left="284" w:hanging="284"/>
        <w:rPr>
          <w:b/>
        </w:rPr>
      </w:pPr>
      <w:r w:rsidRPr="007145D0">
        <w:rPr>
          <w:b/>
        </w:rPr>
        <w:lastRenderedPageBreak/>
        <w:t xml:space="preserve">Actividades de la SCM: </w:t>
      </w:r>
    </w:p>
    <w:p w:rsidR="007145D0" w:rsidRPr="007145D0" w:rsidRDefault="007145D0" w:rsidP="007145D0">
      <w:pPr>
        <w:pStyle w:val="Prrafodelista"/>
        <w:ind w:left="360"/>
        <w:rPr>
          <w:b/>
        </w:rPr>
      </w:pPr>
    </w:p>
    <w:p w:rsidR="00591324" w:rsidRPr="007145D0" w:rsidRDefault="00591324" w:rsidP="00591324">
      <w:pPr>
        <w:rPr>
          <w:b/>
          <w:lang w:eastAsia="en-US"/>
        </w:rPr>
      </w:pPr>
      <w:r w:rsidRPr="007145D0">
        <w:rPr>
          <w:b/>
          <w:lang w:eastAsia="en-US"/>
        </w:rPr>
        <w:t>Identifica que actividades se realizarán.</w:t>
      </w:r>
    </w:p>
    <w:p w:rsidR="00591324" w:rsidRPr="007145D0" w:rsidRDefault="00591324" w:rsidP="00591324">
      <w:pPr>
        <w:rPr>
          <w:b/>
          <w:lang w:eastAsia="en-US"/>
        </w:rPr>
      </w:pPr>
      <w:r w:rsidRPr="007145D0">
        <w:rPr>
          <w:b/>
          <w:lang w:eastAsia="en-US"/>
        </w:rPr>
        <w:t xml:space="preserve"> Identificación de la configuración, Nomenclatura.</w:t>
      </w:r>
    </w:p>
    <w:p w:rsidR="00591324" w:rsidRPr="007145D0" w:rsidRDefault="00591324" w:rsidP="00591324">
      <w:pPr>
        <w:rPr>
          <w:b/>
          <w:lang w:eastAsia="en-US"/>
        </w:rPr>
      </w:pPr>
      <w:r w:rsidRPr="007145D0">
        <w:rPr>
          <w:b/>
          <w:lang w:eastAsia="en-US"/>
        </w:rPr>
        <w:t xml:space="preserve"> Control de la Configuración: Líneas Base, Librerías controladas, Almacenamiento</w:t>
      </w:r>
    </w:p>
    <w:p w:rsidR="00591324" w:rsidRPr="007145D0" w:rsidRDefault="00591324" w:rsidP="00591324">
      <w:pPr>
        <w:rPr>
          <w:b/>
          <w:lang w:eastAsia="en-US"/>
        </w:rPr>
      </w:pPr>
      <w:r w:rsidRPr="007145D0">
        <w:rPr>
          <w:b/>
          <w:lang w:eastAsia="en-US"/>
        </w:rPr>
        <w:t>de los CI.</w:t>
      </w:r>
    </w:p>
    <w:p w:rsidR="00591324" w:rsidRPr="007145D0" w:rsidRDefault="00591324" w:rsidP="00591324">
      <w:pPr>
        <w:rPr>
          <w:b/>
          <w:lang w:eastAsia="en-US"/>
        </w:rPr>
      </w:pPr>
      <w:r w:rsidRPr="007145D0">
        <w:rPr>
          <w:b/>
          <w:lang w:eastAsia="en-US"/>
        </w:rPr>
        <w:t xml:space="preserve"> Estado de la Configuración</w:t>
      </w:r>
    </w:p>
    <w:p w:rsidR="00591324" w:rsidRPr="007145D0" w:rsidRDefault="00591324" w:rsidP="00591324">
      <w:pPr>
        <w:rPr>
          <w:b/>
          <w:lang w:eastAsia="en-US"/>
        </w:rPr>
      </w:pPr>
      <w:r w:rsidRPr="007145D0">
        <w:rPr>
          <w:b/>
          <w:lang w:eastAsia="en-US"/>
        </w:rPr>
        <w:t xml:space="preserve"> Auditoria de la Configuración</w:t>
      </w:r>
    </w:p>
    <w:p w:rsidR="00591324" w:rsidRPr="007145D0" w:rsidRDefault="00591324" w:rsidP="00591324">
      <w:pPr>
        <w:rPr>
          <w:b/>
          <w:lang w:eastAsia="en-US"/>
        </w:rPr>
      </w:pPr>
      <w:r w:rsidRPr="007145D0">
        <w:rPr>
          <w:b/>
          <w:lang w:eastAsia="en-US"/>
        </w:rPr>
        <w:t xml:space="preserve"> Gestión y entrega de Release de Software</w:t>
      </w:r>
    </w:p>
    <w:bookmarkEnd w:id="1"/>
    <w:p w:rsidR="002E23EC" w:rsidRDefault="002E23EC" w:rsidP="00591324">
      <w:pPr>
        <w:rPr>
          <w:lang w:eastAsia="en-US"/>
        </w:rPr>
      </w:pPr>
    </w:p>
    <w:sectPr w:rsidR="002E23EC" w:rsidSect="00924921">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EBB" w:rsidRDefault="00CF6EBB" w:rsidP="000E2948">
      <w:pPr>
        <w:spacing w:after="0" w:line="240" w:lineRule="auto"/>
      </w:pPr>
      <w:r>
        <w:separator/>
      </w:r>
    </w:p>
  </w:endnote>
  <w:endnote w:type="continuationSeparator" w:id="0">
    <w:p w:rsidR="00CF6EBB" w:rsidRDefault="00CF6EBB"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7145D0">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7145D0">
            <w:rPr>
              <w:rStyle w:val="Nmerodepgina"/>
            </w:rPr>
            <w:t>7</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fldSimple w:instr=" NUMPAGES  \* MERGEFORMAT ">
            <w:r w:rsidR="007145D0" w:rsidRPr="007145D0">
              <w:rPr>
                <w:rStyle w:val="Nmerodepgina"/>
              </w:rPr>
              <w:t>7</w:t>
            </w:r>
          </w:fldSimple>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EBB" w:rsidRDefault="00CF6EBB" w:rsidP="000E2948">
      <w:pPr>
        <w:spacing w:after="0" w:line="240" w:lineRule="auto"/>
      </w:pPr>
      <w:r>
        <w:separator/>
      </w:r>
    </w:p>
  </w:footnote>
  <w:footnote w:type="continuationSeparator" w:id="0">
    <w:p w:rsidR="00CF6EBB" w:rsidRDefault="00CF6EBB"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5"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9"/>
  </w:num>
  <w:num w:numId="3">
    <w:abstractNumId w:val="14"/>
  </w:num>
  <w:num w:numId="4">
    <w:abstractNumId w:val="3"/>
  </w:num>
  <w:num w:numId="5">
    <w:abstractNumId w:val="6"/>
  </w:num>
  <w:num w:numId="6">
    <w:abstractNumId w:val="16"/>
  </w:num>
  <w:num w:numId="7">
    <w:abstractNumId w:val="8"/>
  </w:num>
  <w:num w:numId="8">
    <w:abstractNumId w:val="4"/>
  </w:num>
  <w:num w:numId="9">
    <w:abstractNumId w:val="5"/>
  </w:num>
  <w:num w:numId="10">
    <w:abstractNumId w:val="15"/>
  </w:num>
  <w:num w:numId="11">
    <w:abstractNumId w:val="7"/>
  </w:num>
  <w:num w:numId="12">
    <w:abstractNumId w:val="12"/>
  </w:num>
  <w:num w:numId="13">
    <w:abstractNumId w:val="1"/>
  </w:num>
  <w:num w:numId="14">
    <w:abstractNumId w:val="10"/>
  </w:num>
  <w:num w:numId="15">
    <w:abstractNumId w:val="2"/>
  </w:num>
  <w:num w:numId="16">
    <w:abstractNumId w:val="11"/>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3EB7"/>
    <w:rsid w:val="00564DC5"/>
    <w:rsid w:val="00591324"/>
    <w:rsid w:val="005A4D19"/>
    <w:rsid w:val="005B1EF7"/>
    <w:rsid w:val="005C1107"/>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145D0"/>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55C74"/>
    <w:rsid w:val="0096214C"/>
    <w:rsid w:val="00983E43"/>
    <w:rsid w:val="00991FC7"/>
    <w:rsid w:val="00995002"/>
    <w:rsid w:val="009A1784"/>
    <w:rsid w:val="009B3EE0"/>
    <w:rsid w:val="009C2DE6"/>
    <w:rsid w:val="009C4A5A"/>
    <w:rsid w:val="009C7087"/>
    <w:rsid w:val="009D27B3"/>
    <w:rsid w:val="009E5E14"/>
    <w:rsid w:val="009E6BE0"/>
    <w:rsid w:val="009E6CBB"/>
    <w:rsid w:val="009F440F"/>
    <w:rsid w:val="009F5EAF"/>
    <w:rsid w:val="00A120A3"/>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CF1F04"/>
    <w:rsid w:val="00CF6EBB"/>
    <w:rsid w:val="00D078F0"/>
    <w:rsid w:val="00D12E27"/>
    <w:rsid w:val="00D34028"/>
    <w:rsid w:val="00D37E65"/>
    <w:rsid w:val="00D37E82"/>
    <w:rsid w:val="00D402C5"/>
    <w:rsid w:val="00D464A7"/>
    <w:rsid w:val="00D46536"/>
    <w:rsid w:val="00D56AD5"/>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691"/>
    <w:rsid w:val="00EA24D4"/>
    <w:rsid w:val="00EA769D"/>
    <w:rsid w:val="00EC3D7D"/>
    <w:rsid w:val="00EC43FF"/>
    <w:rsid w:val="00EC6739"/>
    <w:rsid w:val="00EE6158"/>
    <w:rsid w:val="00F01C01"/>
    <w:rsid w:val="00F02336"/>
    <w:rsid w:val="00F0410F"/>
    <w:rsid w:val="00F04B62"/>
    <w:rsid w:val="00F11F7A"/>
    <w:rsid w:val="00F132CC"/>
    <w:rsid w:val="00F23F44"/>
    <w:rsid w:val="00F36104"/>
    <w:rsid w:val="00F36882"/>
    <w:rsid w:val="00F3688C"/>
    <w:rsid w:val="00F46D9F"/>
    <w:rsid w:val="00F51D0C"/>
    <w:rsid w:val="00F61A75"/>
    <w:rsid w:val="00F70F21"/>
    <w:rsid w:val="00F80038"/>
    <w:rsid w:val="00F8274E"/>
    <w:rsid w:val="00F828CA"/>
    <w:rsid w:val="00F8300D"/>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0843-BB43-4DD2-8804-3A21753B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Alanya Carpio Jesus Alexis</cp:lastModifiedBy>
  <cp:revision>3</cp:revision>
  <dcterms:created xsi:type="dcterms:W3CDTF">2017-10-20T14:51:00Z</dcterms:created>
  <dcterms:modified xsi:type="dcterms:W3CDTF">2017-10-20T15:00:00Z</dcterms:modified>
</cp:coreProperties>
</file>