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6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Portal de</w:t>
      </w:r>
    </w:p>
    <w:p w:rsidR="0071211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Autoprovisionamiento de Registros DNS</w:t>
      </w:r>
    </w:p>
    <w:p w:rsidR="00712116" w:rsidRPr="009E6BE0" w:rsidRDefault="00964D32" w:rsidP="0042780D">
      <w:pPr>
        <w:pStyle w:val="Ttulo"/>
        <w:jc w:val="right"/>
        <w:rPr>
          <w:rFonts w:ascii="Calibri" w:hAnsi="Calibri" w:cs="Calibri"/>
          <w:sz w:val="44"/>
          <w:lang w:val="es-PE"/>
        </w:rPr>
      </w:pPr>
      <w:r>
        <w:rPr>
          <w:rFonts w:ascii="Calibri" w:hAnsi="Calibri" w:cs="Calibri"/>
          <w:sz w:val="44"/>
          <w:lang w:val="es-PE"/>
        </w:rPr>
        <w:t>Documento de Definición de Requisitos</w:t>
      </w:r>
    </w:p>
    <w:p w:rsidR="00712116" w:rsidRPr="00BC7FC1" w:rsidRDefault="00712116" w:rsidP="0042780D">
      <w:pPr>
        <w:pStyle w:val="Ttulo"/>
        <w:jc w:val="right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t xml:space="preserve">Versión 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begin"/>
      </w:r>
      <w:r w:rsidRPr="00BC7FC1">
        <w:rPr>
          <w:rFonts w:ascii="Calibri" w:hAnsi="Calibri" w:cs="Calibri"/>
          <w:sz w:val="32"/>
          <w:szCs w:val="32"/>
          <w:lang w:val="es-PE"/>
        </w:rPr>
        <w:instrText xml:space="preserve"> DOCPROPERTY  "Número de documento"  \* MERGEFORMAT </w:instrTex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separate"/>
      </w:r>
      <w:r w:rsidRPr="00BC7FC1">
        <w:rPr>
          <w:rFonts w:ascii="Calibri" w:hAnsi="Calibri" w:cs="Calibri"/>
          <w:sz w:val="32"/>
          <w:szCs w:val="32"/>
          <w:lang w:val="es-PE"/>
        </w:rPr>
        <w:t>1.0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end"/>
      </w:r>
    </w:p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InfoBlue"/>
        <w:rPr>
          <w:rFonts w:ascii="Calibri" w:hAnsi="Calibri" w:cs="Calibri"/>
        </w:rPr>
      </w:pPr>
      <w:r w:rsidRPr="00BC7FC1">
        <w:rPr>
          <w:rFonts w:ascii="Calibri" w:hAnsi="Calibri" w:cs="Calibri"/>
        </w:rPr>
        <w:t xml:space="preserve"> </w:t>
      </w:r>
    </w:p>
    <w:p w:rsidR="00712116" w:rsidRPr="00BC7FC1" w:rsidRDefault="00712116" w:rsidP="006E6A02">
      <w:pPr>
        <w:jc w:val="both"/>
        <w:sectPr w:rsidR="00712116" w:rsidRPr="00BC7FC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lastRenderedPageBreak/>
        <w:t>Historial de Revisiones</w:t>
      </w:r>
    </w:p>
    <w:p w:rsidR="00712116" w:rsidRPr="00BC7FC1" w:rsidRDefault="00712116" w:rsidP="006E6A02">
      <w:pPr>
        <w:jc w:val="both"/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Fecha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Version</w:t>
            </w: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Autor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964D32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10/11/2017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1.0</w:t>
            </w:r>
          </w:p>
        </w:tc>
        <w:tc>
          <w:tcPr>
            <w:tcW w:w="3744" w:type="dxa"/>
          </w:tcPr>
          <w:p w:rsidR="00712116" w:rsidRPr="00BC7FC1" w:rsidRDefault="008860C6" w:rsidP="006E6A02">
            <w:pPr>
              <w:pStyle w:val="Tabletext"/>
              <w:jc w:val="both"/>
              <w:rPr>
                <w:rFonts w:cs="Calibri"/>
                <w:u w:val="single"/>
                <w:lang w:val="es-PE"/>
              </w:rPr>
            </w:pPr>
            <w:r w:rsidRPr="00BC7FC1">
              <w:rPr>
                <w:rFonts w:cs="Calibri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Frank Oré Orihuela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</w:tbl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lang w:val="es-PE"/>
        </w:rPr>
      </w:pPr>
      <w:r w:rsidRPr="00BC7FC1">
        <w:rPr>
          <w:rFonts w:ascii="Calibri" w:hAnsi="Calibri" w:cs="Calibri"/>
          <w:lang w:val="es-PE"/>
        </w:rPr>
        <w:br w:type="page"/>
      </w:r>
      <w:r w:rsidRPr="00BC7FC1">
        <w:rPr>
          <w:rFonts w:ascii="Calibri" w:hAnsi="Calibri" w:cs="Calibri"/>
          <w:lang w:val="es-PE"/>
        </w:rPr>
        <w:lastRenderedPageBreak/>
        <w:t>Tabla de Contenidos</w:t>
      </w:r>
    </w:p>
    <w:p w:rsidR="006F6B34" w:rsidRPr="006F6B34" w:rsidRDefault="0071211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Calibri"/>
          <w:b/>
          <w:bCs/>
          <w:sz w:val="24"/>
          <w:szCs w:val="24"/>
          <w:lang w:val="es-PE"/>
        </w:rPr>
        <w:fldChar w:fldCharType="begin"/>
      </w:r>
      <w:r w:rsidRPr="006F6B34">
        <w:rPr>
          <w:rFonts w:cs="Calibri"/>
          <w:b/>
          <w:bCs/>
          <w:sz w:val="24"/>
          <w:szCs w:val="24"/>
          <w:lang w:val="es-PE"/>
        </w:rPr>
        <w:instrText xml:space="preserve"> TOC \o "1-3" </w:instrText>
      </w:r>
      <w:r w:rsidRPr="006F6B34">
        <w:rPr>
          <w:rFonts w:cs="Calibri"/>
          <w:b/>
          <w:bCs/>
          <w:sz w:val="24"/>
          <w:szCs w:val="24"/>
          <w:lang w:val="es-PE"/>
        </w:rPr>
        <w:fldChar w:fldCharType="separate"/>
      </w:r>
      <w:r w:rsidR="006F6B34" w:rsidRPr="006F6B34">
        <w:rPr>
          <w:color w:val="333333"/>
          <w:sz w:val="24"/>
          <w:szCs w:val="24"/>
        </w:rPr>
        <w:t>1.</w:t>
      </w:r>
      <w:r w:rsidR="006F6B34"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="006F6B34" w:rsidRPr="006F6B34">
        <w:rPr>
          <w:color w:val="333333"/>
          <w:sz w:val="24"/>
          <w:szCs w:val="24"/>
        </w:rPr>
        <w:t>Resumen Ejecutivo</w:t>
      </w:r>
      <w:r w:rsidR="006F6B34" w:rsidRPr="006F6B34">
        <w:rPr>
          <w:sz w:val="24"/>
          <w:szCs w:val="24"/>
        </w:rPr>
        <w:tab/>
      </w:r>
      <w:r w:rsidR="006F6B34" w:rsidRPr="006F6B34">
        <w:rPr>
          <w:sz w:val="24"/>
          <w:szCs w:val="24"/>
        </w:rPr>
        <w:fldChar w:fldCharType="begin"/>
      </w:r>
      <w:r w:rsidR="006F6B34" w:rsidRPr="006F6B34">
        <w:rPr>
          <w:sz w:val="24"/>
          <w:szCs w:val="24"/>
        </w:rPr>
        <w:instrText xml:space="preserve"> PAGEREF _Toc492712435 \h </w:instrText>
      </w:r>
      <w:r w:rsidR="006F6B34" w:rsidRPr="006F6B34">
        <w:rPr>
          <w:sz w:val="24"/>
          <w:szCs w:val="24"/>
        </w:rPr>
      </w:r>
      <w:r w:rsidR="006F6B34" w:rsidRPr="006F6B34">
        <w:rPr>
          <w:sz w:val="24"/>
          <w:szCs w:val="24"/>
        </w:rPr>
        <w:fldChar w:fldCharType="separate"/>
      </w:r>
      <w:r w:rsidR="006F6B34" w:rsidRPr="006F6B34">
        <w:rPr>
          <w:sz w:val="24"/>
          <w:szCs w:val="24"/>
        </w:rPr>
        <w:t>4</w:t>
      </w:r>
      <w:r w:rsidR="006F6B34"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color w:val="333333"/>
          <w:sz w:val="24"/>
          <w:szCs w:val="24"/>
        </w:rPr>
        <w:t>1.1.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color w:val="333333"/>
          <w:sz w:val="24"/>
          <w:szCs w:val="24"/>
        </w:rPr>
        <w:t>Propósito</w:t>
      </w:r>
      <w:r w:rsidRPr="006F6B34">
        <w:rPr>
          <w:sz w:val="24"/>
          <w:szCs w:val="24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</w:rPr>
        <w:instrText xml:space="preserve"> PAGEREF _Toc492712436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</w:rPr>
        <w:t>5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color w:val="333333"/>
          <w:sz w:val="24"/>
          <w:szCs w:val="24"/>
        </w:rPr>
        <w:t>1.2.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color w:val="333333"/>
          <w:sz w:val="24"/>
          <w:szCs w:val="24"/>
        </w:rPr>
        <w:t>Justificación del Proyecto</w:t>
      </w:r>
      <w:r w:rsidRPr="006F6B34">
        <w:rPr>
          <w:sz w:val="24"/>
          <w:szCs w:val="24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</w:rPr>
        <w:instrText xml:space="preserve"> PAGEREF _Toc492712437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</w:rPr>
        <w:t>5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color w:val="333333"/>
          <w:sz w:val="24"/>
          <w:szCs w:val="24"/>
        </w:rPr>
        <w:t>1.3.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color w:val="333333"/>
          <w:sz w:val="24"/>
          <w:szCs w:val="24"/>
        </w:rPr>
        <w:t>Objetivo del Proyecto</w:t>
      </w:r>
      <w:r w:rsidRPr="006F6B34">
        <w:rPr>
          <w:sz w:val="24"/>
          <w:szCs w:val="24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</w:rPr>
        <w:instrText xml:space="preserve"> PAGEREF _Toc492712438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</w:rPr>
        <w:t>5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color w:val="333333"/>
          <w:sz w:val="24"/>
          <w:szCs w:val="24"/>
        </w:rPr>
        <w:t>1.4.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color w:val="333333"/>
          <w:sz w:val="24"/>
          <w:szCs w:val="24"/>
        </w:rPr>
        <w:t>Alcance del Proyecto</w:t>
      </w:r>
      <w:r w:rsidRPr="006F6B34">
        <w:rPr>
          <w:sz w:val="24"/>
          <w:szCs w:val="24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</w:rPr>
        <w:instrText xml:space="preserve"> PAGEREF _Toc492712439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</w:rPr>
        <w:t>5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</w:rPr>
        <w:t>1.5.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</w:rPr>
        <w:t>Productos Entregables</w:t>
      </w:r>
      <w:r w:rsidRPr="006F6B34">
        <w:rPr>
          <w:sz w:val="24"/>
          <w:szCs w:val="24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</w:rPr>
        <w:instrText xml:space="preserve"> PAGEREF _Toc492712440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</w:rPr>
        <w:t>6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1.6.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Supuestos y Factores Críticos de Éxito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_Toc492712441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6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1.7.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Restricciones del Proyecto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_Toc492712442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6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Organización del Proyecto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_Toc492712443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7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2.1.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Equipo del Proyecto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_Toc492712444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7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2.2.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Roles y Responsabilidades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_Toc492712445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8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3.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Estructura Detallada del Trabajo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_Toc492712446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11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4.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Calendario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_Toc492712447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12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4.1.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Plan de Trabajo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_Toc492712448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12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5.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Administración de la Comunicación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_Toc492712449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13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5.1.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Comunicación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_Toc492712450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13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5.2.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Reglas de comunicación entre Americatel y Necsia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_Toc492712451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13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sz w:val="24"/>
          <w:szCs w:val="24"/>
          <w:lang w:val="es-PE"/>
        </w:rPr>
        <w:t>5.3.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sz w:val="24"/>
          <w:szCs w:val="24"/>
          <w:lang w:val="es-PE"/>
        </w:rPr>
        <w:t>Procedimiento para Actualizar el Plan de Gestión de las Comunicaciones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_Toc492712452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14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6.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Administración de Riesgos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_Toc492712453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14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6.1.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Matriz de Control de Riesgos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_Toc492712454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15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6.2.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Plan de Contingencia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_Toc492712455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15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lastRenderedPageBreak/>
        <w:t>6.3.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Evaluación del Riesgo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_Toc492712456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15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6.4.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Respuesta al Riesgo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_Toc492712457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16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7.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Proceso de Control de Cambios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_Toc492712458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16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7.1.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Inicio de la Solicitud de Cambio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_Toc492712459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17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7.1.1.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Autorización para el Inicio de la Solicitud de Cambio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_Toc492712460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17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7.1.2.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Proceso de Iniciación del Cambio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_Toc492712461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17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7.2.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Evaluación del Cambio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_Toc492712462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18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7.3.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Aprobación del Cambio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_Toc492712463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18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8.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Recursos y Requerimientos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_Toc492712464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19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9.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Herramientas de Control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_Toc492712465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19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9.1.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Informes de Avance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_Toc492712466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19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9.2.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Proceso entrega y aceptación de los productos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_Toc492712467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19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9.3.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Actas de reunión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_Toc492712468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19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9.4.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Informe Administrativo de Cierre</w:t>
      </w:r>
      <w:r w:rsidRPr="006F6B34">
        <w:rPr>
          <w:sz w:val="24"/>
          <w:szCs w:val="24"/>
          <w:lang w:val="es-PE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  <w:lang w:val="es-PE"/>
        </w:rPr>
        <w:instrText xml:space="preserve"> PAGEREF _Toc492712469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  <w:lang w:val="es-PE"/>
        </w:rPr>
        <w:t>19</w:t>
      </w:r>
      <w:r w:rsidRPr="006F6B34">
        <w:rPr>
          <w:sz w:val="24"/>
          <w:szCs w:val="24"/>
        </w:rPr>
        <w:fldChar w:fldCharType="end"/>
      </w:r>
    </w:p>
    <w:p w:rsidR="006F6B34" w:rsidRPr="006F6B34" w:rsidRDefault="006F6B3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</w:pPr>
      <w:r w:rsidRPr="006F6B34">
        <w:rPr>
          <w:rFonts w:cs="Arial"/>
          <w:sz w:val="24"/>
          <w:szCs w:val="24"/>
          <w:lang w:val="es-PE"/>
        </w:rPr>
        <w:t>9.5.</w:t>
      </w:r>
      <w:r w:rsidRPr="006F6B34">
        <w:rPr>
          <w:rFonts w:asciiTheme="minorHAnsi" w:eastAsiaTheme="minorEastAsia" w:hAnsiTheme="minorHAnsi" w:cstheme="minorBidi"/>
          <w:sz w:val="24"/>
          <w:szCs w:val="24"/>
          <w:lang w:val="es-PE" w:eastAsia="es-PE"/>
        </w:rPr>
        <w:tab/>
      </w:r>
      <w:r w:rsidRPr="006F6B34">
        <w:rPr>
          <w:rFonts w:cs="Arial"/>
          <w:sz w:val="24"/>
          <w:szCs w:val="24"/>
          <w:lang w:val="es-PE"/>
        </w:rPr>
        <w:t>Generación de Documentos</w:t>
      </w:r>
      <w:r w:rsidRPr="006F6B34">
        <w:rPr>
          <w:sz w:val="24"/>
          <w:szCs w:val="24"/>
        </w:rPr>
        <w:tab/>
      </w:r>
      <w:r w:rsidRPr="006F6B34">
        <w:rPr>
          <w:sz w:val="24"/>
          <w:szCs w:val="24"/>
        </w:rPr>
        <w:fldChar w:fldCharType="begin"/>
      </w:r>
      <w:r w:rsidRPr="006F6B34">
        <w:rPr>
          <w:sz w:val="24"/>
          <w:szCs w:val="24"/>
        </w:rPr>
        <w:instrText xml:space="preserve"> PAGEREF _Toc492712470 \h </w:instrText>
      </w:r>
      <w:r w:rsidRPr="006F6B34">
        <w:rPr>
          <w:sz w:val="24"/>
          <w:szCs w:val="24"/>
        </w:rPr>
      </w:r>
      <w:r w:rsidRPr="006F6B34">
        <w:rPr>
          <w:sz w:val="24"/>
          <w:szCs w:val="24"/>
        </w:rPr>
        <w:fldChar w:fldCharType="separate"/>
      </w:r>
      <w:r w:rsidRPr="006F6B34">
        <w:rPr>
          <w:sz w:val="24"/>
          <w:szCs w:val="24"/>
        </w:rPr>
        <w:t>20</w:t>
      </w:r>
      <w:r w:rsidRPr="006F6B34">
        <w:rPr>
          <w:sz w:val="24"/>
          <w:szCs w:val="24"/>
        </w:rPr>
        <w:fldChar w:fldCharType="end"/>
      </w:r>
    </w:p>
    <w:p w:rsidR="003B7F66" w:rsidRPr="0042780D" w:rsidRDefault="00712116" w:rsidP="006E6A02">
      <w:pPr>
        <w:pStyle w:val="Ttulo1"/>
        <w:widowControl/>
        <w:numPr>
          <w:ilvl w:val="0"/>
          <w:numId w:val="0"/>
        </w:numPr>
        <w:spacing w:before="240" w:line="276" w:lineRule="auto"/>
        <w:jc w:val="both"/>
        <w:rPr>
          <w:rFonts w:ascii="Calibri" w:hAnsi="Calibri" w:cs="Calibri"/>
          <w:b w:val="0"/>
          <w:bCs w:val="0"/>
          <w:lang w:val="es-PE"/>
        </w:rPr>
      </w:pPr>
      <w:r w:rsidRPr="006F6B34">
        <w:rPr>
          <w:rFonts w:ascii="Calibri" w:hAnsi="Calibri" w:cs="Calibri"/>
          <w:b w:val="0"/>
          <w:bCs w:val="0"/>
          <w:lang w:val="es-PE"/>
        </w:rPr>
        <w:fldChar w:fldCharType="end"/>
      </w: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24401B" w:rsidRDefault="00964D32" w:rsidP="001C2C76">
      <w:pPr>
        <w:pStyle w:val="Ttulo1"/>
        <w:widowControl/>
        <w:numPr>
          <w:ilvl w:val="0"/>
          <w:numId w:val="3"/>
        </w:numPr>
        <w:spacing w:before="240" w:line="240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0" w:name="_Toc492712435"/>
      <w:bookmarkStart w:id="1" w:name="_Toc77411137"/>
      <w:r w:rsidRPr="00964D32">
        <w:rPr>
          <w:rFonts w:ascii="Calibri" w:hAnsi="Calibri"/>
          <w:color w:val="333333"/>
          <w:sz w:val="28"/>
        </w:rPr>
        <w:t>Descripción del Contexto</w:t>
      </w:r>
      <w:bookmarkEnd w:id="0"/>
    </w:p>
    <w:p w:rsidR="00964D32" w:rsidRDefault="00964D32" w:rsidP="00964D32">
      <w:pPr>
        <w:rPr>
          <w:lang w:val="en-US" w:eastAsia="en-US"/>
        </w:rPr>
      </w:pPr>
    </w:p>
    <w:p w:rsidR="006421CB" w:rsidRDefault="00964D32" w:rsidP="00964D32">
      <w:pPr>
        <w:jc w:val="both"/>
        <w:rPr>
          <w:rFonts w:cs="Arial"/>
        </w:rPr>
      </w:pPr>
      <w:r w:rsidRPr="00964D32">
        <w:rPr>
          <w:lang w:val="es-MX" w:eastAsia="en-US"/>
        </w:rPr>
        <w:t xml:space="preserve">El presente documento describirá los </w:t>
      </w:r>
      <w:r>
        <w:rPr>
          <w:lang w:val="es-MX" w:eastAsia="en-US"/>
        </w:rPr>
        <w:t xml:space="preserve">requisitos </w:t>
      </w:r>
      <w:r w:rsidRPr="00964D32">
        <w:rPr>
          <w:lang w:val="es-MX" w:eastAsia="en-US"/>
        </w:rPr>
        <w:t xml:space="preserve">obtenidos para el desarrollo, las funcionalidades que se desarrollarán en el sistema a implementar que permitirá </w:t>
      </w:r>
      <w:r>
        <w:rPr>
          <w:lang w:val="es-MX" w:eastAsia="en-US"/>
        </w:rPr>
        <w:t>autogestionar el registro de DNS</w:t>
      </w:r>
      <w:r w:rsidRPr="00964D32">
        <w:rPr>
          <w:lang w:val="es-MX" w:eastAsia="en-US"/>
        </w:rPr>
        <w:t xml:space="preserve"> de Americatel</w:t>
      </w:r>
      <w:r>
        <w:rPr>
          <w:lang w:val="es-MX" w:eastAsia="en-US"/>
        </w:rPr>
        <w:t>.</w:t>
      </w:r>
    </w:p>
    <w:p w:rsidR="00964D32" w:rsidRDefault="00964D32" w:rsidP="00964D32">
      <w:pPr>
        <w:jc w:val="both"/>
        <w:rPr>
          <w:lang w:val="es-MX" w:eastAsia="en-US"/>
        </w:rPr>
      </w:pPr>
      <w:r w:rsidRPr="00964D32">
        <w:rPr>
          <w:lang w:val="es-MX" w:eastAsia="en-US"/>
        </w:rPr>
        <w:t>Actualmente Americatel Perú S.A. brinda el servicio de DNS mediante el uso de dos servidores de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la marca Infoblox, modelo Trinzic 1410, los cuales tienen funciones de DNS Master y Esclavo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ubicados en nuestro Data Center. Así también Americatel cuenta con una plataforma distribuida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de DNS cache ubicados en dos nodos diferentes.</w:t>
      </w:r>
    </w:p>
    <w:p w:rsidR="00964D32" w:rsidRDefault="00964D32" w:rsidP="00964D32">
      <w:pPr>
        <w:jc w:val="both"/>
        <w:rPr>
          <w:lang w:val="es-MX" w:eastAsia="en-US"/>
        </w:rPr>
      </w:pPr>
      <w:r w:rsidRPr="00964D32">
        <w:rPr>
          <w:lang w:val="es-MX" w:eastAsia="en-US"/>
        </w:rPr>
        <w:t>Para hacer uso del servicio DNS, el cliente debe ingresar una solicitud comunicándose con el área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de Soporte Técnico, quienes le proporcionan un formato de registros DNS. Una vez completado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el formato de registros el área de Soporte procede a la creación de la orden interna de trabajo,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para que finalmente el área del ISP cree los registros solicitados en el DNS Master, el cual estás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tareas en algunas oportunidades no se pueden atender con la premura que desea el cliente.</w:t>
      </w:r>
    </w:p>
    <w:p w:rsidR="00964D32" w:rsidRPr="00964D32" w:rsidRDefault="00964D32" w:rsidP="00964D32">
      <w:pPr>
        <w:jc w:val="both"/>
        <w:rPr>
          <w:lang w:val="es-MX" w:eastAsia="en-US"/>
        </w:rPr>
      </w:pPr>
    </w:p>
    <w:p w:rsidR="00D34028" w:rsidRPr="002075F2" w:rsidRDefault="00964D32" w:rsidP="00964D32">
      <w:pPr>
        <w:pStyle w:val="Ttulo1"/>
        <w:widowControl/>
        <w:numPr>
          <w:ilvl w:val="0"/>
          <w:numId w:val="3"/>
        </w:numPr>
        <w:spacing w:before="240" w:line="276" w:lineRule="auto"/>
        <w:ind w:right="459"/>
        <w:jc w:val="both"/>
        <w:rPr>
          <w:rFonts w:ascii="Calibri" w:hAnsi="Calibri"/>
          <w:color w:val="333333"/>
          <w:sz w:val="28"/>
        </w:rPr>
      </w:pPr>
      <w:r>
        <w:rPr>
          <w:rFonts w:ascii="Calibri" w:hAnsi="Calibri"/>
          <w:color w:val="333333"/>
          <w:sz w:val="28"/>
        </w:rPr>
        <w:t>Objetivo del Sistema</w:t>
      </w:r>
    </w:p>
    <w:p w:rsidR="006421CB" w:rsidRDefault="006421CB" w:rsidP="006E6A0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Americatel en su búsqueda por mejorar los servicios ofrecidos a nuestros clientes, se plantea el</w:t>
      </w: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desarrollo de un sistema de auto provisionamiento de registros DNS, que permitirá a los clientes</w:t>
      </w: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que cuenten con servicios de internet, ejecutar acciones de creación, modificación y/o</w:t>
      </w:r>
      <w:r>
        <w:rPr>
          <w:rFonts w:cs="Arial"/>
          <w:bCs/>
          <w:sz w:val="24"/>
          <w:szCs w:val="24"/>
          <w:lang w:eastAsia="en-US"/>
        </w:rPr>
        <w:t xml:space="preserve"> </w:t>
      </w:r>
      <w:r w:rsidRPr="00964D32">
        <w:rPr>
          <w:rFonts w:cs="Arial"/>
          <w:bCs/>
          <w:sz w:val="24"/>
          <w:szCs w:val="24"/>
          <w:lang w:eastAsia="en-US"/>
        </w:rPr>
        <w:t>eliminación registros sobre los dominios que administran, el cual permitirá eliminar y/o reducir</w:t>
      </w: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los tiempos de atención que se realizan sobre dichos eventos, como también permitir al cliente el</w:t>
      </w:r>
      <w:r>
        <w:rPr>
          <w:rFonts w:cs="Arial"/>
          <w:bCs/>
          <w:sz w:val="24"/>
          <w:szCs w:val="24"/>
          <w:lang w:eastAsia="en-US"/>
        </w:rPr>
        <w:t xml:space="preserve"> </w:t>
      </w:r>
      <w:r w:rsidRPr="00964D32">
        <w:rPr>
          <w:rFonts w:cs="Arial"/>
          <w:bCs/>
          <w:sz w:val="24"/>
          <w:szCs w:val="24"/>
          <w:lang w:eastAsia="en-US"/>
        </w:rPr>
        <w:t>control sobre la gestión de sus registros de dominios.</w:t>
      </w: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6421CB" w:rsidRDefault="00964D32" w:rsidP="00326A7D">
      <w:pPr>
        <w:pStyle w:val="Ttulo1"/>
        <w:widowControl/>
        <w:numPr>
          <w:ilvl w:val="0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2" w:name="_Toc492712437"/>
      <w:r w:rsidRPr="00964D32">
        <w:rPr>
          <w:rFonts w:ascii="Calibri" w:hAnsi="Calibri"/>
          <w:color w:val="333333"/>
          <w:sz w:val="28"/>
          <w:lang w:val="es-PE"/>
        </w:rPr>
        <w:lastRenderedPageBreak/>
        <w:t>Catálogo de Requisitos</w:t>
      </w:r>
      <w:bookmarkEnd w:id="2"/>
    </w:p>
    <w:bookmarkEnd w:id="1"/>
    <w:p w:rsidR="005F3A30" w:rsidRDefault="005F3A30" w:rsidP="005F3A30">
      <w:pPr>
        <w:ind w:left="360"/>
        <w:jc w:val="both"/>
        <w:rPr>
          <w:lang w:eastAsia="en-US"/>
        </w:rPr>
      </w:pPr>
    </w:p>
    <w:p w:rsidR="00964D32" w:rsidRDefault="00964D32" w:rsidP="005F3A30">
      <w:pPr>
        <w:ind w:left="360"/>
        <w:jc w:val="both"/>
        <w:rPr>
          <w:lang w:eastAsia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819"/>
        <w:gridCol w:w="1843"/>
        <w:gridCol w:w="1275"/>
      </w:tblGrid>
      <w:tr w:rsidR="00964D32" w:rsidTr="00964D32">
        <w:tc>
          <w:tcPr>
            <w:tcW w:w="1053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Código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Requisito</w:t>
            </w:r>
          </w:p>
        </w:tc>
        <w:tc>
          <w:tcPr>
            <w:tcW w:w="1843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Tipo</w:t>
            </w:r>
          </w:p>
        </w:tc>
        <w:tc>
          <w:tcPr>
            <w:tcW w:w="1275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Prioridad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Requiere una interfaz web donde los clientes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accederán al registro de sus dominios con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Americatel</w:t>
            </w:r>
            <w:proofErr w:type="spellEnd"/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ingreso a la web por parte del cliente se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realizará mediante un usuario y contraseña.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Esta contraseña deberá de cumplir requisitos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de seguridad para evitar el uso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contraseñas débiles.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REQ-003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La contraseña del cliente podrá ser cambiada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a su voluntad.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REQ-004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La interfaz web deberá de tener elementos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seguridad para permitir el acceso no deseado,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como por ejemplo códigos cap</w:t>
            </w:r>
            <w:r>
              <w:rPr>
                <w:rFonts w:eastAsia="Calibri"/>
                <w:noProof w:val="0"/>
                <w:lang w:eastAsia="es-PE"/>
              </w:rPr>
              <w:t>t</w:t>
            </w:r>
            <w:r>
              <w:rPr>
                <w:rFonts w:eastAsia="Calibri"/>
                <w:noProof w:val="0"/>
                <w:lang w:eastAsia="es-PE"/>
              </w:rPr>
              <w:t>cha. Asimismo,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debe de soportar uso de SSL.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usuario sólo podrá administrar la zona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dominio creado por el mismo y aquellos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dominios que le sean asignados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manualmente.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El portal ejecutará las peticiones recibidas del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 xml:space="preserve">cliente hacia 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 xml:space="preserve"> por medio de un único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usuario, al cual sólo le estará permitido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interactuar con la interface API.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REQ-007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La interfaz web deberá interactuar con los</w:t>
            </w:r>
            <w:r w:rsidRPr="00964D32">
              <w:rPr>
                <w:rFonts w:eastAsia="Calibri"/>
                <w:noProof w:val="0"/>
                <w:lang w:eastAsia="es-PE"/>
              </w:rPr>
              <w:t xml:space="preserve"> </w:t>
            </w:r>
            <w:r w:rsidRPr="00964D32">
              <w:rPr>
                <w:rFonts w:eastAsia="Calibri"/>
                <w:noProof w:val="0"/>
                <w:lang w:eastAsia="es-PE"/>
              </w:rPr>
              <w:t>DNS Infoblox Trinzic de Americatel para las</w:t>
            </w:r>
            <w:r w:rsidRPr="00964D32">
              <w:rPr>
                <w:rFonts w:eastAsia="Calibri"/>
                <w:noProof w:val="0"/>
                <w:lang w:eastAsia="es-PE"/>
              </w:rPr>
              <w:t xml:space="preserve"> </w:t>
            </w:r>
            <w:r w:rsidRPr="00964D32">
              <w:rPr>
                <w:rFonts w:eastAsia="Calibri"/>
                <w:noProof w:val="0"/>
                <w:lang w:eastAsia="es-PE"/>
              </w:rPr>
              <w:t>operaciones con los registros DNS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REQ-008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El aplicativo contará con una base de datos en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el cual se registrarán los usuarios, contraseñas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y logs para clientes, la cual será independiente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 xml:space="preserve">a la base de datos del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>.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Adicionalmente se deberá contar con un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módulo de creación de perfiles de 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REQ-009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Visualización de los registros actuales que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posee cada dominio asignado a la cuenta del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REQ-010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 y eliminación de zonas de dominio.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MX.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REQ-012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PTR.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REQ-013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TXT.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REQ-014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AAAA.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CNAME.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REQ-017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DNAME.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REQ-018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SRV.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REQ-019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NAPTR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REQ-020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registros tipo TLSA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Toda acción sobre los dominios deberá quedar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registrada en 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log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 xml:space="preserve"> del aplicativo,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independiente de la base de datos del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>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El log registrará fecha y hora, usuario, acción,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tipo de registro, dominio e instrucción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ingresada.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</w:t>
            </w:r>
            <w:r>
              <w:rPr>
                <w:lang w:eastAsia="en-US"/>
              </w:rPr>
              <w:t>3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El sistema operativo del servidor que alojará</w:t>
            </w:r>
            <w:r w:rsidRPr="00964D32">
              <w:rPr>
                <w:rFonts w:eastAsia="Calibri"/>
                <w:noProof w:val="0"/>
                <w:lang w:eastAsia="es-PE"/>
              </w:rPr>
              <w:t xml:space="preserve"> </w:t>
            </w:r>
            <w:r w:rsidRPr="00964D32">
              <w:rPr>
                <w:rFonts w:eastAsia="Calibri"/>
                <w:noProof w:val="0"/>
                <w:lang w:eastAsia="es-PE"/>
              </w:rPr>
              <w:t>la web a implementar será Linux Centos 7 o</w:t>
            </w:r>
            <w:r w:rsidRPr="00964D32">
              <w:rPr>
                <w:rFonts w:eastAsia="Calibri"/>
                <w:noProof w:val="0"/>
                <w:lang w:eastAsia="es-PE"/>
              </w:rPr>
              <w:t xml:space="preserve"> </w:t>
            </w:r>
            <w:r w:rsidRPr="00964D32">
              <w:rPr>
                <w:rFonts w:eastAsia="Calibri"/>
                <w:noProof w:val="0"/>
                <w:lang w:eastAsia="es-PE"/>
              </w:rPr>
              <w:t>similar</w:t>
            </w:r>
            <w:r w:rsidRPr="00964D32">
              <w:rPr>
                <w:rFonts w:eastAsia="Calibri"/>
                <w:noProof w:val="0"/>
                <w:lang w:eastAsia="es-PE"/>
              </w:rPr>
              <w:t>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REQ-024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La web implementada se encontrará</w:t>
            </w:r>
            <w:r w:rsidRPr="00964D32">
              <w:rPr>
                <w:rFonts w:eastAsia="Calibri"/>
                <w:noProof w:val="0"/>
                <w:lang w:eastAsia="es-PE"/>
              </w:rPr>
              <w:t xml:space="preserve"> </w:t>
            </w:r>
            <w:r w:rsidRPr="00964D32">
              <w:rPr>
                <w:rFonts w:eastAsia="Calibri"/>
                <w:noProof w:val="0"/>
                <w:lang w:eastAsia="es-PE"/>
              </w:rPr>
              <w:t>publicada a Internet para el acceso</w:t>
            </w:r>
            <w:r w:rsidRPr="00964D32">
              <w:rPr>
                <w:rFonts w:eastAsia="Calibri"/>
                <w:noProof w:val="0"/>
                <w:lang w:eastAsia="es-PE"/>
              </w:rPr>
              <w:t xml:space="preserve"> </w:t>
            </w:r>
            <w:r w:rsidRPr="00964D32">
              <w:rPr>
                <w:rFonts w:eastAsia="Calibri"/>
                <w:noProof w:val="0"/>
                <w:lang w:eastAsia="es-PE"/>
              </w:rPr>
              <w:t>exclusivamente de los clientes de Americatel</w:t>
            </w:r>
            <w:r w:rsidRPr="00964D32">
              <w:rPr>
                <w:rFonts w:eastAsia="Calibri"/>
                <w:noProof w:val="0"/>
                <w:lang w:eastAsia="es-PE"/>
              </w:rPr>
              <w:t>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desarrollo web estará basado en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Framework Spring y usar como motor de</w:t>
            </w:r>
            <w:r>
              <w:rPr>
                <w:rFonts w:eastAsia="Calibri"/>
                <w:noProof w:val="0"/>
                <w:lang w:eastAsia="es-PE"/>
              </w:rPr>
              <w:t xml:space="preserve"> </w:t>
            </w:r>
            <w:r>
              <w:rPr>
                <w:rFonts w:eastAsia="Calibri"/>
                <w:noProof w:val="0"/>
                <w:lang w:eastAsia="es-PE"/>
              </w:rPr>
              <w:t>base de datos considerar SQL Server.</w:t>
            </w:r>
            <w:bookmarkStart w:id="3" w:name="_GoBack"/>
            <w:bookmarkEnd w:id="3"/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Capacitación en las funcionalidades de la</w:t>
            </w:r>
          </w:p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herramienta sobre los temas contemplados.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REQ-027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Manual de 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REQ-028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Manual de administración.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</w:tbl>
    <w:p w:rsidR="00964D32" w:rsidRPr="005F3A30" w:rsidRDefault="00964D32" w:rsidP="005F3A30">
      <w:pPr>
        <w:ind w:left="360"/>
        <w:jc w:val="both"/>
        <w:rPr>
          <w:lang w:eastAsia="en-US"/>
        </w:rPr>
      </w:pPr>
    </w:p>
    <w:sectPr w:rsidR="00964D32" w:rsidRPr="005F3A30" w:rsidSect="0092492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BF" w:rsidRDefault="00A320BF" w:rsidP="000E2948">
      <w:pPr>
        <w:spacing w:after="0" w:line="240" w:lineRule="auto"/>
      </w:pPr>
      <w:r>
        <w:separator/>
      </w:r>
    </w:p>
  </w:endnote>
  <w:endnote w:type="continuationSeparator" w:id="0">
    <w:p w:rsidR="00A320BF" w:rsidRDefault="00A320BF" w:rsidP="000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KFC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6A02" w:rsidRPr="002771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6A02" w:rsidRPr="002771F5" w:rsidRDefault="006E6A02" w:rsidP="00924921">
          <w:pPr>
            <w:ind w:right="360"/>
          </w:pPr>
          <w:r w:rsidRPr="002771F5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6A02" w:rsidRPr="002771F5" w:rsidRDefault="006E6A02" w:rsidP="00924921">
          <w:pPr>
            <w:jc w:val="center"/>
          </w:pPr>
          <w:r w:rsidRPr="002771F5">
            <w:sym w:font="Symbol" w:char="F0D3"/>
          </w:r>
          <w:r>
            <w:t>AMERICATEL</w:t>
          </w:r>
          <w:r w:rsidR="008C2FBE">
            <w:fldChar w:fldCharType="begin"/>
          </w:r>
          <w:r w:rsidR="008C2FBE">
            <w:instrText xml:space="preserve"> DOCPROPERTY "Company"  \* MERGEFORMAT </w:instrText>
          </w:r>
          <w:r w:rsidR="008C2FBE">
            <w:fldChar w:fldCharType="end"/>
          </w:r>
          <w:r w:rsidRPr="002771F5">
            <w:t xml:space="preserve">, </w:t>
          </w:r>
          <w:r w:rsidRPr="002771F5">
            <w:fldChar w:fldCharType="begin"/>
          </w:r>
          <w:r w:rsidRPr="002771F5">
            <w:instrText xml:space="preserve"> DATE \@ "yyyy" </w:instrText>
          </w:r>
          <w:r w:rsidRPr="002771F5">
            <w:fldChar w:fldCharType="separate"/>
          </w:r>
          <w:r w:rsidR="00964D32">
            <w:t>2017</w:t>
          </w:r>
          <w:r w:rsidRPr="002771F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6A02" w:rsidRPr="002771F5" w:rsidRDefault="006E6A02" w:rsidP="00924921">
          <w:pPr>
            <w:jc w:val="right"/>
          </w:pPr>
          <w:r w:rsidRPr="002771F5">
            <w:t>P</w:t>
          </w:r>
          <w:r>
            <w:t>ágina</w:t>
          </w:r>
          <w:r w:rsidRPr="002771F5">
            <w:t xml:space="preserve"> </w:t>
          </w:r>
          <w:r w:rsidRPr="002771F5">
            <w:rPr>
              <w:rStyle w:val="Nmerodepgina"/>
            </w:rPr>
            <w:fldChar w:fldCharType="begin"/>
          </w:r>
          <w:r w:rsidRPr="002771F5">
            <w:rPr>
              <w:rStyle w:val="Nmerodepgina"/>
            </w:rPr>
            <w:instrText xml:space="preserve"> PAGE </w:instrText>
          </w:r>
          <w:r w:rsidRPr="002771F5">
            <w:rPr>
              <w:rStyle w:val="Nmerodepgina"/>
            </w:rPr>
            <w:fldChar w:fldCharType="separate"/>
          </w:r>
          <w:r w:rsidR="00F70C3A">
            <w:rPr>
              <w:rStyle w:val="Nmerodepgina"/>
            </w:rPr>
            <w:t>7</w:t>
          </w:r>
          <w:r w:rsidRPr="002771F5">
            <w:rPr>
              <w:rStyle w:val="Nmerodepgina"/>
            </w:rPr>
            <w:fldChar w:fldCharType="end"/>
          </w:r>
          <w:r w:rsidRPr="002771F5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2771F5">
            <w:rPr>
              <w:rStyle w:val="Nmerodepgina"/>
            </w:rPr>
            <w:t xml:space="preserve"> </w:t>
          </w:r>
          <w:r w:rsidR="00A320BF">
            <w:fldChar w:fldCharType="begin"/>
          </w:r>
          <w:r w:rsidR="00A320BF">
            <w:instrText xml:space="preserve"> NUMPAGES  \* MERGEFORMAT </w:instrText>
          </w:r>
          <w:r w:rsidR="00A320BF">
            <w:fldChar w:fldCharType="separate"/>
          </w:r>
          <w:r w:rsidR="00F70C3A" w:rsidRPr="00F70C3A">
            <w:rPr>
              <w:rStyle w:val="Nmerodepgina"/>
            </w:rPr>
            <w:t>7</w:t>
          </w:r>
          <w:r w:rsidR="00A320BF">
            <w:rPr>
              <w:rStyle w:val="Nmerodepgina"/>
            </w:rPr>
            <w:fldChar w:fldCharType="end"/>
          </w:r>
        </w:p>
      </w:tc>
    </w:tr>
  </w:tbl>
  <w:p w:rsidR="006E6A02" w:rsidRDefault="006E6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BF" w:rsidRDefault="00A320BF" w:rsidP="000E2948">
      <w:pPr>
        <w:spacing w:after="0" w:line="240" w:lineRule="auto"/>
      </w:pPr>
      <w:r>
        <w:separator/>
      </w:r>
    </w:p>
  </w:footnote>
  <w:footnote w:type="continuationSeparator" w:id="0">
    <w:p w:rsidR="00A320BF" w:rsidRDefault="00A320BF" w:rsidP="000E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A02" w:rsidRDefault="006E6A02">
    <w:pPr>
      <w:rPr>
        <w:sz w:val="24"/>
        <w:szCs w:val="24"/>
      </w:rPr>
    </w:pPr>
  </w:p>
  <w:p w:rsidR="006E6A02" w:rsidRDefault="006E6A02">
    <w:pPr>
      <w:pBdr>
        <w:top w:val="single" w:sz="6" w:space="1" w:color="auto"/>
      </w:pBdr>
      <w:rPr>
        <w:sz w:val="24"/>
        <w:szCs w:val="24"/>
      </w:rPr>
    </w:pPr>
  </w:p>
  <w:p w:rsidR="006E6A02" w:rsidRDefault="006E6A02">
    <w:pPr>
      <w:pBdr>
        <w:bottom w:val="single" w:sz="6" w:space="1" w:color="auto"/>
      </w:pBdr>
      <w:jc w:val="right"/>
    </w:pPr>
    <w:r>
      <w:rPr>
        <w:rFonts w:ascii="Arial" w:hAnsi="Arial" w:cs="Arial"/>
        <w:b/>
        <w:bCs/>
        <w:sz w:val="36"/>
        <w:szCs w:val="36"/>
      </w:rPr>
      <w:t>AMERICATEL</w:t>
    </w:r>
  </w:p>
  <w:p w:rsidR="006E6A02" w:rsidRDefault="006E6A02">
    <w:pPr>
      <w:pBdr>
        <w:bottom w:val="single" w:sz="6" w:space="1" w:color="auto"/>
      </w:pBdr>
      <w:jc w:val="right"/>
      <w:rPr>
        <w:sz w:val="24"/>
        <w:szCs w:val="24"/>
      </w:rPr>
    </w:pPr>
  </w:p>
  <w:p w:rsidR="006E6A02" w:rsidRPr="000D131F" w:rsidRDefault="006E6A02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68"/>
      <w:gridCol w:w="2124"/>
    </w:tblGrid>
    <w:tr w:rsidR="00963475" w:rsidRPr="00F8274E" w:rsidTr="00964D32">
      <w:trPr>
        <w:trHeight w:val="699"/>
      </w:trPr>
      <w:tc>
        <w:tcPr>
          <w:tcW w:w="3881" w:type="pct"/>
          <w:vAlign w:val="center"/>
        </w:tcPr>
        <w:p w:rsidR="00963475" w:rsidRPr="00F8274E" w:rsidRDefault="00963475" w:rsidP="00963475">
          <w:pPr>
            <w:pStyle w:val="Encabezado"/>
            <w:spacing w:line="240" w:lineRule="auto"/>
            <w:rPr>
              <w:rFonts w:cs="Calibri"/>
              <w:lang w:val="es-ES" w:eastAsia="en-US"/>
            </w:rPr>
          </w:pPr>
          <w:r w:rsidRPr="003B7F66">
            <w:rPr>
              <w:rFonts w:cs="Calibri"/>
              <w:lang w:val="es-ES" w:eastAsia="en-US"/>
            </w:rPr>
            <w:t>Portal de</w:t>
          </w:r>
          <w:r>
            <w:rPr>
              <w:rFonts w:cs="Calibri"/>
              <w:lang w:val="es-ES" w:eastAsia="en-US"/>
            </w:rPr>
            <w:t xml:space="preserve"> Autoprovisionamiento de R</w:t>
          </w:r>
          <w:r w:rsidRPr="003B7F66">
            <w:rPr>
              <w:rFonts w:cs="Calibri"/>
              <w:lang w:val="es-ES" w:eastAsia="en-US"/>
            </w:rPr>
            <w:t xml:space="preserve">egistros </w:t>
          </w:r>
          <w:r>
            <w:rPr>
              <w:rFonts w:cs="Calibri"/>
              <w:lang w:val="es-ES" w:eastAsia="en-US"/>
            </w:rPr>
            <w:t>DNS</w:t>
          </w:r>
        </w:p>
      </w:tc>
      <w:tc>
        <w:tcPr>
          <w:tcW w:w="1119" w:type="pct"/>
          <w:vAlign w:val="center"/>
        </w:tcPr>
        <w:p w:rsidR="00963475" w:rsidRPr="00F8274E" w:rsidRDefault="00963475" w:rsidP="00963475">
          <w:pPr>
            <w:pStyle w:val="Encabezado"/>
            <w:jc w:val="center"/>
            <w:rPr>
              <w:rFonts w:cs="Calibri"/>
              <w:lang w:val="es-ES" w:eastAsia="en-US"/>
            </w:rPr>
          </w:pPr>
          <w:r>
            <w:rPr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2A064240" wp14:editId="4D285EBA">
                <wp:simplePos x="0" y="0"/>
                <wp:positionH relativeFrom="margin">
                  <wp:posOffset>114300</wp:posOffset>
                </wp:positionH>
                <wp:positionV relativeFrom="page">
                  <wp:posOffset>68580</wp:posOffset>
                </wp:positionV>
                <wp:extent cx="953135" cy="354965"/>
                <wp:effectExtent l="0" t="0" r="0" b="6985"/>
                <wp:wrapSquare wrapText="bothSides"/>
                <wp:docPr id="4" name="Imagen 4" descr="logo trin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trin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54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E6A02" w:rsidRPr="00F8274E" w:rsidTr="00963475">
      <w:trPr>
        <w:trHeight w:val="245"/>
      </w:trPr>
      <w:tc>
        <w:tcPr>
          <w:tcW w:w="3881" w:type="pct"/>
          <w:vAlign w:val="center"/>
        </w:tcPr>
        <w:p w:rsidR="006E6A02" w:rsidRPr="00F8274E" w:rsidRDefault="006E6A02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_tradnl" w:eastAsia="en-US"/>
            </w:rPr>
            <w:t xml:space="preserve">Documento: </w:t>
          </w:r>
          <w:r w:rsidR="00964D32">
            <w:rPr>
              <w:rFonts w:cs="Calibri"/>
              <w:lang w:val="es-ES_tradnl" w:eastAsia="en-US"/>
            </w:rPr>
            <w:t>Definición de Requisitos</w:t>
          </w:r>
        </w:p>
      </w:tc>
      <w:tc>
        <w:tcPr>
          <w:tcW w:w="1119" w:type="pct"/>
          <w:vAlign w:val="center"/>
        </w:tcPr>
        <w:p w:rsidR="006E6A02" w:rsidRPr="00F8274E" w:rsidRDefault="006E6A02" w:rsidP="00924921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>Versión:           1.0</w:t>
          </w:r>
        </w:p>
      </w:tc>
    </w:tr>
    <w:tr w:rsidR="006E6A02" w:rsidRPr="00F8274E" w:rsidTr="00963475">
      <w:trPr>
        <w:trHeight w:val="271"/>
      </w:trPr>
      <w:tc>
        <w:tcPr>
          <w:tcW w:w="3881" w:type="pct"/>
          <w:vAlign w:val="center"/>
        </w:tcPr>
        <w:p w:rsidR="006E6A02" w:rsidRPr="00F8274E" w:rsidRDefault="006E6A02" w:rsidP="00924921">
          <w:pPr>
            <w:pStyle w:val="Encabezad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6E6A02" w:rsidRPr="00F8274E" w:rsidRDefault="006E6A02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 xml:space="preserve">Fecha:      </w:t>
          </w:r>
          <w:r w:rsidR="00964D32">
            <w:rPr>
              <w:rFonts w:cs="Calibri"/>
              <w:lang w:val="es-ES" w:eastAsia="en-US"/>
            </w:rPr>
            <w:t>10</w:t>
          </w:r>
          <w:r>
            <w:rPr>
              <w:rFonts w:cs="Calibri"/>
              <w:lang w:val="es-ES" w:eastAsia="en-US"/>
            </w:rPr>
            <w:t>/</w:t>
          </w:r>
          <w:r w:rsidR="00964D32">
            <w:rPr>
              <w:rFonts w:cs="Calibri"/>
              <w:lang w:val="es-ES" w:eastAsia="en-US"/>
            </w:rPr>
            <w:t>11</w:t>
          </w:r>
          <w:r>
            <w:rPr>
              <w:rFonts w:cs="Calibri"/>
              <w:lang w:val="es-ES" w:eastAsia="en-US"/>
            </w:rPr>
            <w:t>/2017</w:t>
          </w:r>
        </w:p>
      </w:tc>
    </w:tr>
  </w:tbl>
  <w:p w:rsidR="006E6A02" w:rsidRDefault="006E6A02" w:rsidP="002E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3A2483"/>
    <w:multiLevelType w:val="hybridMultilevel"/>
    <w:tmpl w:val="EAF08440"/>
    <w:lvl w:ilvl="0" w:tplc="51660D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1424"/>
    <w:multiLevelType w:val="hybridMultilevel"/>
    <w:tmpl w:val="B9709C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258B"/>
    <w:multiLevelType w:val="multilevel"/>
    <w:tmpl w:val="28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4" w15:restartNumberingAfterBreak="0">
    <w:nsid w:val="396F1473"/>
    <w:multiLevelType w:val="hybridMultilevel"/>
    <w:tmpl w:val="7B9A23C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FF4378"/>
    <w:multiLevelType w:val="hybridMultilevel"/>
    <w:tmpl w:val="C756C8C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54837"/>
    <w:multiLevelType w:val="hybridMultilevel"/>
    <w:tmpl w:val="3926BF40"/>
    <w:lvl w:ilvl="0" w:tplc="51660DC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F782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C7317F8"/>
    <w:multiLevelType w:val="hybridMultilevel"/>
    <w:tmpl w:val="8DF42DF2"/>
    <w:lvl w:ilvl="0" w:tplc="51660DC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35DF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F87E73"/>
    <w:multiLevelType w:val="hybridMultilevel"/>
    <w:tmpl w:val="3B603846"/>
    <w:lvl w:ilvl="0" w:tplc="51660D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81200"/>
    <w:multiLevelType w:val="hybridMultilevel"/>
    <w:tmpl w:val="72BABB6A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6"/>
    <w:rsid w:val="000145A9"/>
    <w:rsid w:val="00017659"/>
    <w:rsid w:val="00032FB0"/>
    <w:rsid w:val="00041168"/>
    <w:rsid w:val="000454D2"/>
    <w:rsid w:val="00047FA7"/>
    <w:rsid w:val="000A43BE"/>
    <w:rsid w:val="000A6249"/>
    <w:rsid w:val="000A6EE0"/>
    <w:rsid w:val="000B0C37"/>
    <w:rsid w:val="000B7CBA"/>
    <w:rsid w:val="000C6260"/>
    <w:rsid w:val="000E2948"/>
    <w:rsid w:val="00113F1E"/>
    <w:rsid w:val="0015772C"/>
    <w:rsid w:val="00175BE0"/>
    <w:rsid w:val="001818BA"/>
    <w:rsid w:val="00182B7A"/>
    <w:rsid w:val="00190193"/>
    <w:rsid w:val="001A1D2D"/>
    <w:rsid w:val="001A1EAC"/>
    <w:rsid w:val="001A5EF7"/>
    <w:rsid w:val="001F1169"/>
    <w:rsid w:val="00201118"/>
    <w:rsid w:val="002075F2"/>
    <w:rsid w:val="00226375"/>
    <w:rsid w:val="00227B7E"/>
    <w:rsid w:val="0024401B"/>
    <w:rsid w:val="00253EFE"/>
    <w:rsid w:val="002666CB"/>
    <w:rsid w:val="00267269"/>
    <w:rsid w:val="002833C7"/>
    <w:rsid w:val="0028468E"/>
    <w:rsid w:val="002B08A0"/>
    <w:rsid w:val="002C41B7"/>
    <w:rsid w:val="002C7CCD"/>
    <w:rsid w:val="002E18F1"/>
    <w:rsid w:val="002E23EC"/>
    <w:rsid w:val="002E389D"/>
    <w:rsid w:val="002E4743"/>
    <w:rsid w:val="003027E3"/>
    <w:rsid w:val="00303CD0"/>
    <w:rsid w:val="00307688"/>
    <w:rsid w:val="00311E04"/>
    <w:rsid w:val="003569FD"/>
    <w:rsid w:val="0035732B"/>
    <w:rsid w:val="003643E3"/>
    <w:rsid w:val="00381EB8"/>
    <w:rsid w:val="003959CC"/>
    <w:rsid w:val="003A200B"/>
    <w:rsid w:val="003A28BB"/>
    <w:rsid w:val="003A7334"/>
    <w:rsid w:val="003B7F66"/>
    <w:rsid w:val="003C5478"/>
    <w:rsid w:val="003E755F"/>
    <w:rsid w:val="003F2770"/>
    <w:rsid w:val="003F5C4A"/>
    <w:rsid w:val="003F6777"/>
    <w:rsid w:val="004149BF"/>
    <w:rsid w:val="00415EB0"/>
    <w:rsid w:val="0042780D"/>
    <w:rsid w:val="004441FB"/>
    <w:rsid w:val="00445A34"/>
    <w:rsid w:val="00461B42"/>
    <w:rsid w:val="00493FAD"/>
    <w:rsid w:val="00496BB1"/>
    <w:rsid w:val="004A3BB8"/>
    <w:rsid w:val="004B654A"/>
    <w:rsid w:val="004D6740"/>
    <w:rsid w:val="004E1777"/>
    <w:rsid w:val="004E6F1B"/>
    <w:rsid w:val="00512D31"/>
    <w:rsid w:val="00514660"/>
    <w:rsid w:val="00517B12"/>
    <w:rsid w:val="00545375"/>
    <w:rsid w:val="00553BAA"/>
    <w:rsid w:val="0055507F"/>
    <w:rsid w:val="0056307A"/>
    <w:rsid w:val="00564DC5"/>
    <w:rsid w:val="005B1EF7"/>
    <w:rsid w:val="005C1107"/>
    <w:rsid w:val="005F3A30"/>
    <w:rsid w:val="005F74DF"/>
    <w:rsid w:val="00610609"/>
    <w:rsid w:val="0061629D"/>
    <w:rsid w:val="006421CB"/>
    <w:rsid w:val="00643D04"/>
    <w:rsid w:val="00655AAC"/>
    <w:rsid w:val="00663670"/>
    <w:rsid w:val="006731FF"/>
    <w:rsid w:val="00674ED8"/>
    <w:rsid w:val="006818EB"/>
    <w:rsid w:val="006B3880"/>
    <w:rsid w:val="006D2552"/>
    <w:rsid w:val="006E5499"/>
    <w:rsid w:val="006E6A02"/>
    <w:rsid w:val="006E6E59"/>
    <w:rsid w:val="006F4DC1"/>
    <w:rsid w:val="006F6B34"/>
    <w:rsid w:val="00701259"/>
    <w:rsid w:val="00711B76"/>
    <w:rsid w:val="00712116"/>
    <w:rsid w:val="00722294"/>
    <w:rsid w:val="007372CB"/>
    <w:rsid w:val="00744ECA"/>
    <w:rsid w:val="00744FF5"/>
    <w:rsid w:val="007515D3"/>
    <w:rsid w:val="007540DF"/>
    <w:rsid w:val="00756AE8"/>
    <w:rsid w:val="00765322"/>
    <w:rsid w:val="00765D6C"/>
    <w:rsid w:val="00770DD7"/>
    <w:rsid w:val="0079328D"/>
    <w:rsid w:val="00795B2C"/>
    <w:rsid w:val="00795EE3"/>
    <w:rsid w:val="007D40A9"/>
    <w:rsid w:val="007E4300"/>
    <w:rsid w:val="007E47EE"/>
    <w:rsid w:val="00802C34"/>
    <w:rsid w:val="00805A55"/>
    <w:rsid w:val="008125A5"/>
    <w:rsid w:val="00835635"/>
    <w:rsid w:val="00842012"/>
    <w:rsid w:val="0085309E"/>
    <w:rsid w:val="00862E4A"/>
    <w:rsid w:val="00863868"/>
    <w:rsid w:val="008860C6"/>
    <w:rsid w:val="008A2118"/>
    <w:rsid w:val="008A71E8"/>
    <w:rsid w:val="008A7DA7"/>
    <w:rsid w:val="008C2FBE"/>
    <w:rsid w:val="008E64C3"/>
    <w:rsid w:val="0090197C"/>
    <w:rsid w:val="00910F8B"/>
    <w:rsid w:val="00924921"/>
    <w:rsid w:val="009333BC"/>
    <w:rsid w:val="0094255C"/>
    <w:rsid w:val="0096214C"/>
    <w:rsid w:val="00963475"/>
    <w:rsid w:val="00964D32"/>
    <w:rsid w:val="00983E43"/>
    <w:rsid w:val="00991FC7"/>
    <w:rsid w:val="00995002"/>
    <w:rsid w:val="009A1784"/>
    <w:rsid w:val="009C2DE6"/>
    <w:rsid w:val="009C4A5A"/>
    <w:rsid w:val="009C7087"/>
    <w:rsid w:val="009D27B3"/>
    <w:rsid w:val="009E6BE0"/>
    <w:rsid w:val="009E6CBB"/>
    <w:rsid w:val="009F440F"/>
    <w:rsid w:val="009F5EAF"/>
    <w:rsid w:val="00A120A3"/>
    <w:rsid w:val="00A320BF"/>
    <w:rsid w:val="00A447E7"/>
    <w:rsid w:val="00A457F1"/>
    <w:rsid w:val="00A725F2"/>
    <w:rsid w:val="00A77585"/>
    <w:rsid w:val="00A82720"/>
    <w:rsid w:val="00A9082A"/>
    <w:rsid w:val="00A945B2"/>
    <w:rsid w:val="00A96E05"/>
    <w:rsid w:val="00AB006D"/>
    <w:rsid w:val="00AC51CD"/>
    <w:rsid w:val="00AE10DF"/>
    <w:rsid w:val="00AE358B"/>
    <w:rsid w:val="00B4584F"/>
    <w:rsid w:val="00B65B85"/>
    <w:rsid w:val="00BA35F9"/>
    <w:rsid w:val="00BB0BED"/>
    <w:rsid w:val="00BB2FC6"/>
    <w:rsid w:val="00BC7FC1"/>
    <w:rsid w:val="00BD2ECE"/>
    <w:rsid w:val="00BD3F95"/>
    <w:rsid w:val="00BD43E7"/>
    <w:rsid w:val="00BF1AEB"/>
    <w:rsid w:val="00BF1FBB"/>
    <w:rsid w:val="00C23AB8"/>
    <w:rsid w:val="00C6767F"/>
    <w:rsid w:val="00C72FE2"/>
    <w:rsid w:val="00C7537B"/>
    <w:rsid w:val="00C95CA5"/>
    <w:rsid w:val="00CA0284"/>
    <w:rsid w:val="00CD516D"/>
    <w:rsid w:val="00CE2FC0"/>
    <w:rsid w:val="00D078F0"/>
    <w:rsid w:val="00D12E27"/>
    <w:rsid w:val="00D34028"/>
    <w:rsid w:val="00D37E65"/>
    <w:rsid w:val="00D37E82"/>
    <w:rsid w:val="00D402C5"/>
    <w:rsid w:val="00D464A7"/>
    <w:rsid w:val="00D46536"/>
    <w:rsid w:val="00D6711E"/>
    <w:rsid w:val="00DA724B"/>
    <w:rsid w:val="00DA74E0"/>
    <w:rsid w:val="00DB1757"/>
    <w:rsid w:val="00DD2361"/>
    <w:rsid w:val="00DD52CF"/>
    <w:rsid w:val="00DF4EDC"/>
    <w:rsid w:val="00E206CE"/>
    <w:rsid w:val="00E2757D"/>
    <w:rsid w:val="00E4284F"/>
    <w:rsid w:val="00E73201"/>
    <w:rsid w:val="00E75C39"/>
    <w:rsid w:val="00E87691"/>
    <w:rsid w:val="00EA24D4"/>
    <w:rsid w:val="00EA769D"/>
    <w:rsid w:val="00EC3D7D"/>
    <w:rsid w:val="00EC43FF"/>
    <w:rsid w:val="00EC6739"/>
    <w:rsid w:val="00EE6158"/>
    <w:rsid w:val="00F01C01"/>
    <w:rsid w:val="00F02336"/>
    <w:rsid w:val="00F0410F"/>
    <w:rsid w:val="00F04B62"/>
    <w:rsid w:val="00F132CC"/>
    <w:rsid w:val="00F23F44"/>
    <w:rsid w:val="00F36104"/>
    <w:rsid w:val="00F36882"/>
    <w:rsid w:val="00F51D0C"/>
    <w:rsid w:val="00F61A75"/>
    <w:rsid w:val="00F70C3A"/>
    <w:rsid w:val="00F70F21"/>
    <w:rsid w:val="00F80038"/>
    <w:rsid w:val="00F8274E"/>
    <w:rsid w:val="00F8300D"/>
    <w:rsid w:val="00F900D0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CAFEA"/>
  <w15:chartTrackingRefBased/>
  <w15:docId w15:val="{DE5F714E-7F41-4E34-AAE6-FFEBBB1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116"/>
    <w:pPr>
      <w:spacing w:after="200" w:line="276" w:lineRule="auto"/>
    </w:pPr>
    <w:rPr>
      <w:rFonts w:eastAsia="Times New Roman"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71211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 w:cs="Times New Roman"/>
      <w:b/>
      <w:bCs/>
      <w:sz w:val="24"/>
      <w:szCs w:val="24"/>
      <w:lang w:val="en-US" w:eastAsia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12116"/>
    <w:pPr>
      <w:numPr>
        <w:ilvl w:val="1"/>
      </w:numPr>
      <w:outlineLvl w:val="1"/>
    </w:pPr>
    <w:rPr>
      <w:sz w:val="20"/>
      <w:szCs w:val="20"/>
      <w:lang w:eastAsia="x-none"/>
    </w:rPr>
  </w:style>
  <w:style w:type="paragraph" w:styleId="Ttulo3">
    <w:name w:val="heading 3"/>
    <w:basedOn w:val="Ttulo1"/>
    <w:next w:val="Normal"/>
    <w:link w:val="Ttulo3Car"/>
    <w:uiPriority w:val="99"/>
    <w:qFormat/>
    <w:rsid w:val="00712116"/>
    <w:pPr>
      <w:numPr>
        <w:ilvl w:val="2"/>
      </w:numPr>
      <w:outlineLvl w:val="2"/>
    </w:pPr>
    <w:rPr>
      <w:b w:val="0"/>
      <w:bCs w:val="0"/>
      <w:i/>
      <w:iCs/>
      <w:sz w:val="20"/>
      <w:szCs w:val="20"/>
      <w:lang w:eastAsia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712116"/>
    <w:pPr>
      <w:numPr>
        <w:ilvl w:val="3"/>
      </w:numPr>
      <w:outlineLvl w:val="3"/>
    </w:pPr>
    <w:rPr>
      <w:b w:val="0"/>
      <w:bCs w:val="0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9"/>
    <w:qFormat/>
    <w:rsid w:val="0071211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cs="Times New Roman"/>
      <w:sz w:val="20"/>
      <w:szCs w:val="20"/>
      <w:lang w:val="en-US" w:eastAsia="x-none"/>
    </w:rPr>
  </w:style>
  <w:style w:type="paragraph" w:styleId="Ttulo6">
    <w:name w:val="heading 6"/>
    <w:basedOn w:val="Normal"/>
    <w:next w:val="Normal"/>
    <w:link w:val="Ttulo6Car"/>
    <w:uiPriority w:val="99"/>
    <w:qFormat/>
    <w:rsid w:val="0071211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cs="Times New Roman"/>
      <w:i/>
      <w:iCs/>
      <w:sz w:val="20"/>
      <w:szCs w:val="20"/>
      <w:lang w:val="en-US" w:eastAsia="x-none"/>
    </w:rPr>
  </w:style>
  <w:style w:type="paragraph" w:styleId="Ttulo7">
    <w:name w:val="heading 7"/>
    <w:basedOn w:val="Normal"/>
    <w:next w:val="Normal"/>
    <w:link w:val="Ttulo7Car"/>
    <w:uiPriority w:val="99"/>
    <w:qFormat/>
    <w:rsid w:val="0071211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cs="Times New Roman"/>
      <w:sz w:val="20"/>
      <w:szCs w:val="20"/>
      <w:lang w:val="en-US" w:eastAsia="x-none"/>
    </w:rPr>
  </w:style>
  <w:style w:type="paragraph" w:styleId="Ttulo8">
    <w:name w:val="heading 8"/>
    <w:basedOn w:val="Normal"/>
    <w:next w:val="Normal"/>
    <w:link w:val="Ttulo8Car"/>
    <w:uiPriority w:val="99"/>
    <w:qFormat/>
    <w:rsid w:val="0071211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cs="Times New Roman"/>
      <w:i/>
      <w:iCs/>
      <w:sz w:val="20"/>
      <w:szCs w:val="20"/>
      <w:lang w:val="en-US" w:eastAsia="x-none"/>
    </w:rPr>
  </w:style>
  <w:style w:type="paragraph" w:styleId="Ttulo9">
    <w:name w:val="heading 9"/>
    <w:basedOn w:val="Normal"/>
    <w:next w:val="Normal"/>
    <w:link w:val="Ttulo9Car"/>
    <w:uiPriority w:val="99"/>
    <w:qFormat/>
    <w:rsid w:val="0071211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cs="Times New Roman"/>
      <w:b/>
      <w:bCs/>
      <w:i/>
      <w:iCs/>
      <w:sz w:val="18"/>
      <w:szCs w:val="18"/>
      <w:lang w:val="en-U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712116"/>
    <w:rPr>
      <w:rFonts w:ascii="Arial" w:eastAsia="Times New Roman" w:hAnsi="Arial"/>
      <w:b/>
      <w:bCs/>
      <w:noProof/>
      <w:sz w:val="24"/>
      <w:szCs w:val="24"/>
      <w:lang w:val="en-US" w:eastAsia="en-US"/>
    </w:rPr>
  </w:style>
  <w:style w:type="character" w:customStyle="1" w:styleId="Ttulo2Car">
    <w:name w:val="Título 2 Car"/>
    <w:link w:val="Ttulo2"/>
    <w:uiPriority w:val="99"/>
    <w:rsid w:val="00712116"/>
    <w:rPr>
      <w:rFonts w:ascii="Arial" w:eastAsia="Times New Roman" w:hAnsi="Arial"/>
      <w:b/>
      <w:bCs/>
      <w:noProof/>
      <w:lang w:val="en-US" w:eastAsia="x-none"/>
    </w:rPr>
  </w:style>
  <w:style w:type="character" w:customStyle="1" w:styleId="Ttulo3Car">
    <w:name w:val="Título 3 Car"/>
    <w:link w:val="Ttulo3"/>
    <w:uiPriority w:val="99"/>
    <w:rsid w:val="00712116"/>
    <w:rPr>
      <w:rFonts w:ascii="Arial" w:eastAsia="Times New Roman" w:hAnsi="Arial"/>
      <w:i/>
      <w:iCs/>
      <w:noProof/>
      <w:lang w:val="en-US" w:eastAsia="x-none"/>
    </w:rPr>
  </w:style>
  <w:style w:type="character" w:customStyle="1" w:styleId="Ttulo4Car">
    <w:name w:val="Título 4 Car"/>
    <w:link w:val="Ttulo4"/>
    <w:uiPriority w:val="99"/>
    <w:rsid w:val="00712116"/>
    <w:rPr>
      <w:rFonts w:ascii="Arial" w:eastAsia="Times New Roman" w:hAnsi="Arial"/>
      <w:noProof/>
      <w:lang w:val="en-US" w:eastAsia="x-none"/>
    </w:rPr>
  </w:style>
  <w:style w:type="character" w:customStyle="1" w:styleId="Ttulo5Car">
    <w:name w:val="Título 5 Car"/>
    <w:link w:val="Ttulo5"/>
    <w:uiPriority w:val="99"/>
    <w:rsid w:val="00712116"/>
    <w:rPr>
      <w:rFonts w:eastAsia="Times New Roman"/>
      <w:noProof/>
      <w:lang w:val="en-US" w:eastAsia="x-none"/>
    </w:rPr>
  </w:style>
  <w:style w:type="character" w:customStyle="1" w:styleId="Ttulo6Car">
    <w:name w:val="Título 6 Car"/>
    <w:link w:val="Ttulo6"/>
    <w:uiPriority w:val="99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7Car">
    <w:name w:val="Título 7 Car"/>
    <w:link w:val="Ttulo7"/>
    <w:uiPriority w:val="99"/>
    <w:rsid w:val="00712116"/>
    <w:rPr>
      <w:rFonts w:eastAsia="Times New Roman"/>
      <w:noProof/>
      <w:lang w:val="en-US" w:eastAsia="x-none"/>
    </w:rPr>
  </w:style>
  <w:style w:type="character" w:customStyle="1" w:styleId="Ttulo8Car">
    <w:name w:val="Título 8 Car"/>
    <w:link w:val="Ttulo8"/>
    <w:uiPriority w:val="99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9Car">
    <w:name w:val="Título 9 Car"/>
    <w:link w:val="Ttulo9"/>
    <w:uiPriority w:val="99"/>
    <w:rsid w:val="00712116"/>
    <w:rPr>
      <w:rFonts w:eastAsia="Times New Roman"/>
      <w:b/>
      <w:bCs/>
      <w:i/>
      <w:iCs/>
      <w:noProof/>
      <w:sz w:val="18"/>
      <w:szCs w:val="18"/>
      <w:lang w:val="en-US" w:eastAsia="x-none"/>
    </w:rPr>
  </w:style>
  <w:style w:type="paragraph" w:styleId="Ttulo">
    <w:name w:val="Title"/>
    <w:basedOn w:val="Normal"/>
    <w:next w:val="Normal"/>
    <w:link w:val="TtuloCar"/>
    <w:uiPriority w:val="99"/>
    <w:qFormat/>
    <w:rsid w:val="00712116"/>
    <w:pPr>
      <w:widowControl w:val="0"/>
      <w:spacing w:after="0" w:line="240" w:lineRule="auto"/>
      <w:jc w:val="center"/>
    </w:pPr>
    <w:rPr>
      <w:rFonts w:ascii="Arial" w:hAnsi="Arial" w:cs="Times New Roman"/>
      <w:b/>
      <w:bCs/>
      <w:sz w:val="36"/>
      <w:szCs w:val="36"/>
      <w:lang w:val="en-US" w:eastAsia="x-none"/>
    </w:rPr>
  </w:style>
  <w:style w:type="character" w:customStyle="1" w:styleId="TtuloCar">
    <w:name w:val="Título Car"/>
    <w:link w:val="Ttulo"/>
    <w:uiPriority w:val="99"/>
    <w:rsid w:val="00712116"/>
    <w:rPr>
      <w:rFonts w:ascii="Arial" w:eastAsia="Times New Roman" w:hAnsi="Arial" w:cs="Arial"/>
      <w:b/>
      <w:bCs/>
      <w:noProof/>
      <w:sz w:val="36"/>
      <w:szCs w:val="36"/>
      <w:lang w:val="en-US"/>
    </w:rPr>
  </w:style>
  <w:style w:type="paragraph" w:styleId="TDC1">
    <w:name w:val="toc 1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before="240" w:after="60" w:line="240" w:lineRule="atLeast"/>
      <w:ind w:right="720"/>
    </w:pPr>
    <w:rPr>
      <w:rFonts w:cs="Times New Roman"/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after="0" w:line="240" w:lineRule="atLeast"/>
      <w:ind w:left="432" w:right="720"/>
    </w:pPr>
    <w:rPr>
      <w:rFonts w:cs="Times New Roman"/>
      <w:sz w:val="20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712116"/>
    <w:pPr>
      <w:widowControl w:val="0"/>
      <w:tabs>
        <w:tab w:val="left" w:pos="1440"/>
        <w:tab w:val="right" w:pos="9360"/>
      </w:tabs>
      <w:spacing w:after="0" w:line="240" w:lineRule="atLeast"/>
      <w:ind w:left="990"/>
    </w:pPr>
    <w:rPr>
      <w:rFonts w:cs="Times New Roman"/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EncabezadoCar">
    <w:name w:val="Encabezado Car"/>
    <w:link w:val="Encabezado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PiedepginaCar">
    <w:name w:val="Pie de página Car"/>
    <w:link w:val="Piedepgina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character" w:styleId="Nmerodepgina">
    <w:name w:val="page number"/>
    <w:uiPriority w:val="99"/>
    <w:rsid w:val="00712116"/>
  </w:style>
  <w:style w:type="paragraph" w:customStyle="1" w:styleId="Tabletext">
    <w:name w:val="Tabletext"/>
    <w:basedOn w:val="Normal"/>
    <w:uiPriority w:val="99"/>
    <w:rsid w:val="00712116"/>
    <w:pPr>
      <w:keepLines/>
      <w:widowControl w:val="0"/>
      <w:spacing w:after="120" w:line="240" w:lineRule="atLeast"/>
    </w:pPr>
    <w:rPr>
      <w:rFonts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712116"/>
    <w:pPr>
      <w:widowControl w:val="0"/>
      <w:spacing w:after="0" w:line="240" w:lineRule="atLeast"/>
      <w:ind w:left="284"/>
      <w:jc w:val="both"/>
    </w:pPr>
    <w:rPr>
      <w:rFonts w:ascii="Arial" w:hAnsi="Arial" w:cs="Arial"/>
      <w:i/>
      <w:iCs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rsid w:val="00712116"/>
    <w:pPr>
      <w:spacing w:after="120"/>
    </w:pPr>
    <w:rPr>
      <w:rFonts w:cs="Times New Roman"/>
      <w:sz w:val="20"/>
      <w:szCs w:val="20"/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712116"/>
    <w:rPr>
      <w:rFonts w:ascii="Calibri" w:eastAsia="Times New Roman" w:hAnsi="Calibri" w:cs="Calibri"/>
      <w:noProof/>
      <w:lang w:eastAsia="es-ES"/>
    </w:rPr>
  </w:style>
  <w:style w:type="paragraph" w:styleId="Sinespaciado">
    <w:name w:val="No Spacing"/>
    <w:uiPriority w:val="1"/>
    <w:qFormat/>
    <w:rsid w:val="00712116"/>
    <w:rPr>
      <w:sz w:val="22"/>
      <w:szCs w:val="22"/>
      <w:lang w:eastAsia="en-US"/>
    </w:rPr>
  </w:style>
  <w:style w:type="paragraph" w:customStyle="1" w:styleId="Default">
    <w:name w:val="Default"/>
    <w:rsid w:val="00712116"/>
    <w:pPr>
      <w:autoSpaceDE w:val="0"/>
      <w:autoSpaceDN w:val="0"/>
      <w:adjustRightInd w:val="0"/>
    </w:pPr>
    <w:rPr>
      <w:rFonts w:ascii="JKFCBJ+TimesNewRoman" w:hAnsi="JKFCBJ+TimesNewRoman" w:cs="JKFCBJ+TimesNewRoman"/>
      <w:color w:val="000000"/>
      <w:sz w:val="24"/>
      <w:szCs w:val="24"/>
    </w:rPr>
  </w:style>
  <w:style w:type="paragraph" w:customStyle="1" w:styleId="P1">
    <w:name w:val="P1"/>
    <w:basedOn w:val="Normal"/>
    <w:rsid w:val="00712116"/>
    <w:pPr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116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712116"/>
    <w:rPr>
      <w:rFonts w:ascii="Tahoma" w:eastAsia="Times New Roman" w:hAnsi="Tahoma" w:cs="Tahoma"/>
      <w:noProof/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semiHidden/>
    <w:rsid w:val="00553BAA"/>
    <w:pPr>
      <w:spacing w:after="0" w:line="240" w:lineRule="auto"/>
    </w:pPr>
    <w:rPr>
      <w:rFonts w:ascii="Times New Roman" w:hAnsi="Times New Roman" w:cs="Times New Roman"/>
      <w:noProof w:val="0"/>
      <w:sz w:val="20"/>
      <w:szCs w:val="20"/>
      <w:lang w:val="es-ES"/>
    </w:rPr>
  </w:style>
  <w:style w:type="character" w:customStyle="1" w:styleId="TextonotaalfinalCar">
    <w:name w:val="Texto nota al final Car"/>
    <w:link w:val="Textonotaalfinal"/>
    <w:semiHidden/>
    <w:rsid w:val="00553BAA"/>
    <w:rPr>
      <w:rFonts w:ascii="Times New Roman" w:eastAsia="Times New Roman" w:hAnsi="Times New Roman"/>
      <w:lang w:val="es-ES" w:eastAsia="es-ES"/>
    </w:rPr>
  </w:style>
  <w:style w:type="character" w:styleId="Refdenotaalfinal">
    <w:name w:val="endnote reference"/>
    <w:semiHidden/>
    <w:rsid w:val="00553BAA"/>
    <w:rPr>
      <w:vertAlign w:val="superscript"/>
    </w:rPr>
  </w:style>
  <w:style w:type="paragraph" w:styleId="Prrafodelista">
    <w:name w:val="List Paragraph"/>
    <w:basedOn w:val="Normal"/>
    <w:uiPriority w:val="34"/>
    <w:qFormat/>
    <w:rsid w:val="0015772C"/>
    <w:pPr>
      <w:widowControl w:val="0"/>
      <w:spacing w:after="0" w:line="240" w:lineRule="atLeast"/>
      <w:ind w:left="720"/>
      <w:contextualSpacing/>
    </w:pPr>
    <w:rPr>
      <w:rFonts w:ascii="Times New Roman" w:hAnsi="Times New Roman" w:cs="Times New Roman"/>
      <w:noProof w:val="0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E4284F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noProof w:val="0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4284F"/>
    <w:rPr>
      <w:rFonts w:ascii="Courier New" w:eastAsia="Times New Roman" w:hAnsi="Courier New" w:cs="Courier New"/>
    </w:rPr>
  </w:style>
  <w:style w:type="paragraph" w:customStyle="1" w:styleId="MTema1">
    <w:name w:val="MTema1"/>
    <w:basedOn w:val="Normal"/>
    <w:next w:val="Normal"/>
    <w:rsid w:val="003B7F66"/>
    <w:pPr>
      <w:numPr>
        <w:numId w:val="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noProof w:val="0"/>
      <w:szCs w:val="24"/>
      <w:lang w:val="es-ES"/>
    </w:rPr>
  </w:style>
  <w:style w:type="paragraph" w:customStyle="1" w:styleId="MTema2">
    <w:name w:val="MTema2"/>
    <w:basedOn w:val="Normal"/>
    <w:next w:val="Normal"/>
    <w:rsid w:val="003B7F66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noProof w:val="0"/>
      <w:sz w:val="20"/>
      <w:szCs w:val="24"/>
      <w:lang w:val="es-ES"/>
    </w:rPr>
  </w:style>
  <w:style w:type="paragraph" w:customStyle="1" w:styleId="MTema3">
    <w:name w:val="MTema3"/>
    <w:basedOn w:val="MTema2"/>
    <w:next w:val="Normal"/>
    <w:rsid w:val="003B7F66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table" w:styleId="Tablaconcuadrcula">
    <w:name w:val="Table Grid"/>
    <w:basedOn w:val="Tablanormal"/>
    <w:uiPriority w:val="59"/>
    <w:rsid w:val="00CA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1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4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28194-0FCD-4451-9FF9-7B6A6BA7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1174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Links>
    <vt:vector size="18" baseType="variant">
      <vt:variant>
        <vt:i4>6225962</vt:i4>
      </vt:variant>
      <vt:variant>
        <vt:i4>42</vt:i4>
      </vt:variant>
      <vt:variant>
        <vt:i4>0</vt:i4>
      </vt:variant>
      <vt:variant>
        <vt:i4>5</vt:i4>
      </vt:variant>
      <vt:variant>
        <vt:lpwstr>http://10.16.16.30:8082/Clientes_WS/item/listarItemUsuario/{usuario}/</vt:lpwstr>
      </vt:variant>
      <vt:variant>
        <vt:lpwstr/>
      </vt:variant>
      <vt:variant>
        <vt:i4>4849706</vt:i4>
      </vt:variant>
      <vt:variant>
        <vt:i4>39</vt:i4>
      </vt:variant>
      <vt:variant>
        <vt:i4>0</vt:i4>
      </vt:variant>
      <vt:variant>
        <vt:i4>5</vt:i4>
      </vt:variant>
      <vt:variant>
        <vt:lpwstr>http://10.16.16.30:8082/Clientes_WS/login/validaUsuario/{usuario}/{password/{aplicativo}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http://10.16.16.30:8082/Ipimp_WS/range/getRangeByIp/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</dc:creator>
  <cp:keywords/>
  <cp:lastModifiedBy>Ore Orihuela Frank Becker</cp:lastModifiedBy>
  <cp:revision>2</cp:revision>
  <dcterms:created xsi:type="dcterms:W3CDTF">2017-11-18T08:55:00Z</dcterms:created>
  <dcterms:modified xsi:type="dcterms:W3CDTF">2017-11-18T08:55:00Z</dcterms:modified>
</cp:coreProperties>
</file>