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9C373" w14:textId="562EA498" w:rsidR="00021375" w:rsidRPr="00021375" w:rsidRDefault="00021375" w:rsidP="00021375">
      <w:pPr>
        <w:jc w:val="center"/>
        <w:rPr>
          <w:b/>
          <w:bCs/>
          <w:sz w:val="52"/>
          <w:szCs w:val="52"/>
        </w:rPr>
      </w:pPr>
      <w:r w:rsidRPr="00021375">
        <w:rPr>
          <w:b/>
          <w:bCs/>
          <w:sz w:val="52"/>
          <w:szCs w:val="52"/>
        </w:rPr>
        <w:t>Marketing: One Tagline</w:t>
      </w:r>
    </w:p>
    <w:p w14:paraId="3F3B752E" w14:textId="77777777" w:rsidR="00021375" w:rsidRDefault="00021375"/>
    <w:p w14:paraId="32C61619" w14:textId="77777777" w:rsidR="00021375" w:rsidRDefault="00021375"/>
    <w:p w14:paraId="5B7D2A99" w14:textId="670B2CE4" w:rsidR="000A3BC0" w:rsidRDefault="00021375">
      <w:r>
        <w:t>ReUse360™ — The first-ever intelligent irrigation platform that turns real-time data into predictive compliance, transforming every drop into measurable impact.</w:t>
      </w:r>
    </w:p>
    <w:p w14:paraId="32EC8CC9" w14:textId="77777777" w:rsidR="00AA3464" w:rsidRDefault="00AA3464"/>
    <w:p w14:paraId="6ADE4E0D" w14:textId="4255FAB2" w:rsidR="00AA3464" w:rsidRDefault="00AA3464" w:rsidP="00AA3464">
      <w:pPr>
        <w:jc w:val="center"/>
        <w:rPr>
          <w:b/>
          <w:bCs/>
          <w:sz w:val="52"/>
          <w:szCs w:val="52"/>
        </w:rPr>
      </w:pPr>
      <w:r w:rsidRPr="00AA3464">
        <w:rPr>
          <w:b/>
          <w:bCs/>
          <w:sz w:val="52"/>
          <w:szCs w:val="52"/>
        </w:rPr>
        <w:t>Model:</w:t>
      </w:r>
    </w:p>
    <w:p w14:paraId="4FF8FBC1" w14:textId="7C40E90E" w:rsidR="00AD2B4E" w:rsidRDefault="00AD2B4E" w:rsidP="00AD2B4E">
      <w:r>
        <w:t xml:space="preserve">ReUse360™ is the first-ever intelligent irrigation compliance platform built to transform how utilities manage water conservation. It converts real-time AMI data into predictive analytics, automated alerts, and actionable compliance workflows. The system shifts operations from reactive enforcement to proactive water stewardship by identifying violations, inefficiencies, and irrigation risks before they escalate. It integrates field operations, customer engagement, and performance reporting into one unified conservation intelligence framework. The result is </w:t>
      </w:r>
      <w:r>
        <w:t xml:space="preserve">a </w:t>
      </w:r>
      <w:r>
        <w:t>measurable reduction in water waste, stronger regulatory compliance, and data-driven decision-making at scale.</w:t>
      </w:r>
    </w:p>
    <w:p w14:paraId="2DDE1956" w14:textId="77777777" w:rsidR="009C4EF3" w:rsidRPr="009C4EF3" w:rsidRDefault="009C4EF3" w:rsidP="009C4EF3">
      <w:pPr>
        <w:spacing w:before="100" w:beforeAutospacing="1" w:after="100" w:afterAutospacing="1" w:line="240" w:lineRule="auto"/>
        <w:outlineLvl w:val="1"/>
        <w:rPr>
          <w:rFonts w:ascii="Times New Roman" w:eastAsia="Times New Roman" w:hAnsi="Times New Roman" w:cs="Times New Roman"/>
          <w:b/>
          <w:bCs/>
          <w:kern w:val="0"/>
          <w:sz w:val="36"/>
          <w:szCs w:val="36"/>
          <w:lang w:bidi="th-TH"/>
          <w14:ligatures w14:val="none"/>
        </w:rPr>
      </w:pPr>
      <w:r w:rsidRPr="009C4EF3">
        <w:rPr>
          <w:rFonts w:ascii="Times New Roman" w:eastAsia="Times New Roman" w:hAnsi="Times New Roman" w:cs="Times New Roman"/>
          <w:b/>
          <w:bCs/>
          <w:kern w:val="0"/>
          <w:sz w:val="36"/>
          <w:szCs w:val="36"/>
          <w:lang w:bidi="th-TH"/>
          <w14:ligatures w14:val="none"/>
        </w:rPr>
        <w:t>ReUse360™ Pilot Plan (60-Day Structured Field Validation)</w:t>
      </w:r>
    </w:p>
    <w:p w14:paraId="3C7EC199"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b/>
          <w:bCs/>
          <w:kern w:val="0"/>
          <w:lang w:bidi="th-TH"/>
          <w14:ligatures w14:val="none"/>
        </w:rPr>
        <w:t>Objective:</w:t>
      </w:r>
      <w:r w:rsidRPr="009C4EF3">
        <w:rPr>
          <w:rFonts w:ascii="Times New Roman" w:eastAsia="Times New Roman" w:hAnsi="Times New Roman" w:cs="Times New Roman"/>
          <w:kern w:val="0"/>
          <w:lang w:bidi="th-TH"/>
          <w14:ligatures w14:val="none"/>
        </w:rPr>
        <w:t xml:space="preserve"> Validate intelligent irrigation analytics, predictive compliance alerts, and measurable water savings before countywide deployment.</w:t>
      </w:r>
    </w:p>
    <w:p w14:paraId="65D5DDC0"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pict w14:anchorId="4AB245E5">
          <v:rect id="_x0000_i1025" style="width:0;height:1.5pt" o:hralign="center" o:hrstd="t" o:hr="t" fillcolor="#a0a0a0" stroked="f"/>
        </w:pict>
      </w:r>
    </w:p>
    <w:p w14:paraId="58A9006A" w14:textId="77777777" w:rsidR="009C4EF3" w:rsidRPr="009C4EF3" w:rsidRDefault="009C4EF3" w:rsidP="009C4EF3">
      <w:pPr>
        <w:spacing w:before="100" w:beforeAutospacing="1" w:after="100" w:afterAutospacing="1" w:line="240" w:lineRule="auto"/>
        <w:outlineLvl w:val="1"/>
        <w:rPr>
          <w:rFonts w:ascii="Times New Roman" w:eastAsia="Times New Roman" w:hAnsi="Times New Roman" w:cs="Times New Roman"/>
          <w:b/>
          <w:bCs/>
          <w:kern w:val="0"/>
          <w:sz w:val="36"/>
          <w:szCs w:val="36"/>
          <w:lang w:bidi="th-TH"/>
          <w14:ligatures w14:val="none"/>
        </w:rPr>
      </w:pPr>
      <w:r w:rsidRPr="009C4EF3">
        <w:rPr>
          <w:rFonts w:ascii="Times New Roman" w:eastAsia="Times New Roman" w:hAnsi="Times New Roman" w:cs="Times New Roman"/>
          <w:b/>
          <w:bCs/>
          <w:kern w:val="0"/>
          <w:sz w:val="36"/>
          <w:szCs w:val="36"/>
          <w:lang w:bidi="th-TH"/>
          <w14:ligatures w14:val="none"/>
        </w:rPr>
        <w:t>1. Pilot Scope &amp; Structure</w:t>
      </w:r>
    </w:p>
    <w:p w14:paraId="6681D166" w14:textId="77777777" w:rsidR="009C4EF3" w:rsidRPr="009C4EF3" w:rsidRDefault="009C4EF3" w:rsidP="009C4EF3">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9C4EF3">
        <w:rPr>
          <w:rFonts w:ascii="Times New Roman" w:eastAsia="Times New Roman" w:hAnsi="Times New Roman" w:cs="Times New Roman"/>
          <w:b/>
          <w:bCs/>
          <w:kern w:val="0"/>
          <w:sz w:val="27"/>
          <w:szCs w:val="27"/>
          <w:lang w:bidi="th-TH"/>
          <w14:ligatures w14:val="none"/>
        </w:rPr>
        <w:t>Duration</w:t>
      </w:r>
    </w:p>
    <w:p w14:paraId="1D4B2FAA" w14:textId="77777777" w:rsidR="009C4EF3" w:rsidRPr="009C4EF3" w:rsidRDefault="009C4EF3" w:rsidP="009C4EF3">
      <w:pPr>
        <w:numPr>
          <w:ilvl w:val="0"/>
          <w:numId w:val="1"/>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b/>
          <w:bCs/>
          <w:kern w:val="0"/>
          <w:lang w:bidi="th-TH"/>
          <w14:ligatures w14:val="none"/>
        </w:rPr>
        <w:t>60 Days</w:t>
      </w:r>
      <w:r w:rsidRPr="009C4EF3">
        <w:rPr>
          <w:rFonts w:ascii="Times New Roman" w:eastAsia="Times New Roman" w:hAnsi="Times New Roman" w:cs="Times New Roman"/>
          <w:kern w:val="0"/>
          <w:lang w:bidi="th-TH"/>
          <w14:ligatures w14:val="none"/>
        </w:rPr>
        <w:t xml:space="preserve"> (Minimum 30 operational days of measurable irrigation cycles)</w:t>
      </w:r>
    </w:p>
    <w:p w14:paraId="68705F07" w14:textId="77777777" w:rsidR="009C4EF3" w:rsidRPr="009C4EF3" w:rsidRDefault="009C4EF3" w:rsidP="009C4EF3">
      <w:pPr>
        <w:numPr>
          <w:ilvl w:val="0"/>
          <w:numId w:val="1"/>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2 weeks setup + 6 weeks live monitoring</w:t>
      </w:r>
    </w:p>
    <w:p w14:paraId="39FA7A51" w14:textId="77777777" w:rsidR="009C4EF3" w:rsidRPr="009C4EF3" w:rsidRDefault="009C4EF3" w:rsidP="009C4EF3">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9C4EF3">
        <w:rPr>
          <w:rFonts w:ascii="Times New Roman" w:eastAsia="Times New Roman" w:hAnsi="Times New Roman" w:cs="Times New Roman"/>
          <w:b/>
          <w:bCs/>
          <w:kern w:val="0"/>
          <w:sz w:val="27"/>
          <w:szCs w:val="27"/>
          <w:lang w:bidi="th-TH"/>
          <w14:ligatures w14:val="none"/>
        </w:rPr>
        <w:t>Pilot Size</w:t>
      </w:r>
    </w:p>
    <w:p w14:paraId="5933490B" w14:textId="77777777" w:rsidR="009C4EF3" w:rsidRPr="009C4EF3" w:rsidRDefault="009C4EF3" w:rsidP="009C4EF3">
      <w:pPr>
        <w:numPr>
          <w:ilvl w:val="0"/>
          <w:numId w:val="2"/>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b/>
          <w:bCs/>
          <w:kern w:val="0"/>
          <w:lang w:bidi="th-TH"/>
          <w14:ligatures w14:val="none"/>
        </w:rPr>
        <w:t>300–500 residential accounts</w:t>
      </w:r>
    </w:p>
    <w:p w14:paraId="1F86201C" w14:textId="77777777" w:rsidR="009C4EF3" w:rsidRPr="009C4EF3" w:rsidRDefault="009C4EF3" w:rsidP="009C4EF3">
      <w:pPr>
        <w:numPr>
          <w:ilvl w:val="0"/>
          <w:numId w:val="2"/>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Mix of potable irrigation and reclaimed irrigation customers</w:t>
      </w:r>
    </w:p>
    <w:p w14:paraId="778AA856" w14:textId="77777777" w:rsidR="009C4EF3" w:rsidRPr="009C4EF3" w:rsidRDefault="009C4EF3" w:rsidP="009C4EF3">
      <w:pPr>
        <w:numPr>
          <w:ilvl w:val="0"/>
          <w:numId w:val="2"/>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AMI-enabled meters only</w:t>
      </w:r>
    </w:p>
    <w:p w14:paraId="1D68E71A"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lastRenderedPageBreak/>
        <w:t>This size provides statistical reliability while remaining operationally manageable.</w:t>
      </w:r>
    </w:p>
    <w:p w14:paraId="5C768DA9"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pict w14:anchorId="34304AB8">
          <v:rect id="_x0000_i1026" style="width:0;height:1.5pt" o:hralign="center" o:hrstd="t" o:hr="t" fillcolor="#a0a0a0" stroked="f"/>
        </w:pict>
      </w:r>
    </w:p>
    <w:p w14:paraId="4B257598" w14:textId="77777777" w:rsidR="009C4EF3" w:rsidRPr="009C4EF3" w:rsidRDefault="009C4EF3" w:rsidP="009C4EF3">
      <w:pPr>
        <w:spacing w:before="100" w:beforeAutospacing="1" w:after="100" w:afterAutospacing="1" w:line="240" w:lineRule="auto"/>
        <w:outlineLvl w:val="1"/>
        <w:rPr>
          <w:rFonts w:ascii="Times New Roman" w:eastAsia="Times New Roman" w:hAnsi="Times New Roman" w:cs="Times New Roman"/>
          <w:b/>
          <w:bCs/>
          <w:kern w:val="0"/>
          <w:sz w:val="36"/>
          <w:szCs w:val="36"/>
          <w:lang w:bidi="th-TH"/>
          <w14:ligatures w14:val="none"/>
        </w:rPr>
      </w:pPr>
      <w:r w:rsidRPr="009C4EF3">
        <w:rPr>
          <w:rFonts w:ascii="Times New Roman" w:eastAsia="Times New Roman" w:hAnsi="Times New Roman" w:cs="Times New Roman"/>
          <w:b/>
          <w:bCs/>
          <w:kern w:val="0"/>
          <w:sz w:val="36"/>
          <w:szCs w:val="36"/>
          <w:lang w:bidi="th-TH"/>
          <w14:ligatures w14:val="none"/>
        </w:rPr>
        <w:t>2. Recommended Pilot Locations (Pinellas County Profile-Based Selection)</w:t>
      </w:r>
    </w:p>
    <w:p w14:paraId="771D22F4"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 xml:space="preserve">Select </w:t>
      </w:r>
      <w:r w:rsidRPr="009C4EF3">
        <w:rPr>
          <w:rFonts w:ascii="Times New Roman" w:eastAsia="Times New Roman" w:hAnsi="Times New Roman" w:cs="Times New Roman"/>
          <w:b/>
          <w:bCs/>
          <w:kern w:val="0"/>
          <w:lang w:bidi="th-TH"/>
          <w14:ligatures w14:val="none"/>
        </w:rPr>
        <w:t>three irrigation-behavior archetypes</w:t>
      </w:r>
      <w:r w:rsidRPr="009C4EF3">
        <w:rPr>
          <w:rFonts w:ascii="Times New Roman" w:eastAsia="Times New Roman" w:hAnsi="Times New Roman" w:cs="Times New Roman"/>
          <w:kern w:val="0"/>
          <w:lang w:bidi="th-TH"/>
          <w14:ligatures w14:val="none"/>
        </w:rPr>
        <w:t>:</w:t>
      </w:r>
    </w:p>
    <w:p w14:paraId="33D2E992" w14:textId="77777777" w:rsidR="009C4EF3" w:rsidRPr="009C4EF3" w:rsidRDefault="009C4EF3" w:rsidP="009C4EF3">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9C4EF3">
        <w:rPr>
          <w:rFonts w:ascii="Times New Roman" w:eastAsia="Times New Roman" w:hAnsi="Times New Roman" w:cs="Times New Roman"/>
          <w:b/>
          <w:bCs/>
          <w:kern w:val="0"/>
          <w:sz w:val="27"/>
          <w:szCs w:val="27"/>
          <w:lang w:bidi="th-TH"/>
          <w14:ligatures w14:val="none"/>
        </w:rPr>
        <w:t>A. High Irrigation Demand Communities (HOA-driven turf standards)</w:t>
      </w:r>
    </w:p>
    <w:p w14:paraId="3D57547D" w14:textId="77777777" w:rsidR="009C4EF3" w:rsidRPr="009C4EF3" w:rsidRDefault="009C4EF3" w:rsidP="009C4EF3">
      <w:pPr>
        <w:numPr>
          <w:ilvl w:val="0"/>
          <w:numId w:val="3"/>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Master-planned subdivisions</w:t>
      </w:r>
    </w:p>
    <w:p w14:paraId="5A512011" w14:textId="77777777" w:rsidR="009C4EF3" w:rsidRPr="009C4EF3" w:rsidRDefault="009C4EF3" w:rsidP="009C4EF3">
      <w:pPr>
        <w:numPr>
          <w:ilvl w:val="0"/>
          <w:numId w:val="3"/>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Strict landscape appearance standards</w:t>
      </w:r>
    </w:p>
    <w:p w14:paraId="75481226" w14:textId="77777777" w:rsidR="009C4EF3" w:rsidRPr="009C4EF3" w:rsidRDefault="009C4EF3" w:rsidP="009C4EF3">
      <w:pPr>
        <w:numPr>
          <w:ilvl w:val="0"/>
          <w:numId w:val="3"/>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Larger lot sizes</w:t>
      </w:r>
    </w:p>
    <w:p w14:paraId="68ED442C"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b/>
          <w:bCs/>
          <w:kern w:val="0"/>
          <w:lang w:bidi="th-TH"/>
          <w14:ligatures w14:val="none"/>
        </w:rPr>
        <w:t>Target:</w:t>
      </w:r>
      <w:r w:rsidRPr="009C4EF3">
        <w:rPr>
          <w:rFonts w:ascii="Times New Roman" w:eastAsia="Times New Roman" w:hAnsi="Times New Roman" w:cs="Times New Roman"/>
          <w:kern w:val="0"/>
          <w:lang w:bidi="th-TH"/>
          <w14:ligatures w14:val="none"/>
        </w:rPr>
        <w:t xml:space="preserve"> 150 homes</w:t>
      </w:r>
    </w:p>
    <w:p w14:paraId="715D3C4D" w14:textId="77777777" w:rsidR="009C4EF3" w:rsidRPr="009C4EF3" w:rsidRDefault="009C4EF3" w:rsidP="009C4EF3">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9C4EF3">
        <w:rPr>
          <w:rFonts w:ascii="Times New Roman" w:eastAsia="Times New Roman" w:hAnsi="Times New Roman" w:cs="Times New Roman"/>
          <w:b/>
          <w:bCs/>
          <w:kern w:val="0"/>
          <w:sz w:val="27"/>
          <w:szCs w:val="27"/>
          <w:lang w:bidi="th-TH"/>
          <w14:ligatures w14:val="none"/>
        </w:rPr>
        <w:t>B. Mixed-Age Established Neighborhoods</w:t>
      </w:r>
    </w:p>
    <w:p w14:paraId="20DF3A87" w14:textId="77777777" w:rsidR="009C4EF3" w:rsidRPr="009C4EF3" w:rsidRDefault="009C4EF3" w:rsidP="009C4EF3">
      <w:pPr>
        <w:numPr>
          <w:ilvl w:val="0"/>
          <w:numId w:val="4"/>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Homes built 1980–2005</w:t>
      </w:r>
    </w:p>
    <w:p w14:paraId="2ED51DE4" w14:textId="77777777" w:rsidR="009C4EF3" w:rsidRPr="009C4EF3" w:rsidRDefault="009C4EF3" w:rsidP="009C4EF3">
      <w:pPr>
        <w:numPr>
          <w:ilvl w:val="0"/>
          <w:numId w:val="4"/>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Mixed irrigation system quality</w:t>
      </w:r>
    </w:p>
    <w:p w14:paraId="40E88D4B" w14:textId="77777777" w:rsidR="009C4EF3" w:rsidRPr="009C4EF3" w:rsidRDefault="009C4EF3" w:rsidP="009C4EF3">
      <w:pPr>
        <w:numPr>
          <w:ilvl w:val="0"/>
          <w:numId w:val="4"/>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Higher probability of timer misconfiguration</w:t>
      </w:r>
    </w:p>
    <w:p w14:paraId="34814B71"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b/>
          <w:bCs/>
          <w:kern w:val="0"/>
          <w:lang w:bidi="th-TH"/>
          <w14:ligatures w14:val="none"/>
        </w:rPr>
        <w:t>Target:</w:t>
      </w:r>
      <w:r w:rsidRPr="009C4EF3">
        <w:rPr>
          <w:rFonts w:ascii="Times New Roman" w:eastAsia="Times New Roman" w:hAnsi="Times New Roman" w:cs="Times New Roman"/>
          <w:kern w:val="0"/>
          <w:lang w:bidi="th-TH"/>
          <w14:ligatures w14:val="none"/>
        </w:rPr>
        <w:t xml:space="preserve"> 100–150 homes</w:t>
      </w:r>
    </w:p>
    <w:p w14:paraId="5F37F5AE" w14:textId="77777777" w:rsidR="009C4EF3" w:rsidRPr="009C4EF3" w:rsidRDefault="009C4EF3" w:rsidP="009C4EF3">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9C4EF3">
        <w:rPr>
          <w:rFonts w:ascii="Times New Roman" w:eastAsia="Times New Roman" w:hAnsi="Times New Roman" w:cs="Times New Roman"/>
          <w:b/>
          <w:bCs/>
          <w:kern w:val="0"/>
          <w:sz w:val="27"/>
          <w:szCs w:val="27"/>
          <w:lang w:bidi="th-TH"/>
          <w14:ligatures w14:val="none"/>
        </w:rPr>
        <w:t>C. Reclaimed Water Service Areas</w:t>
      </w:r>
    </w:p>
    <w:p w14:paraId="00D906EE" w14:textId="77777777" w:rsidR="009C4EF3" w:rsidRPr="009C4EF3" w:rsidRDefault="009C4EF3" w:rsidP="009C4EF3">
      <w:pPr>
        <w:numPr>
          <w:ilvl w:val="0"/>
          <w:numId w:val="5"/>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Dedicated reclaimed irrigation meters</w:t>
      </w:r>
    </w:p>
    <w:p w14:paraId="20EB8F76" w14:textId="77777777" w:rsidR="009C4EF3" w:rsidRPr="009C4EF3" w:rsidRDefault="009C4EF3" w:rsidP="009C4EF3">
      <w:pPr>
        <w:numPr>
          <w:ilvl w:val="0"/>
          <w:numId w:val="5"/>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Higher seasonal irrigation volumes</w:t>
      </w:r>
    </w:p>
    <w:p w14:paraId="07EB61C9"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b/>
          <w:bCs/>
          <w:kern w:val="0"/>
          <w:lang w:bidi="th-TH"/>
          <w14:ligatures w14:val="none"/>
        </w:rPr>
        <w:t>Target:</w:t>
      </w:r>
      <w:r w:rsidRPr="009C4EF3">
        <w:rPr>
          <w:rFonts w:ascii="Times New Roman" w:eastAsia="Times New Roman" w:hAnsi="Times New Roman" w:cs="Times New Roman"/>
          <w:kern w:val="0"/>
          <w:lang w:bidi="th-TH"/>
          <w14:ligatures w14:val="none"/>
        </w:rPr>
        <w:t xml:space="preserve"> 100–150 homes</w:t>
      </w:r>
    </w:p>
    <w:p w14:paraId="6C1318AC"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This structure allows comparison across irrigation intensity, infrastructure age, and compliance culture.</w:t>
      </w:r>
    </w:p>
    <w:p w14:paraId="33A66CF8"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pict w14:anchorId="3BAF373B">
          <v:rect id="_x0000_i1027" style="width:0;height:1.5pt" o:hralign="center" o:hrstd="t" o:hr="t" fillcolor="#a0a0a0" stroked="f"/>
        </w:pict>
      </w:r>
    </w:p>
    <w:p w14:paraId="12AF264F" w14:textId="77777777" w:rsidR="009C4EF3" w:rsidRPr="009C4EF3" w:rsidRDefault="009C4EF3" w:rsidP="009C4EF3">
      <w:pPr>
        <w:spacing w:before="100" w:beforeAutospacing="1" w:after="100" w:afterAutospacing="1" w:line="240" w:lineRule="auto"/>
        <w:outlineLvl w:val="1"/>
        <w:rPr>
          <w:rFonts w:ascii="Times New Roman" w:eastAsia="Times New Roman" w:hAnsi="Times New Roman" w:cs="Times New Roman"/>
          <w:b/>
          <w:bCs/>
          <w:kern w:val="0"/>
          <w:sz w:val="36"/>
          <w:szCs w:val="36"/>
          <w:lang w:bidi="th-TH"/>
          <w14:ligatures w14:val="none"/>
        </w:rPr>
      </w:pPr>
      <w:r w:rsidRPr="009C4EF3">
        <w:rPr>
          <w:rFonts w:ascii="Times New Roman" w:eastAsia="Times New Roman" w:hAnsi="Times New Roman" w:cs="Times New Roman"/>
          <w:b/>
          <w:bCs/>
          <w:kern w:val="0"/>
          <w:sz w:val="36"/>
          <w:szCs w:val="36"/>
          <w:lang w:bidi="th-TH"/>
          <w14:ligatures w14:val="none"/>
        </w:rPr>
        <w:t>3. Residential Age Group Segmentation</w:t>
      </w:r>
    </w:p>
    <w:p w14:paraId="645D71B9"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Segment by homeowner age for behavioral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100"/>
        <w:gridCol w:w="4688"/>
      </w:tblGrid>
      <w:tr w:rsidR="009C4EF3" w:rsidRPr="009C4EF3" w14:paraId="47680701" w14:textId="77777777" w:rsidTr="009C4EF3">
        <w:trPr>
          <w:tblHeader/>
          <w:tblCellSpacing w:w="15" w:type="dxa"/>
        </w:trPr>
        <w:tc>
          <w:tcPr>
            <w:tcW w:w="0" w:type="auto"/>
            <w:vAlign w:val="center"/>
            <w:hideMark/>
          </w:tcPr>
          <w:p w14:paraId="6FE0BBEB" w14:textId="77777777" w:rsidR="009C4EF3" w:rsidRPr="009C4EF3" w:rsidRDefault="009C4EF3" w:rsidP="009C4EF3">
            <w:pPr>
              <w:spacing w:after="0" w:line="240" w:lineRule="auto"/>
              <w:jc w:val="center"/>
              <w:rPr>
                <w:rFonts w:ascii="Times New Roman" w:eastAsia="Times New Roman" w:hAnsi="Times New Roman" w:cs="Times New Roman"/>
                <w:b/>
                <w:bCs/>
                <w:kern w:val="0"/>
                <w:lang w:bidi="th-TH"/>
                <w14:ligatures w14:val="none"/>
              </w:rPr>
            </w:pPr>
            <w:r w:rsidRPr="009C4EF3">
              <w:rPr>
                <w:rFonts w:ascii="Times New Roman" w:eastAsia="Times New Roman" w:hAnsi="Times New Roman" w:cs="Times New Roman"/>
                <w:b/>
                <w:bCs/>
                <w:kern w:val="0"/>
                <w:lang w:bidi="th-TH"/>
                <w14:ligatures w14:val="none"/>
              </w:rPr>
              <w:t>Age Group</w:t>
            </w:r>
          </w:p>
        </w:tc>
        <w:tc>
          <w:tcPr>
            <w:tcW w:w="0" w:type="auto"/>
            <w:vAlign w:val="center"/>
            <w:hideMark/>
          </w:tcPr>
          <w:p w14:paraId="1B960DED" w14:textId="77777777" w:rsidR="009C4EF3" w:rsidRPr="009C4EF3" w:rsidRDefault="009C4EF3" w:rsidP="009C4EF3">
            <w:pPr>
              <w:spacing w:after="0" w:line="240" w:lineRule="auto"/>
              <w:jc w:val="center"/>
              <w:rPr>
                <w:rFonts w:ascii="Times New Roman" w:eastAsia="Times New Roman" w:hAnsi="Times New Roman" w:cs="Times New Roman"/>
                <w:b/>
                <w:bCs/>
                <w:kern w:val="0"/>
                <w:lang w:bidi="th-TH"/>
                <w14:ligatures w14:val="none"/>
              </w:rPr>
            </w:pPr>
            <w:r w:rsidRPr="009C4EF3">
              <w:rPr>
                <w:rFonts w:ascii="Times New Roman" w:eastAsia="Times New Roman" w:hAnsi="Times New Roman" w:cs="Times New Roman"/>
                <w:b/>
                <w:bCs/>
                <w:kern w:val="0"/>
                <w:lang w:bidi="th-TH"/>
                <w14:ligatures w14:val="none"/>
              </w:rPr>
              <w:t>% of Pilot</w:t>
            </w:r>
          </w:p>
        </w:tc>
        <w:tc>
          <w:tcPr>
            <w:tcW w:w="0" w:type="auto"/>
            <w:vAlign w:val="center"/>
            <w:hideMark/>
          </w:tcPr>
          <w:p w14:paraId="66A0F1C5" w14:textId="77777777" w:rsidR="009C4EF3" w:rsidRPr="009C4EF3" w:rsidRDefault="009C4EF3" w:rsidP="009C4EF3">
            <w:pPr>
              <w:spacing w:after="0" w:line="240" w:lineRule="auto"/>
              <w:jc w:val="center"/>
              <w:rPr>
                <w:rFonts w:ascii="Times New Roman" w:eastAsia="Times New Roman" w:hAnsi="Times New Roman" w:cs="Times New Roman"/>
                <w:b/>
                <w:bCs/>
                <w:kern w:val="0"/>
                <w:lang w:bidi="th-TH"/>
                <w14:ligatures w14:val="none"/>
              </w:rPr>
            </w:pPr>
            <w:r w:rsidRPr="009C4EF3">
              <w:rPr>
                <w:rFonts w:ascii="Times New Roman" w:eastAsia="Times New Roman" w:hAnsi="Times New Roman" w:cs="Times New Roman"/>
                <w:b/>
                <w:bCs/>
                <w:kern w:val="0"/>
                <w:lang w:bidi="th-TH"/>
                <w14:ligatures w14:val="none"/>
              </w:rPr>
              <w:t>Rationale</w:t>
            </w:r>
          </w:p>
        </w:tc>
      </w:tr>
      <w:tr w:rsidR="009C4EF3" w:rsidRPr="009C4EF3" w14:paraId="6E54CFAC" w14:textId="77777777" w:rsidTr="009C4EF3">
        <w:trPr>
          <w:tblCellSpacing w:w="15" w:type="dxa"/>
        </w:trPr>
        <w:tc>
          <w:tcPr>
            <w:tcW w:w="0" w:type="auto"/>
            <w:vAlign w:val="center"/>
            <w:hideMark/>
          </w:tcPr>
          <w:p w14:paraId="7CE1958A"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30–45</w:t>
            </w:r>
          </w:p>
        </w:tc>
        <w:tc>
          <w:tcPr>
            <w:tcW w:w="0" w:type="auto"/>
            <w:vAlign w:val="center"/>
            <w:hideMark/>
          </w:tcPr>
          <w:p w14:paraId="7532C9B6"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30%</w:t>
            </w:r>
          </w:p>
        </w:tc>
        <w:tc>
          <w:tcPr>
            <w:tcW w:w="0" w:type="auto"/>
            <w:vAlign w:val="center"/>
            <w:hideMark/>
          </w:tcPr>
          <w:p w14:paraId="3871519D"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Tech-responsive, mobile engagement</w:t>
            </w:r>
          </w:p>
        </w:tc>
      </w:tr>
      <w:tr w:rsidR="009C4EF3" w:rsidRPr="009C4EF3" w14:paraId="7A068735" w14:textId="77777777" w:rsidTr="009C4EF3">
        <w:trPr>
          <w:tblCellSpacing w:w="15" w:type="dxa"/>
        </w:trPr>
        <w:tc>
          <w:tcPr>
            <w:tcW w:w="0" w:type="auto"/>
            <w:vAlign w:val="center"/>
            <w:hideMark/>
          </w:tcPr>
          <w:p w14:paraId="46AFD8F1"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46–64</w:t>
            </w:r>
          </w:p>
        </w:tc>
        <w:tc>
          <w:tcPr>
            <w:tcW w:w="0" w:type="auto"/>
            <w:vAlign w:val="center"/>
            <w:hideMark/>
          </w:tcPr>
          <w:p w14:paraId="63227F46"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40%</w:t>
            </w:r>
          </w:p>
        </w:tc>
        <w:tc>
          <w:tcPr>
            <w:tcW w:w="0" w:type="auto"/>
            <w:vAlign w:val="center"/>
            <w:hideMark/>
          </w:tcPr>
          <w:p w14:paraId="3D798595"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Highest irrigation consumption demographic</w:t>
            </w:r>
          </w:p>
        </w:tc>
      </w:tr>
      <w:tr w:rsidR="009C4EF3" w:rsidRPr="009C4EF3" w14:paraId="50D449C1" w14:textId="77777777" w:rsidTr="009C4EF3">
        <w:trPr>
          <w:tblCellSpacing w:w="15" w:type="dxa"/>
        </w:trPr>
        <w:tc>
          <w:tcPr>
            <w:tcW w:w="0" w:type="auto"/>
            <w:vAlign w:val="center"/>
            <w:hideMark/>
          </w:tcPr>
          <w:p w14:paraId="677DF38A"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lastRenderedPageBreak/>
              <w:t>65+</w:t>
            </w:r>
          </w:p>
        </w:tc>
        <w:tc>
          <w:tcPr>
            <w:tcW w:w="0" w:type="auto"/>
            <w:vAlign w:val="center"/>
            <w:hideMark/>
          </w:tcPr>
          <w:p w14:paraId="65F4D590"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30%</w:t>
            </w:r>
          </w:p>
        </w:tc>
        <w:tc>
          <w:tcPr>
            <w:tcW w:w="0" w:type="auto"/>
            <w:vAlign w:val="center"/>
            <w:hideMark/>
          </w:tcPr>
          <w:p w14:paraId="7CB1ECBF"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Established watering habits, lower app adoption</w:t>
            </w:r>
          </w:p>
        </w:tc>
      </w:tr>
    </w:tbl>
    <w:p w14:paraId="7B1E6061"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This tests adoption rates and behavioral response differences.</w:t>
      </w:r>
    </w:p>
    <w:p w14:paraId="57645F53"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pict w14:anchorId="4BE6A9BA">
          <v:rect id="_x0000_i1028" style="width:0;height:1.5pt" o:hralign="center" o:hrstd="t" o:hr="t" fillcolor="#a0a0a0" stroked="f"/>
        </w:pict>
      </w:r>
    </w:p>
    <w:p w14:paraId="40A9D72F" w14:textId="77777777" w:rsidR="009C4EF3" w:rsidRPr="009C4EF3" w:rsidRDefault="009C4EF3" w:rsidP="009C4EF3">
      <w:pPr>
        <w:spacing w:before="100" w:beforeAutospacing="1" w:after="100" w:afterAutospacing="1" w:line="240" w:lineRule="auto"/>
        <w:outlineLvl w:val="1"/>
        <w:rPr>
          <w:rFonts w:ascii="Times New Roman" w:eastAsia="Times New Roman" w:hAnsi="Times New Roman" w:cs="Times New Roman"/>
          <w:b/>
          <w:bCs/>
          <w:kern w:val="0"/>
          <w:sz w:val="36"/>
          <w:szCs w:val="36"/>
          <w:lang w:bidi="th-TH"/>
          <w14:ligatures w14:val="none"/>
        </w:rPr>
      </w:pPr>
      <w:r w:rsidRPr="009C4EF3">
        <w:rPr>
          <w:rFonts w:ascii="Times New Roman" w:eastAsia="Times New Roman" w:hAnsi="Times New Roman" w:cs="Times New Roman"/>
          <w:b/>
          <w:bCs/>
          <w:kern w:val="0"/>
          <w:sz w:val="36"/>
          <w:szCs w:val="36"/>
          <w:lang w:bidi="th-TH"/>
          <w14:ligatures w14:val="none"/>
        </w:rPr>
        <w:t>4. Core Pilot Metrics</w:t>
      </w:r>
    </w:p>
    <w:p w14:paraId="4EB0EC5B"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Track measurable KPIs:</w:t>
      </w:r>
    </w:p>
    <w:p w14:paraId="7468476E" w14:textId="77777777" w:rsidR="009C4EF3" w:rsidRPr="009C4EF3" w:rsidRDefault="009C4EF3" w:rsidP="009C4EF3">
      <w:pPr>
        <w:numPr>
          <w:ilvl w:val="0"/>
          <w:numId w:val="6"/>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Irrigation volume reduction (%)</w:t>
      </w:r>
    </w:p>
    <w:p w14:paraId="5F894823" w14:textId="77777777" w:rsidR="009C4EF3" w:rsidRPr="009C4EF3" w:rsidRDefault="009C4EF3" w:rsidP="009C4EF3">
      <w:pPr>
        <w:numPr>
          <w:ilvl w:val="0"/>
          <w:numId w:val="6"/>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Violation reduction (%)</w:t>
      </w:r>
    </w:p>
    <w:p w14:paraId="30A14640" w14:textId="77777777" w:rsidR="009C4EF3" w:rsidRPr="009C4EF3" w:rsidRDefault="009C4EF3" w:rsidP="009C4EF3">
      <w:pPr>
        <w:numPr>
          <w:ilvl w:val="0"/>
          <w:numId w:val="6"/>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First-contact compliance rate</w:t>
      </w:r>
    </w:p>
    <w:p w14:paraId="3610CF6E" w14:textId="77777777" w:rsidR="009C4EF3" w:rsidRPr="009C4EF3" w:rsidRDefault="009C4EF3" w:rsidP="009C4EF3">
      <w:pPr>
        <w:numPr>
          <w:ilvl w:val="0"/>
          <w:numId w:val="6"/>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Alert open rate / engagement rate</w:t>
      </w:r>
    </w:p>
    <w:p w14:paraId="3DF2820F" w14:textId="77777777" w:rsidR="009C4EF3" w:rsidRPr="009C4EF3" w:rsidRDefault="009C4EF3" w:rsidP="009C4EF3">
      <w:pPr>
        <w:numPr>
          <w:ilvl w:val="0"/>
          <w:numId w:val="6"/>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Repeated violation rate</w:t>
      </w:r>
    </w:p>
    <w:p w14:paraId="1B743DC9" w14:textId="77777777" w:rsidR="009C4EF3" w:rsidRPr="009C4EF3" w:rsidRDefault="009C4EF3" w:rsidP="009C4EF3">
      <w:pPr>
        <w:numPr>
          <w:ilvl w:val="0"/>
          <w:numId w:val="6"/>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Average gallons saved per property</w:t>
      </w:r>
    </w:p>
    <w:p w14:paraId="557314AC" w14:textId="77777777" w:rsidR="009C4EF3" w:rsidRPr="009C4EF3" w:rsidRDefault="009C4EF3" w:rsidP="009C4EF3">
      <w:pPr>
        <w:numPr>
          <w:ilvl w:val="0"/>
          <w:numId w:val="6"/>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Cost per compliance interaction</w:t>
      </w:r>
    </w:p>
    <w:p w14:paraId="3AECDD5B" w14:textId="77777777" w:rsidR="009C4EF3" w:rsidRPr="009C4EF3" w:rsidRDefault="009C4EF3" w:rsidP="009C4EF3">
      <w:pPr>
        <w:numPr>
          <w:ilvl w:val="0"/>
          <w:numId w:val="6"/>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Customer satisfaction feedback</w:t>
      </w:r>
    </w:p>
    <w:p w14:paraId="2BF4C1DA"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pict w14:anchorId="6B0A0F7F">
          <v:rect id="_x0000_i1029" style="width:0;height:1.5pt" o:hralign="center" o:hrstd="t" o:hr="t" fillcolor="#a0a0a0" stroked="f"/>
        </w:pict>
      </w:r>
    </w:p>
    <w:p w14:paraId="67BDA135" w14:textId="77777777" w:rsidR="009C4EF3" w:rsidRPr="009C4EF3" w:rsidRDefault="009C4EF3" w:rsidP="009C4EF3">
      <w:pPr>
        <w:spacing w:before="100" w:beforeAutospacing="1" w:after="100" w:afterAutospacing="1" w:line="240" w:lineRule="auto"/>
        <w:outlineLvl w:val="1"/>
        <w:rPr>
          <w:rFonts w:ascii="Times New Roman" w:eastAsia="Times New Roman" w:hAnsi="Times New Roman" w:cs="Times New Roman"/>
          <w:b/>
          <w:bCs/>
          <w:kern w:val="0"/>
          <w:sz w:val="36"/>
          <w:szCs w:val="36"/>
          <w:lang w:bidi="th-TH"/>
          <w14:ligatures w14:val="none"/>
        </w:rPr>
      </w:pPr>
      <w:r w:rsidRPr="009C4EF3">
        <w:rPr>
          <w:rFonts w:ascii="Times New Roman" w:eastAsia="Times New Roman" w:hAnsi="Times New Roman" w:cs="Times New Roman"/>
          <w:b/>
          <w:bCs/>
          <w:kern w:val="0"/>
          <w:sz w:val="36"/>
          <w:szCs w:val="36"/>
          <w:lang w:bidi="th-TH"/>
          <w14:ligatures w14:val="none"/>
        </w:rPr>
        <w:t>5. Promotion Strategy for the Pilot</w:t>
      </w:r>
    </w:p>
    <w:p w14:paraId="70DE665C" w14:textId="77777777" w:rsidR="009C4EF3" w:rsidRPr="009C4EF3" w:rsidRDefault="009C4EF3" w:rsidP="009C4EF3">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9C4EF3">
        <w:rPr>
          <w:rFonts w:ascii="Times New Roman" w:eastAsia="Times New Roman" w:hAnsi="Times New Roman" w:cs="Times New Roman"/>
          <w:b/>
          <w:bCs/>
          <w:kern w:val="0"/>
          <w:sz w:val="27"/>
          <w:szCs w:val="27"/>
          <w:lang w:bidi="th-TH"/>
          <w14:ligatures w14:val="none"/>
        </w:rPr>
        <w:t>Primary Promotion Channels</w:t>
      </w:r>
    </w:p>
    <w:p w14:paraId="1F09DE25"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b/>
          <w:bCs/>
          <w:kern w:val="0"/>
          <w:lang w:bidi="th-TH"/>
          <w14:ligatures w14:val="none"/>
        </w:rPr>
        <w:t>1. Direct Invitation Letter (Official Utility Branding)</w:t>
      </w:r>
    </w:p>
    <w:p w14:paraId="589BFBB2" w14:textId="77777777" w:rsidR="009C4EF3" w:rsidRPr="009C4EF3" w:rsidRDefault="009C4EF3" w:rsidP="009C4EF3">
      <w:pPr>
        <w:numPr>
          <w:ilvl w:val="0"/>
          <w:numId w:val="7"/>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Personalized usage insights</w:t>
      </w:r>
    </w:p>
    <w:p w14:paraId="7313B5BA" w14:textId="77777777" w:rsidR="009C4EF3" w:rsidRPr="009C4EF3" w:rsidRDefault="009C4EF3" w:rsidP="009C4EF3">
      <w:pPr>
        <w:numPr>
          <w:ilvl w:val="0"/>
          <w:numId w:val="7"/>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Highlight “first-ever intelligent irrigation pilot”</w:t>
      </w:r>
    </w:p>
    <w:p w14:paraId="562F8725" w14:textId="77777777" w:rsidR="009C4EF3" w:rsidRPr="009C4EF3" w:rsidRDefault="009C4EF3" w:rsidP="009C4EF3">
      <w:pPr>
        <w:numPr>
          <w:ilvl w:val="0"/>
          <w:numId w:val="7"/>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Emphasize participation benefit</w:t>
      </w:r>
    </w:p>
    <w:p w14:paraId="786089E7"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b/>
          <w:bCs/>
          <w:kern w:val="0"/>
          <w:lang w:bidi="th-TH"/>
          <w14:ligatures w14:val="none"/>
        </w:rPr>
        <w:t>2. Email Campaign (Beacon/Utility Portal Integrated)</w:t>
      </w:r>
    </w:p>
    <w:p w14:paraId="2A975F9A" w14:textId="77777777" w:rsidR="009C4EF3" w:rsidRPr="009C4EF3" w:rsidRDefault="009C4EF3" w:rsidP="009C4EF3">
      <w:pPr>
        <w:numPr>
          <w:ilvl w:val="0"/>
          <w:numId w:val="8"/>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Smart irrigation score preview</w:t>
      </w:r>
    </w:p>
    <w:p w14:paraId="0C3B5404" w14:textId="77777777" w:rsidR="009C4EF3" w:rsidRPr="009C4EF3" w:rsidRDefault="009C4EF3" w:rsidP="009C4EF3">
      <w:pPr>
        <w:numPr>
          <w:ilvl w:val="0"/>
          <w:numId w:val="8"/>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Early-access framing</w:t>
      </w:r>
    </w:p>
    <w:p w14:paraId="5B12D25A"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b/>
          <w:bCs/>
          <w:kern w:val="0"/>
          <w:lang w:bidi="th-TH"/>
          <w14:ligatures w14:val="none"/>
        </w:rPr>
        <w:t>3. HOA Partnership Meetings</w:t>
      </w:r>
    </w:p>
    <w:p w14:paraId="7C1CA9AC" w14:textId="77777777" w:rsidR="009C4EF3" w:rsidRPr="009C4EF3" w:rsidRDefault="009C4EF3" w:rsidP="009C4EF3">
      <w:pPr>
        <w:numPr>
          <w:ilvl w:val="0"/>
          <w:numId w:val="9"/>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Present predictive irrigation dashboard</w:t>
      </w:r>
    </w:p>
    <w:p w14:paraId="72A629A9" w14:textId="77777777" w:rsidR="009C4EF3" w:rsidRPr="009C4EF3" w:rsidRDefault="009C4EF3" w:rsidP="009C4EF3">
      <w:pPr>
        <w:numPr>
          <w:ilvl w:val="0"/>
          <w:numId w:val="9"/>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Position as compliance protection tool</w:t>
      </w:r>
    </w:p>
    <w:p w14:paraId="6B993419"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b/>
          <w:bCs/>
          <w:kern w:val="0"/>
          <w:lang w:bidi="th-TH"/>
          <w14:ligatures w14:val="none"/>
        </w:rPr>
        <w:t>4. QR Code Yard Door Hangers</w:t>
      </w:r>
    </w:p>
    <w:p w14:paraId="6F709F16" w14:textId="77777777" w:rsidR="009C4EF3" w:rsidRPr="009C4EF3" w:rsidRDefault="009C4EF3" w:rsidP="009C4EF3">
      <w:pPr>
        <w:numPr>
          <w:ilvl w:val="0"/>
          <w:numId w:val="10"/>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“Your irrigation just got smarter”</w:t>
      </w:r>
    </w:p>
    <w:p w14:paraId="4E940082" w14:textId="77777777" w:rsidR="009C4EF3" w:rsidRPr="009C4EF3" w:rsidRDefault="009C4EF3" w:rsidP="009C4EF3">
      <w:pPr>
        <w:numPr>
          <w:ilvl w:val="0"/>
          <w:numId w:val="10"/>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lastRenderedPageBreak/>
        <w:t>Quick enroll option</w:t>
      </w:r>
    </w:p>
    <w:p w14:paraId="1EE45C43"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b/>
          <w:bCs/>
          <w:kern w:val="0"/>
          <w:lang w:bidi="th-TH"/>
          <w14:ligatures w14:val="none"/>
        </w:rPr>
        <w:t>5. Social Media + County Website Feature</w:t>
      </w:r>
    </w:p>
    <w:p w14:paraId="39B4326F" w14:textId="77777777" w:rsidR="009C4EF3" w:rsidRPr="009C4EF3" w:rsidRDefault="009C4EF3" w:rsidP="009C4EF3">
      <w:pPr>
        <w:numPr>
          <w:ilvl w:val="0"/>
          <w:numId w:val="11"/>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Short video explainer</w:t>
      </w:r>
    </w:p>
    <w:p w14:paraId="50FF99B9" w14:textId="77777777" w:rsidR="009C4EF3" w:rsidRPr="009C4EF3" w:rsidRDefault="009C4EF3" w:rsidP="009C4EF3">
      <w:pPr>
        <w:numPr>
          <w:ilvl w:val="0"/>
          <w:numId w:val="11"/>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Before/after water savings visuals</w:t>
      </w:r>
    </w:p>
    <w:p w14:paraId="78B94065"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pict w14:anchorId="7C016D8D">
          <v:rect id="_x0000_i1030" style="width:0;height:1.5pt" o:hralign="center" o:hrstd="t" o:hr="t" fillcolor="#a0a0a0" stroked="f"/>
        </w:pict>
      </w:r>
    </w:p>
    <w:p w14:paraId="75E85BFF" w14:textId="77777777" w:rsidR="009C4EF3" w:rsidRPr="009C4EF3" w:rsidRDefault="009C4EF3" w:rsidP="009C4EF3">
      <w:pPr>
        <w:spacing w:before="100" w:beforeAutospacing="1" w:after="100" w:afterAutospacing="1" w:line="240" w:lineRule="auto"/>
        <w:outlineLvl w:val="1"/>
        <w:rPr>
          <w:rFonts w:ascii="Times New Roman" w:eastAsia="Times New Roman" w:hAnsi="Times New Roman" w:cs="Times New Roman"/>
          <w:b/>
          <w:bCs/>
          <w:kern w:val="0"/>
          <w:sz w:val="36"/>
          <w:szCs w:val="36"/>
          <w:lang w:bidi="th-TH"/>
          <w14:ligatures w14:val="none"/>
        </w:rPr>
      </w:pPr>
      <w:r w:rsidRPr="009C4EF3">
        <w:rPr>
          <w:rFonts w:ascii="Times New Roman" w:eastAsia="Times New Roman" w:hAnsi="Times New Roman" w:cs="Times New Roman"/>
          <w:b/>
          <w:bCs/>
          <w:kern w:val="0"/>
          <w:sz w:val="36"/>
          <w:szCs w:val="36"/>
          <w:lang w:bidi="th-TH"/>
          <w14:ligatures w14:val="none"/>
        </w:rPr>
        <w:t>6. Incentives to Drive Participation</w:t>
      </w:r>
    </w:p>
    <w:p w14:paraId="6E1E48D5" w14:textId="77777777" w:rsidR="009C4EF3" w:rsidRPr="009C4EF3" w:rsidRDefault="009C4EF3" w:rsidP="009C4EF3">
      <w:pPr>
        <w:numPr>
          <w:ilvl w:val="0"/>
          <w:numId w:val="12"/>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Early adopter recognition certificate</w:t>
      </w:r>
    </w:p>
    <w:p w14:paraId="1ADD15AF" w14:textId="77777777" w:rsidR="009C4EF3" w:rsidRPr="009C4EF3" w:rsidRDefault="009C4EF3" w:rsidP="009C4EF3">
      <w:pPr>
        <w:numPr>
          <w:ilvl w:val="0"/>
          <w:numId w:val="12"/>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Monthly water usage performance report</w:t>
      </w:r>
    </w:p>
    <w:p w14:paraId="2E958942" w14:textId="77777777" w:rsidR="009C4EF3" w:rsidRPr="009C4EF3" w:rsidRDefault="009C4EF3" w:rsidP="009C4EF3">
      <w:pPr>
        <w:numPr>
          <w:ilvl w:val="0"/>
          <w:numId w:val="12"/>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Entry into irrigation system check drawing</w:t>
      </w:r>
    </w:p>
    <w:p w14:paraId="39BF62AC" w14:textId="77777777" w:rsidR="009C4EF3" w:rsidRPr="009C4EF3" w:rsidRDefault="009C4EF3" w:rsidP="009C4EF3">
      <w:pPr>
        <w:numPr>
          <w:ilvl w:val="0"/>
          <w:numId w:val="12"/>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Possible irrigation audit credit</w:t>
      </w:r>
    </w:p>
    <w:p w14:paraId="7E393513"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pict w14:anchorId="5DD4A226">
          <v:rect id="_x0000_i1031" style="width:0;height:1.5pt" o:hralign="center" o:hrstd="t" o:hr="t" fillcolor="#a0a0a0" stroked="f"/>
        </w:pict>
      </w:r>
    </w:p>
    <w:p w14:paraId="73B61CE0" w14:textId="77777777" w:rsidR="009C4EF3" w:rsidRPr="009C4EF3" w:rsidRDefault="009C4EF3" w:rsidP="009C4EF3">
      <w:pPr>
        <w:spacing w:before="100" w:beforeAutospacing="1" w:after="100" w:afterAutospacing="1" w:line="240" w:lineRule="auto"/>
        <w:outlineLvl w:val="1"/>
        <w:rPr>
          <w:rFonts w:ascii="Times New Roman" w:eastAsia="Times New Roman" w:hAnsi="Times New Roman" w:cs="Times New Roman"/>
          <w:b/>
          <w:bCs/>
          <w:kern w:val="0"/>
          <w:sz w:val="36"/>
          <w:szCs w:val="36"/>
          <w:lang w:bidi="th-TH"/>
          <w14:ligatures w14:val="none"/>
        </w:rPr>
      </w:pPr>
      <w:r w:rsidRPr="009C4EF3">
        <w:rPr>
          <w:rFonts w:ascii="Times New Roman" w:eastAsia="Times New Roman" w:hAnsi="Times New Roman" w:cs="Times New Roman"/>
          <w:b/>
          <w:bCs/>
          <w:kern w:val="0"/>
          <w:sz w:val="36"/>
          <w:szCs w:val="36"/>
          <w:lang w:bidi="th-TH"/>
          <w14:ligatures w14:val="none"/>
        </w:rPr>
        <w:t>7. Operational Workflow During Pilot</w:t>
      </w:r>
    </w:p>
    <w:p w14:paraId="2C7EAAB2"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Week 1–2:</w:t>
      </w:r>
    </w:p>
    <w:p w14:paraId="1267491B" w14:textId="77777777" w:rsidR="009C4EF3" w:rsidRPr="009C4EF3" w:rsidRDefault="009C4EF3" w:rsidP="009C4EF3">
      <w:pPr>
        <w:numPr>
          <w:ilvl w:val="0"/>
          <w:numId w:val="13"/>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Account selection</w:t>
      </w:r>
    </w:p>
    <w:p w14:paraId="1F6C4D81" w14:textId="77777777" w:rsidR="009C4EF3" w:rsidRPr="009C4EF3" w:rsidRDefault="009C4EF3" w:rsidP="009C4EF3">
      <w:pPr>
        <w:numPr>
          <w:ilvl w:val="0"/>
          <w:numId w:val="13"/>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Data baseline (prior 60-day irrigation history)</w:t>
      </w:r>
    </w:p>
    <w:p w14:paraId="18E60649" w14:textId="77777777" w:rsidR="009C4EF3" w:rsidRPr="009C4EF3" w:rsidRDefault="009C4EF3" w:rsidP="009C4EF3">
      <w:pPr>
        <w:numPr>
          <w:ilvl w:val="0"/>
          <w:numId w:val="13"/>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Outreach campaign launch</w:t>
      </w:r>
    </w:p>
    <w:p w14:paraId="4B8BEFBE"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Week 3–8:</w:t>
      </w:r>
    </w:p>
    <w:p w14:paraId="527921F7" w14:textId="77777777" w:rsidR="009C4EF3" w:rsidRPr="009C4EF3" w:rsidRDefault="009C4EF3" w:rsidP="009C4EF3">
      <w:pPr>
        <w:numPr>
          <w:ilvl w:val="0"/>
          <w:numId w:val="14"/>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Live monitoring</w:t>
      </w:r>
    </w:p>
    <w:p w14:paraId="0C18E7AF" w14:textId="77777777" w:rsidR="009C4EF3" w:rsidRPr="009C4EF3" w:rsidRDefault="009C4EF3" w:rsidP="009C4EF3">
      <w:pPr>
        <w:numPr>
          <w:ilvl w:val="0"/>
          <w:numId w:val="14"/>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Predictive alerts activated</w:t>
      </w:r>
    </w:p>
    <w:p w14:paraId="327CEE14" w14:textId="77777777" w:rsidR="009C4EF3" w:rsidRPr="009C4EF3" w:rsidRDefault="009C4EF3" w:rsidP="009C4EF3">
      <w:pPr>
        <w:numPr>
          <w:ilvl w:val="0"/>
          <w:numId w:val="14"/>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Field verification sampling (10% validation audits)</w:t>
      </w:r>
    </w:p>
    <w:p w14:paraId="7DC6565F" w14:textId="77777777" w:rsidR="009C4EF3" w:rsidRPr="009C4EF3" w:rsidRDefault="009C4EF3" w:rsidP="009C4EF3">
      <w:pPr>
        <w:numPr>
          <w:ilvl w:val="0"/>
          <w:numId w:val="14"/>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Weekly KPI dashboard review</w:t>
      </w:r>
    </w:p>
    <w:p w14:paraId="3CEC63F0"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Final Week:</w:t>
      </w:r>
    </w:p>
    <w:p w14:paraId="53C2B78B" w14:textId="77777777" w:rsidR="009C4EF3" w:rsidRPr="009C4EF3" w:rsidRDefault="009C4EF3" w:rsidP="009C4EF3">
      <w:pPr>
        <w:numPr>
          <w:ilvl w:val="0"/>
          <w:numId w:val="15"/>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Comparative analysis (baseline vs pilot)</w:t>
      </w:r>
    </w:p>
    <w:p w14:paraId="700822AA" w14:textId="77777777" w:rsidR="009C4EF3" w:rsidRPr="009C4EF3" w:rsidRDefault="009C4EF3" w:rsidP="009C4EF3">
      <w:pPr>
        <w:numPr>
          <w:ilvl w:val="0"/>
          <w:numId w:val="15"/>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Gallons saved calculation</w:t>
      </w:r>
    </w:p>
    <w:p w14:paraId="0326C56E" w14:textId="77777777" w:rsidR="009C4EF3" w:rsidRPr="009C4EF3" w:rsidRDefault="009C4EF3" w:rsidP="009C4EF3">
      <w:pPr>
        <w:numPr>
          <w:ilvl w:val="0"/>
          <w:numId w:val="15"/>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Compliance rate shift</w:t>
      </w:r>
    </w:p>
    <w:p w14:paraId="0170AF35" w14:textId="77777777" w:rsidR="009C4EF3" w:rsidRPr="009C4EF3" w:rsidRDefault="009C4EF3" w:rsidP="009C4EF3">
      <w:pPr>
        <w:numPr>
          <w:ilvl w:val="0"/>
          <w:numId w:val="15"/>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Engagement performance report</w:t>
      </w:r>
    </w:p>
    <w:p w14:paraId="5AFE381B"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pict w14:anchorId="415D633F">
          <v:rect id="_x0000_i1032" style="width:0;height:1.5pt" o:hralign="center" o:hrstd="t" o:hr="t" fillcolor="#a0a0a0" stroked="f"/>
        </w:pict>
      </w:r>
    </w:p>
    <w:p w14:paraId="65BB48F4" w14:textId="77777777" w:rsidR="009C4EF3" w:rsidRPr="009C4EF3" w:rsidRDefault="009C4EF3" w:rsidP="009C4EF3">
      <w:pPr>
        <w:spacing w:before="100" w:beforeAutospacing="1" w:after="100" w:afterAutospacing="1" w:line="240" w:lineRule="auto"/>
        <w:outlineLvl w:val="1"/>
        <w:rPr>
          <w:rFonts w:ascii="Times New Roman" w:eastAsia="Times New Roman" w:hAnsi="Times New Roman" w:cs="Times New Roman"/>
          <w:b/>
          <w:bCs/>
          <w:kern w:val="0"/>
          <w:sz w:val="36"/>
          <w:szCs w:val="36"/>
          <w:lang w:bidi="th-TH"/>
          <w14:ligatures w14:val="none"/>
        </w:rPr>
      </w:pPr>
      <w:r w:rsidRPr="009C4EF3">
        <w:rPr>
          <w:rFonts w:ascii="Times New Roman" w:eastAsia="Times New Roman" w:hAnsi="Times New Roman" w:cs="Times New Roman"/>
          <w:b/>
          <w:bCs/>
          <w:kern w:val="0"/>
          <w:sz w:val="36"/>
          <w:szCs w:val="36"/>
          <w:lang w:bidi="th-TH"/>
          <w14:ligatures w14:val="none"/>
        </w:rPr>
        <w:t>8. Success Benchmarks</w:t>
      </w:r>
    </w:p>
    <w:p w14:paraId="5CEAADFA"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Pilot considered successful if:</w:t>
      </w:r>
    </w:p>
    <w:p w14:paraId="32213AE5" w14:textId="77777777" w:rsidR="009C4EF3" w:rsidRPr="009C4EF3" w:rsidRDefault="009C4EF3" w:rsidP="009C4EF3">
      <w:pPr>
        <w:numPr>
          <w:ilvl w:val="0"/>
          <w:numId w:val="16"/>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lastRenderedPageBreak/>
        <w:t>≥15% irrigation volume reduction</w:t>
      </w:r>
    </w:p>
    <w:p w14:paraId="3FDD2C52" w14:textId="77777777" w:rsidR="009C4EF3" w:rsidRPr="009C4EF3" w:rsidRDefault="009C4EF3" w:rsidP="009C4EF3">
      <w:pPr>
        <w:numPr>
          <w:ilvl w:val="0"/>
          <w:numId w:val="16"/>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≥25% violation reduction</w:t>
      </w:r>
    </w:p>
    <w:p w14:paraId="22FA2A6B" w14:textId="77777777" w:rsidR="009C4EF3" w:rsidRPr="009C4EF3" w:rsidRDefault="009C4EF3" w:rsidP="009C4EF3">
      <w:pPr>
        <w:numPr>
          <w:ilvl w:val="0"/>
          <w:numId w:val="16"/>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≥40% first-contact compliance</w:t>
      </w:r>
    </w:p>
    <w:p w14:paraId="723A2289" w14:textId="77777777" w:rsidR="009C4EF3" w:rsidRPr="009C4EF3" w:rsidRDefault="009C4EF3" w:rsidP="009C4EF3">
      <w:pPr>
        <w:numPr>
          <w:ilvl w:val="0"/>
          <w:numId w:val="16"/>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≥50% customer engagement rate</w:t>
      </w:r>
    </w:p>
    <w:p w14:paraId="3B4BCF8A" w14:textId="77777777" w:rsidR="009C4EF3" w:rsidRPr="009C4EF3" w:rsidRDefault="009C4EF3" w:rsidP="009C4EF3">
      <w:pPr>
        <w:numPr>
          <w:ilvl w:val="0"/>
          <w:numId w:val="16"/>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Positive ROI projection within 12 months</w:t>
      </w:r>
    </w:p>
    <w:p w14:paraId="6665BF04"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pict w14:anchorId="36B540C1">
          <v:rect id="_x0000_i1033" style="width:0;height:1.5pt" o:hralign="center" o:hrstd="t" o:hr="t" fillcolor="#a0a0a0" stroked="f"/>
        </w:pict>
      </w:r>
    </w:p>
    <w:p w14:paraId="685DED25" w14:textId="77777777" w:rsidR="009C4EF3" w:rsidRPr="009C4EF3" w:rsidRDefault="009C4EF3" w:rsidP="009C4EF3">
      <w:pPr>
        <w:spacing w:before="100" w:beforeAutospacing="1" w:after="100" w:afterAutospacing="1" w:line="240" w:lineRule="auto"/>
        <w:outlineLvl w:val="1"/>
        <w:rPr>
          <w:rFonts w:ascii="Times New Roman" w:eastAsia="Times New Roman" w:hAnsi="Times New Roman" w:cs="Times New Roman"/>
          <w:b/>
          <w:bCs/>
          <w:kern w:val="0"/>
          <w:sz w:val="36"/>
          <w:szCs w:val="36"/>
          <w:lang w:bidi="th-TH"/>
          <w14:ligatures w14:val="none"/>
        </w:rPr>
      </w:pPr>
      <w:r w:rsidRPr="009C4EF3">
        <w:rPr>
          <w:rFonts w:ascii="Times New Roman" w:eastAsia="Times New Roman" w:hAnsi="Times New Roman" w:cs="Times New Roman"/>
          <w:b/>
          <w:bCs/>
          <w:kern w:val="0"/>
          <w:sz w:val="36"/>
          <w:szCs w:val="36"/>
          <w:lang w:bidi="th-TH"/>
          <w14:ligatures w14:val="none"/>
        </w:rPr>
        <w:t>9. Deliverables at Completion</w:t>
      </w:r>
    </w:p>
    <w:p w14:paraId="765F8578" w14:textId="77777777" w:rsidR="009C4EF3" w:rsidRPr="009C4EF3" w:rsidRDefault="009C4EF3" w:rsidP="009C4EF3">
      <w:pPr>
        <w:numPr>
          <w:ilvl w:val="0"/>
          <w:numId w:val="17"/>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Executive summary report</w:t>
      </w:r>
    </w:p>
    <w:p w14:paraId="4990556A" w14:textId="77777777" w:rsidR="009C4EF3" w:rsidRPr="009C4EF3" w:rsidRDefault="009C4EF3" w:rsidP="009C4EF3">
      <w:pPr>
        <w:numPr>
          <w:ilvl w:val="0"/>
          <w:numId w:val="17"/>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GIS heat map of irrigation behavior shifts</w:t>
      </w:r>
    </w:p>
    <w:p w14:paraId="4129910F" w14:textId="77777777" w:rsidR="009C4EF3" w:rsidRPr="009C4EF3" w:rsidRDefault="009C4EF3" w:rsidP="009C4EF3">
      <w:pPr>
        <w:numPr>
          <w:ilvl w:val="0"/>
          <w:numId w:val="17"/>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ROI model for scale-up</w:t>
      </w:r>
    </w:p>
    <w:p w14:paraId="72AEC636" w14:textId="77777777" w:rsidR="009C4EF3" w:rsidRPr="009C4EF3" w:rsidRDefault="009C4EF3" w:rsidP="009C4EF3">
      <w:pPr>
        <w:numPr>
          <w:ilvl w:val="0"/>
          <w:numId w:val="17"/>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Director-level presentation deck</w:t>
      </w:r>
    </w:p>
    <w:p w14:paraId="35F6F6AF" w14:textId="77777777" w:rsidR="009C4EF3" w:rsidRPr="009C4EF3" w:rsidRDefault="009C4EF3" w:rsidP="009C4EF3">
      <w:pPr>
        <w:numPr>
          <w:ilvl w:val="0"/>
          <w:numId w:val="17"/>
        </w:num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Expansion roadmap (Phase II)</w:t>
      </w:r>
    </w:p>
    <w:p w14:paraId="5E627528" w14:textId="77777777" w:rsidR="009C4EF3" w:rsidRPr="009C4EF3" w:rsidRDefault="009C4EF3" w:rsidP="009C4EF3">
      <w:pPr>
        <w:spacing w:after="0"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pict w14:anchorId="6281EFEC">
          <v:rect id="_x0000_i1034" style="width:0;height:1.5pt" o:hralign="center" o:hrstd="t" o:hr="t" fillcolor="#a0a0a0" stroked="f"/>
        </w:pict>
      </w:r>
    </w:p>
    <w:p w14:paraId="02357AB8" w14:textId="77777777" w:rsidR="009C4EF3" w:rsidRPr="009C4EF3" w:rsidRDefault="009C4EF3" w:rsidP="009C4EF3">
      <w:pPr>
        <w:spacing w:before="100" w:beforeAutospacing="1" w:after="100" w:afterAutospacing="1" w:line="240" w:lineRule="auto"/>
        <w:outlineLvl w:val="1"/>
        <w:rPr>
          <w:rFonts w:ascii="Times New Roman" w:eastAsia="Times New Roman" w:hAnsi="Times New Roman" w:cs="Times New Roman"/>
          <w:b/>
          <w:bCs/>
          <w:kern w:val="0"/>
          <w:sz w:val="36"/>
          <w:szCs w:val="36"/>
          <w:lang w:bidi="th-TH"/>
          <w14:ligatures w14:val="none"/>
        </w:rPr>
      </w:pPr>
      <w:r w:rsidRPr="009C4EF3">
        <w:rPr>
          <w:rFonts w:ascii="Times New Roman" w:eastAsia="Times New Roman" w:hAnsi="Times New Roman" w:cs="Times New Roman"/>
          <w:b/>
          <w:bCs/>
          <w:kern w:val="0"/>
          <w:sz w:val="36"/>
          <w:szCs w:val="36"/>
          <w:lang w:bidi="th-TH"/>
          <w14:ligatures w14:val="none"/>
        </w:rPr>
        <w:t>Strategic Positioning</w:t>
      </w:r>
    </w:p>
    <w:p w14:paraId="58B189A2" w14:textId="77777777" w:rsidR="009C4EF3" w:rsidRPr="009C4EF3" w:rsidRDefault="009C4EF3" w:rsidP="009C4EF3">
      <w:pPr>
        <w:spacing w:before="100"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This pilot should be framed as:</w:t>
      </w:r>
    </w:p>
    <w:p w14:paraId="2DF9ECD0" w14:textId="77777777" w:rsidR="009C4EF3" w:rsidRDefault="009C4EF3" w:rsidP="009C4EF3">
      <w:pPr>
        <w:spacing w:beforeAutospacing="1" w:after="100" w:afterAutospacing="1" w:line="240" w:lineRule="auto"/>
        <w:rPr>
          <w:rFonts w:ascii="Times New Roman" w:eastAsia="Times New Roman" w:hAnsi="Times New Roman" w:cs="Times New Roman"/>
          <w:kern w:val="0"/>
          <w:lang w:bidi="th-TH"/>
          <w14:ligatures w14:val="none"/>
        </w:rPr>
      </w:pPr>
      <w:r w:rsidRPr="009C4EF3">
        <w:rPr>
          <w:rFonts w:ascii="Times New Roman" w:eastAsia="Times New Roman" w:hAnsi="Times New Roman" w:cs="Times New Roman"/>
          <w:kern w:val="0"/>
          <w:lang w:bidi="th-TH"/>
          <w14:ligatures w14:val="none"/>
        </w:rPr>
        <w:t>“The first intelligent irrigation compliance ecosystem in the region — proving predictive water stewardship at the residential level.”</w:t>
      </w:r>
    </w:p>
    <w:p w14:paraId="110E22AD" w14:textId="77777777" w:rsidR="00DE715F" w:rsidRPr="00DE715F" w:rsidRDefault="00DE715F" w:rsidP="00DE715F">
      <w:pPr>
        <w:spacing w:before="100" w:beforeAutospacing="1" w:after="100" w:afterAutospacing="1" w:line="240" w:lineRule="auto"/>
        <w:outlineLvl w:val="0"/>
        <w:rPr>
          <w:rFonts w:ascii="Times New Roman" w:eastAsia="Times New Roman" w:hAnsi="Times New Roman" w:cs="Times New Roman"/>
          <w:b/>
          <w:bCs/>
          <w:kern w:val="36"/>
          <w:sz w:val="48"/>
          <w:szCs w:val="48"/>
          <w:lang w:bidi="th-TH"/>
          <w14:ligatures w14:val="none"/>
        </w:rPr>
      </w:pPr>
      <w:r w:rsidRPr="00DE715F">
        <w:rPr>
          <w:rFonts w:ascii="Times New Roman" w:eastAsia="Times New Roman" w:hAnsi="Times New Roman" w:cs="Times New Roman"/>
          <w:b/>
          <w:bCs/>
          <w:kern w:val="36"/>
          <w:sz w:val="48"/>
          <w:szCs w:val="48"/>
          <w:lang w:bidi="th-TH"/>
          <w14:ligatures w14:val="none"/>
        </w:rPr>
        <w:t>Director-Ready Pilot Proposal Memo</w:t>
      </w:r>
    </w:p>
    <w:p w14:paraId="66550E41"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b/>
          <w:bCs/>
          <w:kern w:val="0"/>
          <w:lang w:bidi="th-TH"/>
          <w14:ligatures w14:val="none"/>
        </w:rPr>
        <w:t>To:</w:t>
      </w:r>
      <w:r w:rsidRPr="00DE715F">
        <w:rPr>
          <w:rFonts w:ascii="Times New Roman" w:eastAsia="Times New Roman" w:hAnsi="Times New Roman" w:cs="Times New Roman"/>
          <w:kern w:val="0"/>
          <w:lang w:bidi="th-TH"/>
          <w14:ligatures w14:val="none"/>
        </w:rPr>
        <w:t xml:space="preserve"> Utilities Director</w:t>
      </w:r>
      <w:r w:rsidRPr="00DE715F">
        <w:rPr>
          <w:rFonts w:ascii="Times New Roman" w:eastAsia="Times New Roman" w:hAnsi="Times New Roman" w:cs="Times New Roman"/>
          <w:kern w:val="0"/>
          <w:lang w:bidi="th-TH"/>
          <w14:ligatures w14:val="none"/>
        </w:rPr>
        <w:br/>
      </w:r>
      <w:r w:rsidRPr="00DE715F">
        <w:rPr>
          <w:rFonts w:ascii="Times New Roman" w:eastAsia="Times New Roman" w:hAnsi="Times New Roman" w:cs="Times New Roman"/>
          <w:b/>
          <w:bCs/>
          <w:kern w:val="0"/>
          <w:lang w:bidi="th-TH"/>
          <w14:ligatures w14:val="none"/>
        </w:rPr>
        <w:t>From:</w:t>
      </w:r>
      <w:r w:rsidRPr="00DE715F">
        <w:rPr>
          <w:rFonts w:ascii="Times New Roman" w:eastAsia="Times New Roman" w:hAnsi="Times New Roman" w:cs="Times New Roman"/>
          <w:kern w:val="0"/>
          <w:lang w:bidi="th-TH"/>
          <w14:ligatures w14:val="none"/>
        </w:rPr>
        <w:t xml:space="preserve"> Dr. Franklin Roberson, Water Conservation Coordinator</w:t>
      </w:r>
      <w:r w:rsidRPr="00DE715F">
        <w:rPr>
          <w:rFonts w:ascii="Times New Roman" w:eastAsia="Times New Roman" w:hAnsi="Times New Roman" w:cs="Times New Roman"/>
          <w:kern w:val="0"/>
          <w:lang w:bidi="th-TH"/>
          <w14:ligatures w14:val="none"/>
        </w:rPr>
        <w:br/>
      </w:r>
      <w:r w:rsidRPr="00DE715F">
        <w:rPr>
          <w:rFonts w:ascii="Times New Roman" w:eastAsia="Times New Roman" w:hAnsi="Times New Roman" w:cs="Times New Roman"/>
          <w:b/>
          <w:bCs/>
          <w:kern w:val="0"/>
          <w:lang w:bidi="th-TH"/>
          <w14:ligatures w14:val="none"/>
        </w:rPr>
        <w:t>Subject:</w:t>
      </w:r>
      <w:r w:rsidRPr="00DE715F">
        <w:rPr>
          <w:rFonts w:ascii="Times New Roman" w:eastAsia="Times New Roman" w:hAnsi="Times New Roman" w:cs="Times New Roman"/>
          <w:kern w:val="0"/>
          <w:lang w:bidi="th-TH"/>
          <w14:ligatures w14:val="none"/>
        </w:rPr>
        <w:t xml:space="preserve"> ReUse360™ Intelligent Irrigation Pilot – 60-Day Validation Program</w:t>
      </w:r>
      <w:r w:rsidRPr="00DE715F">
        <w:rPr>
          <w:rFonts w:ascii="Times New Roman" w:eastAsia="Times New Roman" w:hAnsi="Times New Roman" w:cs="Times New Roman"/>
          <w:kern w:val="0"/>
          <w:lang w:bidi="th-TH"/>
          <w14:ligatures w14:val="none"/>
        </w:rPr>
        <w:br/>
      </w:r>
      <w:r w:rsidRPr="00DE715F">
        <w:rPr>
          <w:rFonts w:ascii="Times New Roman" w:eastAsia="Times New Roman" w:hAnsi="Times New Roman" w:cs="Times New Roman"/>
          <w:b/>
          <w:bCs/>
          <w:kern w:val="0"/>
          <w:lang w:bidi="th-TH"/>
          <w14:ligatures w14:val="none"/>
        </w:rPr>
        <w:t>Date:</w:t>
      </w:r>
      <w:r w:rsidRPr="00DE715F">
        <w:rPr>
          <w:rFonts w:ascii="Times New Roman" w:eastAsia="Times New Roman" w:hAnsi="Times New Roman" w:cs="Times New Roman"/>
          <w:kern w:val="0"/>
          <w:lang w:bidi="th-TH"/>
          <w14:ligatures w14:val="none"/>
        </w:rPr>
        <w:t xml:space="preserve"> [Insert Date]</w:t>
      </w:r>
    </w:p>
    <w:p w14:paraId="6810B16C"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71C42295">
          <v:rect id="_x0000_i1045" style="width:0;height:1.5pt" o:hralign="center" o:hrstd="t" o:hr="t" fillcolor="#a0a0a0" stroked="f"/>
        </w:pict>
      </w:r>
    </w:p>
    <w:p w14:paraId="637365F5"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Executive Summary</w:t>
      </w:r>
    </w:p>
    <w:p w14:paraId="5D1B4D28"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ReUse360™ is the first-ever intelligent irrigation compliance platform designed to convert AMI data into predictive conservation action. I propose a 60-day pilot across 300–500 residential accounts to validate water savings, compliance improvement, and operational efficiency before scaled deployment.</w:t>
      </w:r>
    </w:p>
    <w:p w14:paraId="7B6BD99C"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0C6FABCA">
          <v:rect id="_x0000_i1046" style="width:0;height:1.5pt" o:hralign="center" o:hrstd="t" o:hr="t" fillcolor="#a0a0a0" stroked="f"/>
        </w:pict>
      </w:r>
    </w:p>
    <w:p w14:paraId="73882CF4"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Purpose</w:t>
      </w:r>
    </w:p>
    <w:p w14:paraId="4A319370"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lastRenderedPageBreak/>
        <w:t>The pilot will:</w:t>
      </w:r>
    </w:p>
    <w:p w14:paraId="6AF200D5" w14:textId="77777777" w:rsidR="00DE715F" w:rsidRPr="00DE715F" w:rsidRDefault="00DE715F" w:rsidP="00DE715F">
      <w:pPr>
        <w:numPr>
          <w:ilvl w:val="0"/>
          <w:numId w:val="18"/>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Validate predictive irrigation analytics</w:t>
      </w:r>
    </w:p>
    <w:p w14:paraId="6116E0B7" w14:textId="77777777" w:rsidR="00DE715F" w:rsidRPr="00DE715F" w:rsidRDefault="00DE715F" w:rsidP="00DE715F">
      <w:pPr>
        <w:numPr>
          <w:ilvl w:val="0"/>
          <w:numId w:val="18"/>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Measure reduction in violations and repeat offenders</w:t>
      </w:r>
    </w:p>
    <w:p w14:paraId="45B7B7B4" w14:textId="77777777" w:rsidR="00DE715F" w:rsidRPr="00DE715F" w:rsidRDefault="00DE715F" w:rsidP="00DE715F">
      <w:pPr>
        <w:numPr>
          <w:ilvl w:val="0"/>
          <w:numId w:val="18"/>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Quantify gallons saved and cost avoidance</w:t>
      </w:r>
    </w:p>
    <w:p w14:paraId="340F4B75" w14:textId="77777777" w:rsidR="00DE715F" w:rsidRPr="00DE715F" w:rsidRDefault="00DE715F" w:rsidP="00DE715F">
      <w:pPr>
        <w:numPr>
          <w:ilvl w:val="0"/>
          <w:numId w:val="18"/>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Test customer engagement and adoption</w:t>
      </w:r>
    </w:p>
    <w:p w14:paraId="49CEA3E4" w14:textId="77777777" w:rsidR="00DE715F" w:rsidRPr="00DE715F" w:rsidRDefault="00DE715F" w:rsidP="00DE715F">
      <w:pPr>
        <w:numPr>
          <w:ilvl w:val="0"/>
          <w:numId w:val="18"/>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Establish ROI for full deployment</w:t>
      </w:r>
    </w:p>
    <w:p w14:paraId="17723A3F"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331E0906">
          <v:rect id="_x0000_i1047" style="width:0;height:1.5pt" o:hralign="center" o:hrstd="t" o:hr="t" fillcolor="#a0a0a0" stroked="f"/>
        </w:pict>
      </w:r>
    </w:p>
    <w:p w14:paraId="14314341"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Pilot Structure</w:t>
      </w:r>
    </w:p>
    <w:p w14:paraId="40EDC937" w14:textId="77777777" w:rsidR="00DE715F" w:rsidRPr="00DE715F" w:rsidRDefault="00DE715F" w:rsidP="00DE715F">
      <w:pPr>
        <w:numPr>
          <w:ilvl w:val="0"/>
          <w:numId w:val="19"/>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b/>
          <w:bCs/>
          <w:kern w:val="0"/>
          <w:lang w:bidi="th-TH"/>
          <w14:ligatures w14:val="none"/>
        </w:rPr>
        <w:t>Duration:</w:t>
      </w:r>
      <w:r w:rsidRPr="00DE715F">
        <w:rPr>
          <w:rFonts w:ascii="Times New Roman" w:eastAsia="Times New Roman" w:hAnsi="Times New Roman" w:cs="Times New Roman"/>
          <w:kern w:val="0"/>
          <w:lang w:bidi="th-TH"/>
          <w14:ligatures w14:val="none"/>
        </w:rPr>
        <w:t xml:space="preserve"> 60 days</w:t>
      </w:r>
    </w:p>
    <w:p w14:paraId="7D4D0A16" w14:textId="77777777" w:rsidR="00DE715F" w:rsidRPr="00DE715F" w:rsidRDefault="00DE715F" w:rsidP="00DE715F">
      <w:pPr>
        <w:numPr>
          <w:ilvl w:val="0"/>
          <w:numId w:val="19"/>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b/>
          <w:bCs/>
          <w:kern w:val="0"/>
          <w:lang w:bidi="th-TH"/>
          <w14:ligatures w14:val="none"/>
        </w:rPr>
        <w:t>Accounts:</w:t>
      </w:r>
      <w:r w:rsidRPr="00DE715F">
        <w:rPr>
          <w:rFonts w:ascii="Times New Roman" w:eastAsia="Times New Roman" w:hAnsi="Times New Roman" w:cs="Times New Roman"/>
          <w:kern w:val="0"/>
          <w:lang w:bidi="th-TH"/>
          <w14:ligatures w14:val="none"/>
        </w:rPr>
        <w:t xml:space="preserve"> 300–500 AMI-enabled residential irrigation accounts</w:t>
      </w:r>
    </w:p>
    <w:p w14:paraId="0F88D64C" w14:textId="77777777" w:rsidR="00DE715F" w:rsidRPr="00DE715F" w:rsidRDefault="00DE715F" w:rsidP="00DE715F">
      <w:pPr>
        <w:numPr>
          <w:ilvl w:val="0"/>
          <w:numId w:val="19"/>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b/>
          <w:bCs/>
          <w:kern w:val="0"/>
          <w:lang w:bidi="th-TH"/>
          <w14:ligatures w14:val="none"/>
        </w:rPr>
        <w:t>Service Types:</w:t>
      </w:r>
      <w:r w:rsidRPr="00DE715F">
        <w:rPr>
          <w:rFonts w:ascii="Times New Roman" w:eastAsia="Times New Roman" w:hAnsi="Times New Roman" w:cs="Times New Roman"/>
          <w:kern w:val="0"/>
          <w:lang w:bidi="th-TH"/>
          <w14:ligatures w14:val="none"/>
        </w:rPr>
        <w:t xml:space="preserve"> Potable + Reclaimed irrigation</w:t>
      </w:r>
    </w:p>
    <w:p w14:paraId="0F91CF18" w14:textId="77777777" w:rsidR="00DE715F" w:rsidRPr="00DE715F" w:rsidRDefault="00DE715F" w:rsidP="00DE715F">
      <w:pPr>
        <w:numPr>
          <w:ilvl w:val="0"/>
          <w:numId w:val="19"/>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b/>
          <w:bCs/>
          <w:kern w:val="0"/>
          <w:lang w:bidi="th-TH"/>
          <w14:ligatures w14:val="none"/>
        </w:rPr>
        <w:t>Community Types:</w:t>
      </w:r>
      <w:r w:rsidRPr="00DE715F">
        <w:rPr>
          <w:rFonts w:ascii="Times New Roman" w:eastAsia="Times New Roman" w:hAnsi="Times New Roman" w:cs="Times New Roman"/>
          <w:kern w:val="0"/>
          <w:lang w:bidi="th-TH"/>
          <w14:ligatures w14:val="none"/>
        </w:rPr>
        <w:t xml:space="preserve"> HOA-controlled, mixed-age neighborhoods, reclaimed zones</w:t>
      </w:r>
    </w:p>
    <w:p w14:paraId="67C28902"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224CFE34">
          <v:rect id="_x0000_i1048" style="width:0;height:1.5pt" o:hralign="center" o:hrstd="t" o:hr="t" fillcolor="#a0a0a0" stroked="f"/>
        </w:pict>
      </w:r>
    </w:p>
    <w:p w14:paraId="2D0F01E5"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Success Benchmarks</w:t>
      </w:r>
    </w:p>
    <w:p w14:paraId="33C884CF" w14:textId="77777777" w:rsidR="00DE715F" w:rsidRPr="00DE715F" w:rsidRDefault="00DE715F" w:rsidP="00DE715F">
      <w:pPr>
        <w:numPr>
          <w:ilvl w:val="0"/>
          <w:numId w:val="20"/>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≥15% irrigation volume reduction</w:t>
      </w:r>
    </w:p>
    <w:p w14:paraId="2E9BD224" w14:textId="77777777" w:rsidR="00DE715F" w:rsidRPr="00DE715F" w:rsidRDefault="00DE715F" w:rsidP="00DE715F">
      <w:pPr>
        <w:numPr>
          <w:ilvl w:val="0"/>
          <w:numId w:val="20"/>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≥25% violation reduction</w:t>
      </w:r>
    </w:p>
    <w:p w14:paraId="2AD979DC" w14:textId="77777777" w:rsidR="00DE715F" w:rsidRPr="00DE715F" w:rsidRDefault="00DE715F" w:rsidP="00DE715F">
      <w:pPr>
        <w:numPr>
          <w:ilvl w:val="0"/>
          <w:numId w:val="20"/>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≥40% first-contact compliance</w:t>
      </w:r>
    </w:p>
    <w:p w14:paraId="7424AB09" w14:textId="77777777" w:rsidR="00DE715F" w:rsidRPr="00DE715F" w:rsidRDefault="00DE715F" w:rsidP="00DE715F">
      <w:pPr>
        <w:numPr>
          <w:ilvl w:val="0"/>
          <w:numId w:val="20"/>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≥50% alert engagement rate</w:t>
      </w:r>
    </w:p>
    <w:p w14:paraId="3DC2685D" w14:textId="77777777" w:rsidR="00DE715F" w:rsidRPr="00DE715F" w:rsidRDefault="00DE715F" w:rsidP="00DE715F">
      <w:pPr>
        <w:numPr>
          <w:ilvl w:val="0"/>
          <w:numId w:val="20"/>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Positive 12-month ROI projection</w:t>
      </w:r>
    </w:p>
    <w:p w14:paraId="662A876F"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7EC0CE41">
          <v:rect id="_x0000_i1049" style="width:0;height:1.5pt" o:hralign="center" o:hrstd="t" o:hr="t" fillcolor="#a0a0a0" stroked="f"/>
        </w:pict>
      </w:r>
    </w:p>
    <w:p w14:paraId="089A8A64"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Deliverables</w:t>
      </w:r>
    </w:p>
    <w:p w14:paraId="2BBBC25F" w14:textId="77777777" w:rsidR="00DE715F" w:rsidRPr="00DE715F" w:rsidRDefault="00DE715F" w:rsidP="00DE715F">
      <w:pPr>
        <w:numPr>
          <w:ilvl w:val="0"/>
          <w:numId w:val="21"/>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Executive dashboard</w:t>
      </w:r>
    </w:p>
    <w:p w14:paraId="5D1C7826" w14:textId="77777777" w:rsidR="00DE715F" w:rsidRPr="00DE715F" w:rsidRDefault="00DE715F" w:rsidP="00DE715F">
      <w:pPr>
        <w:numPr>
          <w:ilvl w:val="0"/>
          <w:numId w:val="21"/>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Gallons saved analysis</w:t>
      </w:r>
    </w:p>
    <w:p w14:paraId="283A2824" w14:textId="77777777" w:rsidR="00DE715F" w:rsidRPr="00DE715F" w:rsidRDefault="00DE715F" w:rsidP="00DE715F">
      <w:pPr>
        <w:numPr>
          <w:ilvl w:val="0"/>
          <w:numId w:val="21"/>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ROI projection model</w:t>
      </w:r>
    </w:p>
    <w:p w14:paraId="5A22BADA" w14:textId="77777777" w:rsidR="00DE715F" w:rsidRPr="00DE715F" w:rsidRDefault="00DE715F" w:rsidP="00DE715F">
      <w:pPr>
        <w:numPr>
          <w:ilvl w:val="0"/>
          <w:numId w:val="21"/>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GIS impact heat maps</w:t>
      </w:r>
    </w:p>
    <w:p w14:paraId="01672BDE" w14:textId="77777777" w:rsidR="00DE715F" w:rsidRPr="00DE715F" w:rsidRDefault="00DE715F" w:rsidP="00DE715F">
      <w:pPr>
        <w:numPr>
          <w:ilvl w:val="0"/>
          <w:numId w:val="21"/>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Expansion roadmap</w:t>
      </w:r>
    </w:p>
    <w:p w14:paraId="6E0AA1FC"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45B58AC0">
          <v:rect id="_x0000_i1050" style="width:0;height:1.5pt" o:hralign="center" o:hrstd="t" o:hr="t" fillcolor="#a0a0a0" stroked="f"/>
        </w:pict>
      </w:r>
    </w:p>
    <w:p w14:paraId="28F5458C"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Strategic Impact</w:t>
      </w:r>
    </w:p>
    <w:p w14:paraId="6479DAC2"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This pilot positions Pinellas County as a statewide leader in predictive irrigation compliance and measurable water stewardship.</w:t>
      </w:r>
    </w:p>
    <w:p w14:paraId="31CA2895"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Approval requested to proceed with pilot deployment planning.</w:t>
      </w:r>
    </w:p>
    <w:p w14:paraId="3383A962"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lastRenderedPageBreak/>
        <w:pict w14:anchorId="6098BA65">
          <v:rect id="_x0000_i1051" style="width:0;height:1.5pt" o:hralign="center" o:hrstd="t" o:hr="t" fillcolor="#a0a0a0" stroked="f"/>
        </w:pict>
      </w:r>
    </w:p>
    <w:p w14:paraId="5D05D27E" w14:textId="77777777" w:rsidR="00DE715F" w:rsidRPr="00DE715F" w:rsidRDefault="00DE715F" w:rsidP="00DE715F">
      <w:pPr>
        <w:spacing w:before="100" w:beforeAutospacing="1" w:after="100" w:afterAutospacing="1" w:line="240" w:lineRule="auto"/>
        <w:outlineLvl w:val="0"/>
        <w:rPr>
          <w:rFonts w:ascii="Times New Roman" w:eastAsia="Times New Roman" w:hAnsi="Times New Roman" w:cs="Times New Roman"/>
          <w:b/>
          <w:bCs/>
          <w:kern w:val="36"/>
          <w:sz w:val="48"/>
          <w:szCs w:val="48"/>
          <w:lang w:bidi="th-TH"/>
          <w14:ligatures w14:val="none"/>
        </w:rPr>
      </w:pPr>
      <w:r w:rsidRPr="00DE715F">
        <w:rPr>
          <w:rFonts w:ascii="Times New Roman" w:eastAsia="Times New Roman" w:hAnsi="Times New Roman" w:cs="Times New Roman"/>
          <w:b/>
          <w:bCs/>
          <w:kern w:val="36"/>
          <w:sz w:val="48"/>
          <w:szCs w:val="48"/>
          <w:lang w:bidi="th-TH"/>
          <w14:ligatures w14:val="none"/>
        </w:rPr>
        <w:t>2️</w:t>
      </w:r>
      <w:r w:rsidRPr="00DE715F">
        <w:rPr>
          <w:rFonts w:ascii="Segoe UI Symbol" w:eastAsia="Times New Roman" w:hAnsi="Segoe UI Symbol" w:cs="Segoe UI Symbol"/>
          <w:b/>
          <w:bCs/>
          <w:kern w:val="36"/>
          <w:sz w:val="48"/>
          <w:szCs w:val="48"/>
          <w:lang w:bidi="th-TH"/>
          <w14:ligatures w14:val="none"/>
        </w:rPr>
        <w:t>⃣</w:t>
      </w:r>
      <w:r w:rsidRPr="00DE715F">
        <w:rPr>
          <w:rFonts w:ascii="Times New Roman" w:eastAsia="Times New Roman" w:hAnsi="Times New Roman" w:cs="Times New Roman"/>
          <w:b/>
          <w:bCs/>
          <w:kern w:val="36"/>
          <w:sz w:val="48"/>
          <w:szCs w:val="48"/>
          <w:lang w:bidi="th-TH"/>
          <w14:ligatures w14:val="none"/>
        </w:rPr>
        <w:t xml:space="preserve"> PowerPoint Pitch Deck Outline (Director-Level)</w:t>
      </w:r>
    </w:p>
    <w:p w14:paraId="436906F6"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Slide 1 – Title</w:t>
      </w:r>
    </w:p>
    <w:p w14:paraId="2F3CE761"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b/>
          <w:bCs/>
          <w:kern w:val="0"/>
          <w:lang w:bidi="th-TH"/>
          <w14:ligatures w14:val="none"/>
        </w:rPr>
        <w:t>ReUse360™ Intelligent Irrigation Pilot</w:t>
      </w:r>
    </w:p>
    <w:p w14:paraId="4E85502D"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5E339BF1">
          <v:rect id="_x0000_i1052" style="width:0;height:1.5pt" o:hralign="center" o:hrstd="t" o:hr="t" fillcolor="#a0a0a0" stroked="f"/>
        </w:pict>
      </w:r>
    </w:p>
    <w:p w14:paraId="6B61A350"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Slide 2 – Problem</w:t>
      </w:r>
    </w:p>
    <w:p w14:paraId="1BC33385" w14:textId="77777777" w:rsidR="00DE715F" w:rsidRPr="00DE715F" w:rsidRDefault="00DE715F" w:rsidP="00DE715F">
      <w:pPr>
        <w:numPr>
          <w:ilvl w:val="0"/>
          <w:numId w:val="22"/>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Reactive enforcement model</w:t>
      </w:r>
    </w:p>
    <w:p w14:paraId="2A9C27BF" w14:textId="77777777" w:rsidR="00DE715F" w:rsidRPr="00DE715F" w:rsidRDefault="00DE715F" w:rsidP="00DE715F">
      <w:pPr>
        <w:numPr>
          <w:ilvl w:val="0"/>
          <w:numId w:val="22"/>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Rising irrigation demand</w:t>
      </w:r>
    </w:p>
    <w:p w14:paraId="43AD873B" w14:textId="77777777" w:rsidR="00DE715F" w:rsidRPr="00DE715F" w:rsidRDefault="00DE715F" w:rsidP="00DE715F">
      <w:pPr>
        <w:numPr>
          <w:ilvl w:val="0"/>
          <w:numId w:val="22"/>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Limited predictive capability</w:t>
      </w:r>
    </w:p>
    <w:p w14:paraId="7329A8CA" w14:textId="77777777" w:rsidR="00DE715F" w:rsidRPr="00DE715F" w:rsidRDefault="00DE715F" w:rsidP="00DE715F">
      <w:pPr>
        <w:numPr>
          <w:ilvl w:val="0"/>
          <w:numId w:val="22"/>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High repeat violation rate</w:t>
      </w:r>
    </w:p>
    <w:p w14:paraId="203D3CBB"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7CF251ED">
          <v:rect id="_x0000_i1053" style="width:0;height:1.5pt" o:hralign="center" o:hrstd="t" o:hr="t" fillcolor="#a0a0a0" stroked="f"/>
        </w:pict>
      </w:r>
    </w:p>
    <w:p w14:paraId="684F8269"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Slide 3 – Solution</w:t>
      </w:r>
    </w:p>
    <w:p w14:paraId="4D4AE3FD" w14:textId="77777777" w:rsidR="00DE715F" w:rsidRPr="00DE715F" w:rsidRDefault="00DE715F" w:rsidP="00DE715F">
      <w:pPr>
        <w:numPr>
          <w:ilvl w:val="0"/>
          <w:numId w:val="23"/>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Real-time AMI analytics</w:t>
      </w:r>
    </w:p>
    <w:p w14:paraId="4D1945B0" w14:textId="77777777" w:rsidR="00DE715F" w:rsidRPr="00DE715F" w:rsidRDefault="00DE715F" w:rsidP="00DE715F">
      <w:pPr>
        <w:numPr>
          <w:ilvl w:val="0"/>
          <w:numId w:val="23"/>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Predictive irrigation scoring</w:t>
      </w:r>
    </w:p>
    <w:p w14:paraId="5D93568A" w14:textId="77777777" w:rsidR="00DE715F" w:rsidRPr="00DE715F" w:rsidRDefault="00DE715F" w:rsidP="00DE715F">
      <w:pPr>
        <w:numPr>
          <w:ilvl w:val="0"/>
          <w:numId w:val="23"/>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Automated compliance alerts</w:t>
      </w:r>
    </w:p>
    <w:p w14:paraId="786BD1A8" w14:textId="77777777" w:rsidR="00DE715F" w:rsidRPr="00DE715F" w:rsidRDefault="00DE715F" w:rsidP="00DE715F">
      <w:pPr>
        <w:numPr>
          <w:ilvl w:val="0"/>
          <w:numId w:val="23"/>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Unified reporting dashboard</w:t>
      </w:r>
    </w:p>
    <w:p w14:paraId="5B571EF4"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773DE815">
          <v:rect id="_x0000_i1054" style="width:0;height:1.5pt" o:hralign="center" o:hrstd="t" o:hr="t" fillcolor="#a0a0a0" stroked="f"/>
        </w:pict>
      </w:r>
    </w:p>
    <w:p w14:paraId="384B5979"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Slide 4 – Pilot Design</w:t>
      </w:r>
    </w:p>
    <w:p w14:paraId="3DB440D6" w14:textId="77777777" w:rsidR="00DE715F" w:rsidRPr="00DE715F" w:rsidRDefault="00DE715F" w:rsidP="00DE715F">
      <w:pPr>
        <w:numPr>
          <w:ilvl w:val="0"/>
          <w:numId w:val="24"/>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60 days</w:t>
      </w:r>
    </w:p>
    <w:p w14:paraId="47282F54" w14:textId="77777777" w:rsidR="00DE715F" w:rsidRPr="00DE715F" w:rsidRDefault="00DE715F" w:rsidP="00DE715F">
      <w:pPr>
        <w:numPr>
          <w:ilvl w:val="0"/>
          <w:numId w:val="24"/>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300–500 accounts</w:t>
      </w:r>
    </w:p>
    <w:p w14:paraId="6BAC7E55" w14:textId="77777777" w:rsidR="00DE715F" w:rsidRPr="00DE715F" w:rsidRDefault="00DE715F" w:rsidP="00DE715F">
      <w:pPr>
        <w:numPr>
          <w:ilvl w:val="0"/>
          <w:numId w:val="24"/>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3 neighborhood types</w:t>
      </w:r>
    </w:p>
    <w:p w14:paraId="53777465" w14:textId="77777777" w:rsidR="00DE715F" w:rsidRPr="00DE715F" w:rsidRDefault="00DE715F" w:rsidP="00DE715F">
      <w:pPr>
        <w:numPr>
          <w:ilvl w:val="0"/>
          <w:numId w:val="24"/>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Potable + reclaimed</w:t>
      </w:r>
    </w:p>
    <w:p w14:paraId="28B927BA"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1CFD588E">
          <v:rect id="_x0000_i1055" style="width:0;height:1.5pt" o:hralign="center" o:hrstd="t" o:hr="t" fillcolor="#a0a0a0" stroked="f"/>
        </w:pict>
      </w:r>
    </w:p>
    <w:p w14:paraId="6235C6A9"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Slide 5 – Expected Outcomes</w:t>
      </w:r>
    </w:p>
    <w:p w14:paraId="44133529" w14:textId="77777777" w:rsidR="00DE715F" w:rsidRPr="00DE715F" w:rsidRDefault="00DE715F" w:rsidP="00DE715F">
      <w:pPr>
        <w:numPr>
          <w:ilvl w:val="0"/>
          <w:numId w:val="25"/>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15–20% irrigation reduction</w:t>
      </w:r>
    </w:p>
    <w:p w14:paraId="2FEB31B9" w14:textId="77777777" w:rsidR="00DE715F" w:rsidRPr="00DE715F" w:rsidRDefault="00DE715F" w:rsidP="00DE715F">
      <w:pPr>
        <w:numPr>
          <w:ilvl w:val="0"/>
          <w:numId w:val="25"/>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25% violation reduction</w:t>
      </w:r>
    </w:p>
    <w:p w14:paraId="6CDF5926" w14:textId="77777777" w:rsidR="00DE715F" w:rsidRPr="00DE715F" w:rsidRDefault="00DE715F" w:rsidP="00DE715F">
      <w:pPr>
        <w:numPr>
          <w:ilvl w:val="0"/>
          <w:numId w:val="25"/>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40% first-contact compliance</w:t>
      </w:r>
    </w:p>
    <w:p w14:paraId="4F6C09EE"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lastRenderedPageBreak/>
        <w:pict w14:anchorId="3E3AFADB">
          <v:rect id="_x0000_i1056" style="width:0;height:1.5pt" o:hralign="center" o:hrstd="t" o:hr="t" fillcolor="#a0a0a0" stroked="f"/>
        </w:pict>
      </w:r>
    </w:p>
    <w:p w14:paraId="7EC5C480"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Slide 6 – Budget Overview</w:t>
      </w:r>
    </w:p>
    <w:p w14:paraId="041068ED" w14:textId="77777777" w:rsidR="00DE715F" w:rsidRPr="00DE715F" w:rsidRDefault="00DE715F" w:rsidP="00DE715F">
      <w:pPr>
        <w:numPr>
          <w:ilvl w:val="0"/>
          <w:numId w:val="26"/>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Technology configuration</w:t>
      </w:r>
    </w:p>
    <w:p w14:paraId="0495FA7B" w14:textId="77777777" w:rsidR="00DE715F" w:rsidRPr="00DE715F" w:rsidRDefault="00DE715F" w:rsidP="00DE715F">
      <w:pPr>
        <w:numPr>
          <w:ilvl w:val="0"/>
          <w:numId w:val="26"/>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Outreach materials</w:t>
      </w:r>
    </w:p>
    <w:p w14:paraId="08B704DF" w14:textId="77777777" w:rsidR="00DE715F" w:rsidRPr="00DE715F" w:rsidRDefault="00DE715F" w:rsidP="00DE715F">
      <w:pPr>
        <w:numPr>
          <w:ilvl w:val="0"/>
          <w:numId w:val="26"/>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Data analytics time</w:t>
      </w:r>
    </w:p>
    <w:p w14:paraId="70429DB9" w14:textId="77777777" w:rsidR="00DE715F" w:rsidRPr="00DE715F" w:rsidRDefault="00DE715F" w:rsidP="00DE715F">
      <w:pPr>
        <w:numPr>
          <w:ilvl w:val="0"/>
          <w:numId w:val="26"/>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Field validation</w:t>
      </w:r>
    </w:p>
    <w:p w14:paraId="46A9C3AF"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77B67108">
          <v:rect id="_x0000_i1057" style="width:0;height:1.5pt" o:hralign="center" o:hrstd="t" o:hr="t" fillcolor="#a0a0a0" stroked="f"/>
        </w:pict>
      </w:r>
    </w:p>
    <w:p w14:paraId="79C4E59D"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Slide 7 – ROI Projection</w:t>
      </w:r>
    </w:p>
    <w:p w14:paraId="11A9BE76" w14:textId="77777777" w:rsidR="00DE715F" w:rsidRPr="00DE715F" w:rsidRDefault="00DE715F" w:rsidP="00DE715F">
      <w:pPr>
        <w:numPr>
          <w:ilvl w:val="0"/>
          <w:numId w:val="27"/>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Gallons saved</w:t>
      </w:r>
    </w:p>
    <w:p w14:paraId="37FC6340" w14:textId="77777777" w:rsidR="00DE715F" w:rsidRPr="00DE715F" w:rsidRDefault="00DE715F" w:rsidP="00DE715F">
      <w:pPr>
        <w:numPr>
          <w:ilvl w:val="0"/>
          <w:numId w:val="27"/>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Enforcement labor reduction</w:t>
      </w:r>
    </w:p>
    <w:p w14:paraId="6878526F" w14:textId="77777777" w:rsidR="00DE715F" w:rsidRPr="00DE715F" w:rsidRDefault="00DE715F" w:rsidP="00DE715F">
      <w:pPr>
        <w:numPr>
          <w:ilvl w:val="0"/>
          <w:numId w:val="27"/>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Avoided water production cost</w:t>
      </w:r>
    </w:p>
    <w:p w14:paraId="6AFF5166"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2D1B3911">
          <v:rect id="_x0000_i1058" style="width:0;height:1.5pt" o:hralign="center" o:hrstd="t" o:hr="t" fillcolor="#a0a0a0" stroked="f"/>
        </w:pict>
      </w:r>
    </w:p>
    <w:p w14:paraId="5FE2B787"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Slide 8 – Risk Mitigation</w:t>
      </w:r>
    </w:p>
    <w:p w14:paraId="17A7B174" w14:textId="77777777" w:rsidR="00DE715F" w:rsidRPr="00DE715F" w:rsidRDefault="00DE715F" w:rsidP="00DE715F">
      <w:pPr>
        <w:numPr>
          <w:ilvl w:val="0"/>
          <w:numId w:val="28"/>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Data validation</w:t>
      </w:r>
    </w:p>
    <w:p w14:paraId="174F68D7" w14:textId="77777777" w:rsidR="00DE715F" w:rsidRPr="00DE715F" w:rsidRDefault="00DE715F" w:rsidP="00DE715F">
      <w:pPr>
        <w:numPr>
          <w:ilvl w:val="0"/>
          <w:numId w:val="28"/>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Customer opt-in transparency</w:t>
      </w:r>
    </w:p>
    <w:p w14:paraId="5C75AE56" w14:textId="77777777" w:rsidR="00DE715F" w:rsidRPr="00DE715F" w:rsidRDefault="00DE715F" w:rsidP="00DE715F">
      <w:pPr>
        <w:numPr>
          <w:ilvl w:val="0"/>
          <w:numId w:val="28"/>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Legal review</w:t>
      </w:r>
    </w:p>
    <w:p w14:paraId="29ADF5DB" w14:textId="77777777" w:rsidR="00DE715F" w:rsidRPr="00DE715F" w:rsidRDefault="00DE715F" w:rsidP="00DE715F">
      <w:pPr>
        <w:numPr>
          <w:ilvl w:val="0"/>
          <w:numId w:val="28"/>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Performance monitoring</w:t>
      </w:r>
    </w:p>
    <w:p w14:paraId="11BD9985"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08691014">
          <v:rect id="_x0000_i1059" style="width:0;height:1.5pt" o:hralign="center" o:hrstd="t" o:hr="t" fillcolor="#a0a0a0" stroked="f"/>
        </w:pict>
      </w:r>
    </w:p>
    <w:p w14:paraId="31B73751"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Slide 9 – Scale Strategy</w:t>
      </w:r>
    </w:p>
    <w:p w14:paraId="5CD1FA83" w14:textId="77777777" w:rsidR="00DE715F" w:rsidRPr="00DE715F" w:rsidRDefault="00DE715F" w:rsidP="00DE715F">
      <w:pPr>
        <w:numPr>
          <w:ilvl w:val="0"/>
          <w:numId w:val="29"/>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Phase II expansion</w:t>
      </w:r>
    </w:p>
    <w:p w14:paraId="7E84567E" w14:textId="77777777" w:rsidR="00DE715F" w:rsidRPr="00DE715F" w:rsidRDefault="00DE715F" w:rsidP="00DE715F">
      <w:pPr>
        <w:numPr>
          <w:ilvl w:val="0"/>
          <w:numId w:val="29"/>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HOA onboarding</w:t>
      </w:r>
    </w:p>
    <w:p w14:paraId="35F716FC" w14:textId="77777777" w:rsidR="00DE715F" w:rsidRPr="00DE715F" w:rsidRDefault="00DE715F" w:rsidP="00DE715F">
      <w:pPr>
        <w:numPr>
          <w:ilvl w:val="0"/>
          <w:numId w:val="29"/>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Regional replication</w:t>
      </w:r>
    </w:p>
    <w:p w14:paraId="63399B16"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419A8D02">
          <v:rect id="_x0000_i1060" style="width:0;height:1.5pt" o:hralign="center" o:hrstd="t" o:hr="t" fillcolor="#a0a0a0" stroked="f"/>
        </w:pict>
      </w:r>
    </w:p>
    <w:p w14:paraId="33FF7728"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Slide 10 – Approval Request</w:t>
      </w:r>
    </w:p>
    <w:p w14:paraId="6A8AFD0A" w14:textId="77777777" w:rsidR="00DE715F" w:rsidRPr="00DE715F" w:rsidRDefault="00DE715F" w:rsidP="00DE715F">
      <w:pPr>
        <w:numPr>
          <w:ilvl w:val="0"/>
          <w:numId w:val="30"/>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Authorization to proceed</w:t>
      </w:r>
    </w:p>
    <w:p w14:paraId="711A5BB8" w14:textId="77777777" w:rsidR="00DE715F" w:rsidRPr="00DE715F" w:rsidRDefault="00DE715F" w:rsidP="00DE715F">
      <w:pPr>
        <w:numPr>
          <w:ilvl w:val="0"/>
          <w:numId w:val="30"/>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Budget allocation</w:t>
      </w:r>
    </w:p>
    <w:p w14:paraId="1B3DA20C" w14:textId="77777777" w:rsidR="00DE715F" w:rsidRPr="00DE715F" w:rsidRDefault="00DE715F" w:rsidP="00DE715F">
      <w:pPr>
        <w:numPr>
          <w:ilvl w:val="0"/>
          <w:numId w:val="30"/>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IT coordination</w:t>
      </w:r>
    </w:p>
    <w:p w14:paraId="267E781C"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612052FA">
          <v:rect id="_x0000_i1061" style="width:0;height:1.5pt" o:hralign="center" o:hrstd="t" o:hr="t" fillcolor="#a0a0a0" stroked="f"/>
        </w:pict>
      </w:r>
    </w:p>
    <w:p w14:paraId="5CD2842A" w14:textId="77777777" w:rsidR="00DE715F" w:rsidRPr="00DE715F" w:rsidRDefault="00DE715F" w:rsidP="00DE715F">
      <w:pPr>
        <w:spacing w:before="100" w:beforeAutospacing="1" w:after="100" w:afterAutospacing="1" w:line="240" w:lineRule="auto"/>
        <w:outlineLvl w:val="0"/>
        <w:rPr>
          <w:rFonts w:ascii="Times New Roman" w:eastAsia="Times New Roman" w:hAnsi="Times New Roman" w:cs="Times New Roman"/>
          <w:b/>
          <w:bCs/>
          <w:kern w:val="36"/>
          <w:sz w:val="48"/>
          <w:szCs w:val="48"/>
          <w:lang w:bidi="th-TH"/>
          <w14:ligatures w14:val="none"/>
        </w:rPr>
      </w:pPr>
      <w:r w:rsidRPr="00DE715F">
        <w:rPr>
          <w:rFonts w:ascii="Times New Roman" w:eastAsia="Times New Roman" w:hAnsi="Times New Roman" w:cs="Times New Roman"/>
          <w:b/>
          <w:bCs/>
          <w:kern w:val="36"/>
          <w:sz w:val="48"/>
          <w:szCs w:val="48"/>
          <w:lang w:bidi="th-TH"/>
          <w14:ligatures w14:val="none"/>
        </w:rPr>
        <w:lastRenderedPageBreak/>
        <w:t>3️</w:t>
      </w:r>
      <w:r w:rsidRPr="00DE715F">
        <w:rPr>
          <w:rFonts w:ascii="Segoe UI Symbol" w:eastAsia="Times New Roman" w:hAnsi="Segoe UI Symbol" w:cs="Segoe UI Symbol"/>
          <w:b/>
          <w:bCs/>
          <w:kern w:val="36"/>
          <w:sz w:val="48"/>
          <w:szCs w:val="48"/>
          <w:lang w:bidi="th-TH"/>
          <w14:ligatures w14:val="none"/>
        </w:rPr>
        <w:t>⃣</w:t>
      </w:r>
      <w:r w:rsidRPr="00DE715F">
        <w:rPr>
          <w:rFonts w:ascii="Times New Roman" w:eastAsia="Times New Roman" w:hAnsi="Times New Roman" w:cs="Times New Roman"/>
          <w:b/>
          <w:bCs/>
          <w:kern w:val="36"/>
          <w:sz w:val="48"/>
          <w:szCs w:val="48"/>
          <w:lang w:bidi="th-TH"/>
          <w14:ligatures w14:val="none"/>
        </w:rPr>
        <w:t xml:space="preserve"> Budget &amp; ROI Model (Pilot Estimate)</w:t>
      </w:r>
    </w:p>
    <w:p w14:paraId="13252FBA"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Estimated Pilot Cost (60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7"/>
        <w:gridCol w:w="1642"/>
      </w:tblGrid>
      <w:tr w:rsidR="00DE715F" w:rsidRPr="00DE715F" w14:paraId="7123DE52" w14:textId="77777777" w:rsidTr="00DE715F">
        <w:trPr>
          <w:tblHeader/>
          <w:tblCellSpacing w:w="15" w:type="dxa"/>
        </w:trPr>
        <w:tc>
          <w:tcPr>
            <w:tcW w:w="0" w:type="auto"/>
            <w:vAlign w:val="center"/>
            <w:hideMark/>
          </w:tcPr>
          <w:p w14:paraId="14A4BEB3" w14:textId="77777777" w:rsidR="00DE715F" w:rsidRPr="00DE715F" w:rsidRDefault="00DE715F" w:rsidP="00DE715F">
            <w:pPr>
              <w:spacing w:after="0" w:line="240" w:lineRule="auto"/>
              <w:jc w:val="center"/>
              <w:rPr>
                <w:rFonts w:ascii="Times New Roman" w:eastAsia="Times New Roman" w:hAnsi="Times New Roman" w:cs="Times New Roman"/>
                <w:b/>
                <w:bCs/>
                <w:kern w:val="0"/>
                <w:lang w:bidi="th-TH"/>
                <w14:ligatures w14:val="none"/>
              </w:rPr>
            </w:pPr>
            <w:r w:rsidRPr="00DE715F">
              <w:rPr>
                <w:rFonts w:ascii="Times New Roman" w:eastAsia="Times New Roman" w:hAnsi="Times New Roman" w:cs="Times New Roman"/>
                <w:b/>
                <w:bCs/>
                <w:kern w:val="0"/>
                <w:lang w:bidi="th-TH"/>
                <w14:ligatures w14:val="none"/>
              </w:rPr>
              <w:t>Category</w:t>
            </w:r>
          </w:p>
        </w:tc>
        <w:tc>
          <w:tcPr>
            <w:tcW w:w="0" w:type="auto"/>
            <w:vAlign w:val="center"/>
            <w:hideMark/>
          </w:tcPr>
          <w:p w14:paraId="0F34A17C" w14:textId="77777777" w:rsidR="00DE715F" w:rsidRPr="00DE715F" w:rsidRDefault="00DE715F" w:rsidP="00DE715F">
            <w:pPr>
              <w:spacing w:after="0" w:line="240" w:lineRule="auto"/>
              <w:jc w:val="center"/>
              <w:rPr>
                <w:rFonts w:ascii="Times New Roman" w:eastAsia="Times New Roman" w:hAnsi="Times New Roman" w:cs="Times New Roman"/>
                <w:b/>
                <w:bCs/>
                <w:kern w:val="0"/>
                <w:lang w:bidi="th-TH"/>
                <w14:ligatures w14:val="none"/>
              </w:rPr>
            </w:pPr>
            <w:r w:rsidRPr="00DE715F">
              <w:rPr>
                <w:rFonts w:ascii="Times New Roman" w:eastAsia="Times New Roman" w:hAnsi="Times New Roman" w:cs="Times New Roman"/>
                <w:b/>
                <w:bCs/>
                <w:kern w:val="0"/>
                <w:lang w:bidi="th-TH"/>
                <w14:ligatures w14:val="none"/>
              </w:rPr>
              <w:t>Estimated Cost</w:t>
            </w:r>
          </w:p>
        </w:tc>
      </w:tr>
      <w:tr w:rsidR="00DE715F" w:rsidRPr="00DE715F" w14:paraId="57515A34" w14:textId="77777777" w:rsidTr="00DE715F">
        <w:trPr>
          <w:tblCellSpacing w:w="15" w:type="dxa"/>
        </w:trPr>
        <w:tc>
          <w:tcPr>
            <w:tcW w:w="0" w:type="auto"/>
            <w:vAlign w:val="center"/>
            <w:hideMark/>
          </w:tcPr>
          <w:p w14:paraId="0814EC8C"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Analytics Configuration</w:t>
            </w:r>
          </w:p>
        </w:tc>
        <w:tc>
          <w:tcPr>
            <w:tcW w:w="0" w:type="auto"/>
            <w:vAlign w:val="center"/>
            <w:hideMark/>
          </w:tcPr>
          <w:p w14:paraId="25C37AF9"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$18,000</w:t>
            </w:r>
          </w:p>
        </w:tc>
      </w:tr>
      <w:tr w:rsidR="00DE715F" w:rsidRPr="00DE715F" w14:paraId="59E17CD3" w14:textId="77777777" w:rsidTr="00DE715F">
        <w:trPr>
          <w:tblCellSpacing w:w="15" w:type="dxa"/>
        </w:trPr>
        <w:tc>
          <w:tcPr>
            <w:tcW w:w="0" w:type="auto"/>
            <w:vAlign w:val="center"/>
            <w:hideMark/>
          </w:tcPr>
          <w:p w14:paraId="66FE5C1F"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Staff Time (Monitoring + Analysis)</w:t>
            </w:r>
          </w:p>
        </w:tc>
        <w:tc>
          <w:tcPr>
            <w:tcW w:w="0" w:type="auto"/>
            <w:vAlign w:val="center"/>
            <w:hideMark/>
          </w:tcPr>
          <w:p w14:paraId="47210C4B"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$22,000</w:t>
            </w:r>
          </w:p>
        </w:tc>
      </w:tr>
      <w:tr w:rsidR="00DE715F" w:rsidRPr="00DE715F" w14:paraId="49606564" w14:textId="77777777" w:rsidTr="00DE715F">
        <w:trPr>
          <w:tblCellSpacing w:w="15" w:type="dxa"/>
        </w:trPr>
        <w:tc>
          <w:tcPr>
            <w:tcW w:w="0" w:type="auto"/>
            <w:vAlign w:val="center"/>
            <w:hideMark/>
          </w:tcPr>
          <w:p w14:paraId="3A7E93DA"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Outreach Materials</w:t>
            </w:r>
          </w:p>
        </w:tc>
        <w:tc>
          <w:tcPr>
            <w:tcW w:w="0" w:type="auto"/>
            <w:vAlign w:val="center"/>
            <w:hideMark/>
          </w:tcPr>
          <w:p w14:paraId="24FAECEF"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$5,000</w:t>
            </w:r>
          </w:p>
        </w:tc>
      </w:tr>
      <w:tr w:rsidR="00DE715F" w:rsidRPr="00DE715F" w14:paraId="7350B978" w14:textId="77777777" w:rsidTr="00DE715F">
        <w:trPr>
          <w:tblCellSpacing w:w="15" w:type="dxa"/>
        </w:trPr>
        <w:tc>
          <w:tcPr>
            <w:tcW w:w="0" w:type="auto"/>
            <w:vAlign w:val="center"/>
            <w:hideMark/>
          </w:tcPr>
          <w:p w14:paraId="121E7BA2"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IT Support</w:t>
            </w:r>
          </w:p>
        </w:tc>
        <w:tc>
          <w:tcPr>
            <w:tcW w:w="0" w:type="auto"/>
            <w:vAlign w:val="center"/>
            <w:hideMark/>
          </w:tcPr>
          <w:p w14:paraId="3679A236"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$10,000</w:t>
            </w:r>
          </w:p>
        </w:tc>
      </w:tr>
      <w:tr w:rsidR="00DE715F" w:rsidRPr="00DE715F" w14:paraId="4B9E2C0A" w14:textId="77777777" w:rsidTr="00DE715F">
        <w:trPr>
          <w:tblCellSpacing w:w="15" w:type="dxa"/>
        </w:trPr>
        <w:tc>
          <w:tcPr>
            <w:tcW w:w="0" w:type="auto"/>
            <w:vAlign w:val="center"/>
            <w:hideMark/>
          </w:tcPr>
          <w:p w14:paraId="7AE83836"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Field Validation</w:t>
            </w:r>
          </w:p>
        </w:tc>
        <w:tc>
          <w:tcPr>
            <w:tcW w:w="0" w:type="auto"/>
            <w:vAlign w:val="center"/>
            <w:hideMark/>
          </w:tcPr>
          <w:p w14:paraId="39C16721"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$8,000</w:t>
            </w:r>
          </w:p>
        </w:tc>
      </w:tr>
      <w:tr w:rsidR="00DE715F" w:rsidRPr="00DE715F" w14:paraId="30E8D08B" w14:textId="77777777" w:rsidTr="00DE715F">
        <w:trPr>
          <w:tblCellSpacing w:w="15" w:type="dxa"/>
        </w:trPr>
        <w:tc>
          <w:tcPr>
            <w:tcW w:w="0" w:type="auto"/>
            <w:vAlign w:val="center"/>
            <w:hideMark/>
          </w:tcPr>
          <w:p w14:paraId="0E0C4750"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b/>
                <w:bCs/>
                <w:kern w:val="0"/>
                <w:lang w:bidi="th-TH"/>
                <w14:ligatures w14:val="none"/>
              </w:rPr>
              <w:t>Total Estimated Pilot Cost</w:t>
            </w:r>
          </w:p>
        </w:tc>
        <w:tc>
          <w:tcPr>
            <w:tcW w:w="0" w:type="auto"/>
            <w:vAlign w:val="center"/>
            <w:hideMark/>
          </w:tcPr>
          <w:p w14:paraId="08188D13"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b/>
                <w:bCs/>
                <w:kern w:val="0"/>
                <w:lang w:bidi="th-TH"/>
                <w14:ligatures w14:val="none"/>
              </w:rPr>
              <w:t>$63,000</w:t>
            </w:r>
          </w:p>
        </w:tc>
      </w:tr>
    </w:tbl>
    <w:p w14:paraId="6E9538A3"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301C2513">
          <v:rect id="_x0000_i1062" style="width:0;height:1.5pt" o:hralign="center" o:hrstd="t" o:hr="t" fillcolor="#a0a0a0" stroked="f"/>
        </w:pict>
      </w:r>
    </w:p>
    <w:p w14:paraId="6DAAC4BE"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Projected Savings Model</w:t>
      </w:r>
    </w:p>
    <w:p w14:paraId="4B4A8CDB"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Assume:</w:t>
      </w:r>
    </w:p>
    <w:p w14:paraId="060A93B1" w14:textId="77777777" w:rsidR="00DE715F" w:rsidRPr="00DE715F" w:rsidRDefault="00DE715F" w:rsidP="00DE715F">
      <w:pPr>
        <w:numPr>
          <w:ilvl w:val="0"/>
          <w:numId w:val="31"/>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400 homes</w:t>
      </w:r>
    </w:p>
    <w:p w14:paraId="5ED09084" w14:textId="77777777" w:rsidR="00DE715F" w:rsidRPr="00DE715F" w:rsidRDefault="00DE715F" w:rsidP="00DE715F">
      <w:pPr>
        <w:numPr>
          <w:ilvl w:val="0"/>
          <w:numId w:val="31"/>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Avg irrigation use: 8,000 gallons/month</w:t>
      </w:r>
    </w:p>
    <w:p w14:paraId="02450008" w14:textId="77777777" w:rsidR="00DE715F" w:rsidRPr="00DE715F" w:rsidRDefault="00DE715F" w:rsidP="00DE715F">
      <w:pPr>
        <w:numPr>
          <w:ilvl w:val="0"/>
          <w:numId w:val="31"/>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15% reduction</w:t>
      </w:r>
    </w:p>
    <w:p w14:paraId="2C1EF1D9"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400 homes × 8,000 gal × 2 months = 6.4M gallons</w:t>
      </w:r>
      <w:r w:rsidRPr="00DE715F">
        <w:rPr>
          <w:rFonts w:ascii="Times New Roman" w:eastAsia="Times New Roman" w:hAnsi="Times New Roman" w:cs="Times New Roman"/>
          <w:kern w:val="0"/>
          <w:lang w:bidi="th-TH"/>
          <w14:ligatures w14:val="none"/>
        </w:rPr>
        <w:br/>
        <w:t xml:space="preserve">15% reduction = </w:t>
      </w:r>
      <w:r w:rsidRPr="00DE715F">
        <w:rPr>
          <w:rFonts w:ascii="Times New Roman" w:eastAsia="Times New Roman" w:hAnsi="Times New Roman" w:cs="Times New Roman"/>
          <w:b/>
          <w:bCs/>
          <w:kern w:val="0"/>
          <w:lang w:bidi="th-TH"/>
          <w14:ligatures w14:val="none"/>
        </w:rPr>
        <w:t>960,000 gallons saved</w:t>
      </w:r>
    </w:p>
    <w:p w14:paraId="3A30DB7D"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If avoided production cost = $2.75 per 1,000 gallons:</w:t>
      </w:r>
    </w:p>
    <w:p w14:paraId="7F612A17"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 xml:space="preserve">960,000 ÷ 1,000 × 2.75 = </w:t>
      </w:r>
      <w:r w:rsidRPr="00DE715F">
        <w:rPr>
          <w:rFonts w:ascii="Times New Roman" w:eastAsia="Times New Roman" w:hAnsi="Times New Roman" w:cs="Times New Roman"/>
          <w:b/>
          <w:bCs/>
          <w:kern w:val="0"/>
          <w:lang w:bidi="th-TH"/>
          <w14:ligatures w14:val="none"/>
        </w:rPr>
        <w:t>$2,640 direct production savings (pilot period)</w:t>
      </w:r>
    </w:p>
    <w:p w14:paraId="4D98B2D5"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Annualized projection (scaled to 10,000 homes):</w:t>
      </w:r>
    </w:p>
    <w:p w14:paraId="76118698"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Potential annual savings &gt; $300,000+ in avoided production and enforcement labor reduction.</w:t>
      </w:r>
    </w:p>
    <w:p w14:paraId="196560AB"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42C72517">
          <v:rect id="_x0000_i1063" style="width:0;height:1.5pt" o:hralign="center" o:hrstd="t" o:hr="t" fillcolor="#a0a0a0" stroked="f"/>
        </w:pict>
      </w:r>
    </w:p>
    <w:p w14:paraId="613A45E1" w14:textId="77777777" w:rsidR="00DE715F" w:rsidRPr="00DE715F" w:rsidRDefault="00DE715F" w:rsidP="00DE715F">
      <w:pPr>
        <w:spacing w:before="100" w:beforeAutospacing="1" w:after="100" w:afterAutospacing="1" w:line="240" w:lineRule="auto"/>
        <w:outlineLvl w:val="0"/>
        <w:rPr>
          <w:rFonts w:ascii="Times New Roman" w:eastAsia="Times New Roman" w:hAnsi="Times New Roman" w:cs="Times New Roman"/>
          <w:b/>
          <w:bCs/>
          <w:kern w:val="36"/>
          <w:sz w:val="48"/>
          <w:szCs w:val="48"/>
          <w:lang w:bidi="th-TH"/>
          <w14:ligatures w14:val="none"/>
        </w:rPr>
      </w:pPr>
      <w:r w:rsidRPr="00DE715F">
        <w:rPr>
          <w:rFonts w:ascii="Times New Roman" w:eastAsia="Times New Roman" w:hAnsi="Times New Roman" w:cs="Times New Roman"/>
          <w:b/>
          <w:bCs/>
          <w:kern w:val="36"/>
          <w:sz w:val="48"/>
          <w:szCs w:val="48"/>
          <w:lang w:bidi="th-TH"/>
          <w14:ligatures w14:val="none"/>
        </w:rPr>
        <w:t>4️</w:t>
      </w:r>
      <w:r w:rsidRPr="00DE715F">
        <w:rPr>
          <w:rFonts w:ascii="Segoe UI Symbol" w:eastAsia="Times New Roman" w:hAnsi="Segoe UI Symbol" w:cs="Segoe UI Symbol"/>
          <w:b/>
          <w:bCs/>
          <w:kern w:val="36"/>
          <w:sz w:val="48"/>
          <w:szCs w:val="48"/>
          <w:lang w:bidi="th-TH"/>
          <w14:ligatures w14:val="none"/>
        </w:rPr>
        <w:t>⃣</w:t>
      </w:r>
      <w:r w:rsidRPr="00DE715F">
        <w:rPr>
          <w:rFonts w:ascii="Times New Roman" w:eastAsia="Times New Roman" w:hAnsi="Times New Roman" w:cs="Times New Roman"/>
          <w:b/>
          <w:bCs/>
          <w:kern w:val="36"/>
          <w:sz w:val="48"/>
          <w:szCs w:val="48"/>
          <w:lang w:bidi="th-TH"/>
          <w14:ligatures w14:val="none"/>
        </w:rPr>
        <w:t xml:space="preserve"> Risk &amp; Compliance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8"/>
        <w:gridCol w:w="1168"/>
        <w:gridCol w:w="980"/>
        <w:gridCol w:w="3090"/>
      </w:tblGrid>
      <w:tr w:rsidR="00DE715F" w:rsidRPr="00DE715F" w14:paraId="0A97DAD3" w14:textId="77777777" w:rsidTr="00DE715F">
        <w:trPr>
          <w:tblHeader/>
          <w:tblCellSpacing w:w="15" w:type="dxa"/>
        </w:trPr>
        <w:tc>
          <w:tcPr>
            <w:tcW w:w="0" w:type="auto"/>
            <w:vAlign w:val="center"/>
            <w:hideMark/>
          </w:tcPr>
          <w:p w14:paraId="1397A6B4" w14:textId="77777777" w:rsidR="00DE715F" w:rsidRPr="00DE715F" w:rsidRDefault="00DE715F" w:rsidP="00DE715F">
            <w:pPr>
              <w:spacing w:after="0" w:line="240" w:lineRule="auto"/>
              <w:jc w:val="center"/>
              <w:rPr>
                <w:rFonts w:ascii="Times New Roman" w:eastAsia="Times New Roman" w:hAnsi="Times New Roman" w:cs="Times New Roman"/>
                <w:b/>
                <w:bCs/>
                <w:kern w:val="0"/>
                <w:lang w:bidi="th-TH"/>
                <w14:ligatures w14:val="none"/>
              </w:rPr>
            </w:pPr>
            <w:r w:rsidRPr="00DE715F">
              <w:rPr>
                <w:rFonts w:ascii="Times New Roman" w:eastAsia="Times New Roman" w:hAnsi="Times New Roman" w:cs="Times New Roman"/>
                <w:b/>
                <w:bCs/>
                <w:kern w:val="0"/>
                <w:lang w:bidi="th-TH"/>
                <w14:ligatures w14:val="none"/>
              </w:rPr>
              <w:t>Risk</w:t>
            </w:r>
          </w:p>
        </w:tc>
        <w:tc>
          <w:tcPr>
            <w:tcW w:w="0" w:type="auto"/>
            <w:vAlign w:val="center"/>
            <w:hideMark/>
          </w:tcPr>
          <w:p w14:paraId="3BE2F253" w14:textId="77777777" w:rsidR="00DE715F" w:rsidRPr="00DE715F" w:rsidRDefault="00DE715F" w:rsidP="00DE715F">
            <w:pPr>
              <w:spacing w:after="0" w:line="240" w:lineRule="auto"/>
              <w:jc w:val="center"/>
              <w:rPr>
                <w:rFonts w:ascii="Times New Roman" w:eastAsia="Times New Roman" w:hAnsi="Times New Roman" w:cs="Times New Roman"/>
                <w:b/>
                <w:bCs/>
                <w:kern w:val="0"/>
                <w:lang w:bidi="th-TH"/>
                <w14:ligatures w14:val="none"/>
              </w:rPr>
            </w:pPr>
            <w:r w:rsidRPr="00DE715F">
              <w:rPr>
                <w:rFonts w:ascii="Times New Roman" w:eastAsia="Times New Roman" w:hAnsi="Times New Roman" w:cs="Times New Roman"/>
                <w:b/>
                <w:bCs/>
                <w:kern w:val="0"/>
                <w:lang w:bidi="th-TH"/>
                <w14:ligatures w14:val="none"/>
              </w:rPr>
              <w:t>Likelihood</w:t>
            </w:r>
          </w:p>
        </w:tc>
        <w:tc>
          <w:tcPr>
            <w:tcW w:w="0" w:type="auto"/>
            <w:vAlign w:val="center"/>
            <w:hideMark/>
          </w:tcPr>
          <w:p w14:paraId="0C773711" w14:textId="77777777" w:rsidR="00DE715F" w:rsidRPr="00DE715F" w:rsidRDefault="00DE715F" w:rsidP="00DE715F">
            <w:pPr>
              <w:spacing w:after="0" w:line="240" w:lineRule="auto"/>
              <w:jc w:val="center"/>
              <w:rPr>
                <w:rFonts w:ascii="Times New Roman" w:eastAsia="Times New Roman" w:hAnsi="Times New Roman" w:cs="Times New Roman"/>
                <w:b/>
                <w:bCs/>
                <w:kern w:val="0"/>
                <w:lang w:bidi="th-TH"/>
                <w14:ligatures w14:val="none"/>
              </w:rPr>
            </w:pPr>
            <w:r w:rsidRPr="00DE715F">
              <w:rPr>
                <w:rFonts w:ascii="Times New Roman" w:eastAsia="Times New Roman" w:hAnsi="Times New Roman" w:cs="Times New Roman"/>
                <w:b/>
                <w:bCs/>
                <w:kern w:val="0"/>
                <w:lang w:bidi="th-TH"/>
                <w14:ligatures w14:val="none"/>
              </w:rPr>
              <w:t>Impact</w:t>
            </w:r>
          </w:p>
        </w:tc>
        <w:tc>
          <w:tcPr>
            <w:tcW w:w="0" w:type="auto"/>
            <w:vAlign w:val="center"/>
            <w:hideMark/>
          </w:tcPr>
          <w:p w14:paraId="548843A4" w14:textId="77777777" w:rsidR="00DE715F" w:rsidRPr="00DE715F" w:rsidRDefault="00DE715F" w:rsidP="00DE715F">
            <w:pPr>
              <w:spacing w:after="0" w:line="240" w:lineRule="auto"/>
              <w:jc w:val="center"/>
              <w:rPr>
                <w:rFonts w:ascii="Times New Roman" w:eastAsia="Times New Roman" w:hAnsi="Times New Roman" w:cs="Times New Roman"/>
                <w:b/>
                <w:bCs/>
                <w:kern w:val="0"/>
                <w:lang w:bidi="th-TH"/>
                <w14:ligatures w14:val="none"/>
              </w:rPr>
            </w:pPr>
            <w:r w:rsidRPr="00DE715F">
              <w:rPr>
                <w:rFonts w:ascii="Times New Roman" w:eastAsia="Times New Roman" w:hAnsi="Times New Roman" w:cs="Times New Roman"/>
                <w:b/>
                <w:bCs/>
                <w:kern w:val="0"/>
                <w:lang w:bidi="th-TH"/>
                <w14:ligatures w14:val="none"/>
              </w:rPr>
              <w:t>Mitigation</w:t>
            </w:r>
          </w:p>
        </w:tc>
      </w:tr>
      <w:tr w:rsidR="00DE715F" w:rsidRPr="00DE715F" w14:paraId="5B458516" w14:textId="77777777" w:rsidTr="00DE715F">
        <w:trPr>
          <w:tblCellSpacing w:w="15" w:type="dxa"/>
        </w:trPr>
        <w:tc>
          <w:tcPr>
            <w:tcW w:w="0" w:type="auto"/>
            <w:vAlign w:val="center"/>
            <w:hideMark/>
          </w:tcPr>
          <w:p w14:paraId="7EB287DF"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False positive alerts</w:t>
            </w:r>
          </w:p>
        </w:tc>
        <w:tc>
          <w:tcPr>
            <w:tcW w:w="0" w:type="auto"/>
            <w:vAlign w:val="center"/>
            <w:hideMark/>
          </w:tcPr>
          <w:p w14:paraId="22137132"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Medium</w:t>
            </w:r>
          </w:p>
        </w:tc>
        <w:tc>
          <w:tcPr>
            <w:tcW w:w="0" w:type="auto"/>
            <w:vAlign w:val="center"/>
            <w:hideMark/>
          </w:tcPr>
          <w:p w14:paraId="5EEA5651"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Moderate</w:t>
            </w:r>
          </w:p>
        </w:tc>
        <w:tc>
          <w:tcPr>
            <w:tcW w:w="0" w:type="auto"/>
            <w:vAlign w:val="center"/>
            <w:hideMark/>
          </w:tcPr>
          <w:p w14:paraId="5EFE4262"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Baseline validation period</w:t>
            </w:r>
          </w:p>
        </w:tc>
      </w:tr>
      <w:tr w:rsidR="00DE715F" w:rsidRPr="00DE715F" w14:paraId="29D56090" w14:textId="77777777" w:rsidTr="00DE715F">
        <w:trPr>
          <w:tblCellSpacing w:w="15" w:type="dxa"/>
        </w:trPr>
        <w:tc>
          <w:tcPr>
            <w:tcW w:w="0" w:type="auto"/>
            <w:vAlign w:val="center"/>
            <w:hideMark/>
          </w:tcPr>
          <w:p w14:paraId="150F94E1"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Customer privacy concerns</w:t>
            </w:r>
          </w:p>
        </w:tc>
        <w:tc>
          <w:tcPr>
            <w:tcW w:w="0" w:type="auto"/>
            <w:vAlign w:val="center"/>
            <w:hideMark/>
          </w:tcPr>
          <w:p w14:paraId="11CF4732"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Low</w:t>
            </w:r>
          </w:p>
        </w:tc>
        <w:tc>
          <w:tcPr>
            <w:tcW w:w="0" w:type="auto"/>
            <w:vAlign w:val="center"/>
            <w:hideMark/>
          </w:tcPr>
          <w:p w14:paraId="57EAF944"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High</w:t>
            </w:r>
          </w:p>
        </w:tc>
        <w:tc>
          <w:tcPr>
            <w:tcW w:w="0" w:type="auto"/>
            <w:vAlign w:val="center"/>
            <w:hideMark/>
          </w:tcPr>
          <w:p w14:paraId="6C699711"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Legal review + opt-in language</w:t>
            </w:r>
          </w:p>
        </w:tc>
      </w:tr>
      <w:tr w:rsidR="00DE715F" w:rsidRPr="00DE715F" w14:paraId="54F8F140" w14:textId="77777777" w:rsidTr="00DE715F">
        <w:trPr>
          <w:tblCellSpacing w:w="15" w:type="dxa"/>
        </w:trPr>
        <w:tc>
          <w:tcPr>
            <w:tcW w:w="0" w:type="auto"/>
            <w:vAlign w:val="center"/>
            <w:hideMark/>
          </w:tcPr>
          <w:p w14:paraId="79E631AD"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Data integration issues</w:t>
            </w:r>
          </w:p>
        </w:tc>
        <w:tc>
          <w:tcPr>
            <w:tcW w:w="0" w:type="auto"/>
            <w:vAlign w:val="center"/>
            <w:hideMark/>
          </w:tcPr>
          <w:p w14:paraId="0F0CB0FD"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Medium</w:t>
            </w:r>
          </w:p>
        </w:tc>
        <w:tc>
          <w:tcPr>
            <w:tcW w:w="0" w:type="auto"/>
            <w:vAlign w:val="center"/>
            <w:hideMark/>
          </w:tcPr>
          <w:p w14:paraId="74EE8631"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High</w:t>
            </w:r>
          </w:p>
        </w:tc>
        <w:tc>
          <w:tcPr>
            <w:tcW w:w="0" w:type="auto"/>
            <w:vAlign w:val="center"/>
            <w:hideMark/>
          </w:tcPr>
          <w:p w14:paraId="7D9EED0C"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IT sandbox testing</w:t>
            </w:r>
          </w:p>
        </w:tc>
      </w:tr>
      <w:tr w:rsidR="00DE715F" w:rsidRPr="00DE715F" w14:paraId="69BCABDF" w14:textId="77777777" w:rsidTr="00DE715F">
        <w:trPr>
          <w:tblCellSpacing w:w="15" w:type="dxa"/>
        </w:trPr>
        <w:tc>
          <w:tcPr>
            <w:tcW w:w="0" w:type="auto"/>
            <w:vAlign w:val="center"/>
            <w:hideMark/>
          </w:tcPr>
          <w:p w14:paraId="6D4C02E2"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Low engagement rate</w:t>
            </w:r>
          </w:p>
        </w:tc>
        <w:tc>
          <w:tcPr>
            <w:tcW w:w="0" w:type="auto"/>
            <w:vAlign w:val="center"/>
            <w:hideMark/>
          </w:tcPr>
          <w:p w14:paraId="181781C1"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Medium</w:t>
            </w:r>
          </w:p>
        </w:tc>
        <w:tc>
          <w:tcPr>
            <w:tcW w:w="0" w:type="auto"/>
            <w:vAlign w:val="center"/>
            <w:hideMark/>
          </w:tcPr>
          <w:p w14:paraId="58D98115"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Moderate</w:t>
            </w:r>
          </w:p>
        </w:tc>
        <w:tc>
          <w:tcPr>
            <w:tcW w:w="0" w:type="auto"/>
            <w:vAlign w:val="center"/>
            <w:hideMark/>
          </w:tcPr>
          <w:p w14:paraId="2B39F6C5"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Incentive + HOA partnership</w:t>
            </w:r>
          </w:p>
        </w:tc>
      </w:tr>
      <w:tr w:rsidR="00DE715F" w:rsidRPr="00DE715F" w14:paraId="5366862E" w14:textId="77777777" w:rsidTr="00DE715F">
        <w:trPr>
          <w:tblCellSpacing w:w="15" w:type="dxa"/>
        </w:trPr>
        <w:tc>
          <w:tcPr>
            <w:tcW w:w="0" w:type="auto"/>
            <w:vAlign w:val="center"/>
            <w:hideMark/>
          </w:tcPr>
          <w:p w14:paraId="061A6EB8"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lastRenderedPageBreak/>
              <w:t>Field verification discrepancies</w:t>
            </w:r>
          </w:p>
        </w:tc>
        <w:tc>
          <w:tcPr>
            <w:tcW w:w="0" w:type="auto"/>
            <w:vAlign w:val="center"/>
            <w:hideMark/>
          </w:tcPr>
          <w:p w14:paraId="3F16411E"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Low</w:t>
            </w:r>
          </w:p>
        </w:tc>
        <w:tc>
          <w:tcPr>
            <w:tcW w:w="0" w:type="auto"/>
            <w:vAlign w:val="center"/>
            <w:hideMark/>
          </w:tcPr>
          <w:p w14:paraId="53CCDF2F"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Moderate</w:t>
            </w:r>
          </w:p>
        </w:tc>
        <w:tc>
          <w:tcPr>
            <w:tcW w:w="0" w:type="auto"/>
            <w:vAlign w:val="center"/>
            <w:hideMark/>
          </w:tcPr>
          <w:p w14:paraId="759AEC42"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10% random audits</w:t>
            </w:r>
          </w:p>
        </w:tc>
      </w:tr>
    </w:tbl>
    <w:p w14:paraId="1F366343"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6CE6BF5D">
          <v:rect id="_x0000_i1064" style="width:0;height:1.5pt" o:hralign="center" o:hrstd="t" o:hr="t" fillcolor="#a0a0a0" stroked="f"/>
        </w:pict>
      </w:r>
    </w:p>
    <w:p w14:paraId="048ABEEF"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Regulatory Alignment</w:t>
      </w:r>
    </w:p>
    <w:p w14:paraId="59CB9623" w14:textId="77777777" w:rsidR="00DE715F" w:rsidRPr="00DE715F" w:rsidRDefault="00DE715F" w:rsidP="00DE715F">
      <w:pPr>
        <w:numPr>
          <w:ilvl w:val="0"/>
          <w:numId w:val="32"/>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SWFWMD watering restrictions</w:t>
      </w:r>
    </w:p>
    <w:p w14:paraId="724BA935" w14:textId="77777777" w:rsidR="00DE715F" w:rsidRPr="00DE715F" w:rsidRDefault="00DE715F" w:rsidP="00DE715F">
      <w:pPr>
        <w:numPr>
          <w:ilvl w:val="0"/>
          <w:numId w:val="32"/>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County ordinances</w:t>
      </w:r>
    </w:p>
    <w:p w14:paraId="5BA7570E" w14:textId="77777777" w:rsidR="00DE715F" w:rsidRPr="00DE715F" w:rsidRDefault="00DE715F" w:rsidP="00DE715F">
      <w:pPr>
        <w:numPr>
          <w:ilvl w:val="0"/>
          <w:numId w:val="32"/>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Public records compliance</w:t>
      </w:r>
    </w:p>
    <w:p w14:paraId="3DC39737" w14:textId="77777777" w:rsidR="00DE715F" w:rsidRPr="00DE715F" w:rsidRDefault="00DE715F" w:rsidP="00DE715F">
      <w:pPr>
        <w:numPr>
          <w:ilvl w:val="0"/>
          <w:numId w:val="32"/>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Data governance standards</w:t>
      </w:r>
    </w:p>
    <w:p w14:paraId="138CFEBC"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6B485515">
          <v:rect id="_x0000_i1065" style="width:0;height:1.5pt" o:hralign="center" o:hrstd="t" o:hr="t" fillcolor="#a0a0a0" stroked="f"/>
        </w:pict>
      </w:r>
    </w:p>
    <w:p w14:paraId="23153F66" w14:textId="77777777" w:rsidR="00DE715F" w:rsidRPr="00DE715F" w:rsidRDefault="00DE715F" w:rsidP="00DE715F">
      <w:pPr>
        <w:spacing w:before="100" w:beforeAutospacing="1" w:after="100" w:afterAutospacing="1" w:line="240" w:lineRule="auto"/>
        <w:outlineLvl w:val="0"/>
        <w:rPr>
          <w:rFonts w:ascii="Times New Roman" w:eastAsia="Times New Roman" w:hAnsi="Times New Roman" w:cs="Times New Roman"/>
          <w:b/>
          <w:bCs/>
          <w:kern w:val="36"/>
          <w:sz w:val="48"/>
          <w:szCs w:val="48"/>
          <w:lang w:bidi="th-TH"/>
          <w14:ligatures w14:val="none"/>
        </w:rPr>
      </w:pPr>
      <w:r w:rsidRPr="00DE715F">
        <w:rPr>
          <w:rFonts w:ascii="Times New Roman" w:eastAsia="Times New Roman" w:hAnsi="Times New Roman" w:cs="Times New Roman"/>
          <w:b/>
          <w:bCs/>
          <w:kern w:val="36"/>
          <w:sz w:val="48"/>
          <w:szCs w:val="48"/>
          <w:lang w:bidi="th-TH"/>
          <w14:ligatures w14:val="none"/>
        </w:rPr>
        <w:t>5️</w:t>
      </w:r>
      <w:r w:rsidRPr="00DE715F">
        <w:rPr>
          <w:rFonts w:ascii="Segoe UI Symbol" w:eastAsia="Times New Roman" w:hAnsi="Segoe UI Symbol" w:cs="Segoe UI Symbol"/>
          <w:b/>
          <w:bCs/>
          <w:kern w:val="36"/>
          <w:sz w:val="48"/>
          <w:szCs w:val="48"/>
          <w:lang w:bidi="th-TH"/>
          <w14:ligatures w14:val="none"/>
        </w:rPr>
        <w:t>⃣</w:t>
      </w:r>
      <w:r w:rsidRPr="00DE715F">
        <w:rPr>
          <w:rFonts w:ascii="Times New Roman" w:eastAsia="Times New Roman" w:hAnsi="Times New Roman" w:cs="Times New Roman"/>
          <w:b/>
          <w:bCs/>
          <w:kern w:val="36"/>
          <w:sz w:val="48"/>
          <w:szCs w:val="48"/>
          <w:lang w:bidi="th-TH"/>
          <w14:ligatures w14:val="none"/>
        </w:rPr>
        <w:t xml:space="preserve"> Statistical Sampling Justification Sheet</w:t>
      </w:r>
    </w:p>
    <w:p w14:paraId="012E0260"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Population Assumption</w:t>
      </w:r>
    </w:p>
    <w:p w14:paraId="5D1DD9F1"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Approx. 40,000 irrigation-enabled residential accounts (example).</w:t>
      </w:r>
    </w:p>
    <w:p w14:paraId="5D3ECDD0"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Sample Size Logic</w:t>
      </w:r>
    </w:p>
    <w:p w14:paraId="4D6A9302"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For 95% confidence level and 5% margin of error:</w:t>
      </w:r>
    </w:p>
    <w:p w14:paraId="0C968387"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Required minimum ≈ 381 accounts.</w:t>
      </w:r>
    </w:p>
    <w:p w14:paraId="054096AE"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Thus, pilot size of 400–500 homes provides statistically reliable inference.</w:t>
      </w:r>
    </w:p>
    <w:p w14:paraId="19E15360"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50F50209">
          <v:rect id="_x0000_i1066" style="width:0;height:1.5pt" o:hralign="center" o:hrstd="t" o:hr="t" fillcolor="#a0a0a0" stroked="f"/>
        </w:pict>
      </w:r>
    </w:p>
    <w:p w14:paraId="74484C42"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Sampling Strategy</w:t>
      </w:r>
    </w:p>
    <w:p w14:paraId="14A27DA2" w14:textId="77777777" w:rsidR="00DE715F" w:rsidRPr="00DE715F" w:rsidRDefault="00DE715F" w:rsidP="00DE715F">
      <w:pPr>
        <w:numPr>
          <w:ilvl w:val="0"/>
          <w:numId w:val="33"/>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Stratified sampling by:</w:t>
      </w:r>
    </w:p>
    <w:p w14:paraId="38BA7ADB" w14:textId="77777777" w:rsidR="00DE715F" w:rsidRPr="00DE715F" w:rsidRDefault="00DE715F" w:rsidP="00DE715F">
      <w:pPr>
        <w:numPr>
          <w:ilvl w:val="1"/>
          <w:numId w:val="33"/>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Irrigation type (potable vs reclaimed)</w:t>
      </w:r>
    </w:p>
    <w:p w14:paraId="6507F694" w14:textId="77777777" w:rsidR="00DE715F" w:rsidRPr="00DE715F" w:rsidRDefault="00DE715F" w:rsidP="00DE715F">
      <w:pPr>
        <w:numPr>
          <w:ilvl w:val="1"/>
          <w:numId w:val="33"/>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HOA vs non-HOA</w:t>
      </w:r>
    </w:p>
    <w:p w14:paraId="7D8B6F7E" w14:textId="77777777" w:rsidR="00DE715F" w:rsidRPr="00DE715F" w:rsidRDefault="00DE715F" w:rsidP="00DE715F">
      <w:pPr>
        <w:numPr>
          <w:ilvl w:val="1"/>
          <w:numId w:val="33"/>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Property age</w:t>
      </w:r>
    </w:p>
    <w:p w14:paraId="69412BE8" w14:textId="77777777" w:rsidR="00DE715F" w:rsidRPr="00DE715F" w:rsidRDefault="00DE715F" w:rsidP="00DE715F">
      <w:pPr>
        <w:numPr>
          <w:ilvl w:val="1"/>
          <w:numId w:val="33"/>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Usage quartile</w:t>
      </w:r>
    </w:p>
    <w:p w14:paraId="043E5C4B"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This ensures representative irrigation behavior modeling.</w:t>
      </w:r>
    </w:p>
    <w:p w14:paraId="67676A22"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625BF367">
          <v:rect id="_x0000_i1067" style="width:0;height:1.5pt" o:hralign="center" o:hrstd="t" o:hr="t" fillcolor="#a0a0a0" stroked="f"/>
        </w:pict>
      </w:r>
    </w:p>
    <w:p w14:paraId="055F7FBC" w14:textId="77777777" w:rsidR="00DE715F" w:rsidRPr="00DE715F" w:rsidRDefault="00DE715F" w:rsidP="00DE715F">
      <w:pPr>
        <w:spacing w:before="100" w:beforeAutospacing="1" w:after="100" w:afterAutospacing="1" w:line="240" w:lineRule="auto"/>
        <w:outlineLvl w:val="2"/>
        <w:rPr>
          <w:rFonts w:ascii="Times New Roman" w:eastAsia="Times New Roman" w:hAnsi="Times New Roman" w:cs="Times New Roman"/>
          <w:b/>
          <w:bCs/>
          <w:kern w:val="0"/>
          <w:sz w:val="27"/>
          <w:szCs w:val="27"/>
          <w:lang w:bidi="th-TH"/>
          <w14:ligatures w14:val="none"/>
        </w:rPr>
      </w:pPr>
      <w:r w:rsidRPr="00DE715F">
        <w:rPr>
          <w:rFonts w:ascii="Times New Roman" w:eastAsia="Times New Roman" w:hAnsi="Times New Roman" w:cs="Times New Roman"/>
          <w:b/>
          <w:bCs/>
          <w:kern w:val="0"/>
          <w:sz w:val="27"/>
          <w:szCs w:val="27"/>
          <w:lang w:bidi="th-TH"/>
          <w14:ligatures w14:val="none"/>
        </w:rPr>
        <w:t>Why 60 Days?</w:t>
      </w:r>
    </w:p>
    <w:p w14:paraId="3BB3F98F" w14:textId="77777777" w:rsidR="00DE715F" w:rsidRPr="00DE715F" w:rsidRDefault="00DE715F" w:rsidP="00DE715F">
      <w:pPr>
        <w:numPr>
          <w:ilvl w:val="0"/>
          <w:numId w:val="34"/>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Captures multiple irrigation cycles</w:t>
      </w:r>
    </w:p>
    <w:p w14:paraId="0279A783" w14:textId="77777777" w:rsidR="00DE715F" w:rsidRPr="00DE715F" w:rsidRDefault="00DE715F" w:rsidP="00DE715F">
      <w:pPr>
        <w:numPr>
          <w:ilvl w:val="0"/>
          <w:numId w:val="34"/>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lastRenderedPageBreak/>
        <w:t>Accounts for weather variability</w:t>
      </w:r>
    </w:p>
    <w:p w14:paraId="101C07C9" w14:textId="77777777" w:rsidR="00DE715F" w:rsidRPr="00DE715F" w:rsidRDefault="00DE715F" w:rsidP="00DE715F">
      <w:pPr>
        <w:numPr>
          <w:ilvl w:val="0"/>
          <w:numId w:val="34"/>
        </w:num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Allows measurable behavioral response</w:t>
      </w:r>
    </w:p>
    <w:p w14:paraId="1E637088" w14:textId="77777777" w:rsidR="00DE715F" w:rsidRPr="00DE715F" w:rsidRDefault="00DE715F" w:rsidP="00DE715F">
      <w:pPr>
        <w:spacing w:after="0"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pict w14:anchorId="7C9591FA">
          <v:rect id="_x0000_i1068" style="width:0;height:1.5pt" o:hralign="center" o:hrstd="t" o:hr="t" fillcolor="#a0a0a0" stroked="f"/>
        </w:pict>
      </w:r>
    </w:p>
    <w:p w14:paraId="67E0D8F6" w14:textId="77777777" w:rsidR="00DE715F" w:rsidRPr="00DE715F" w:rsidRDefault="00DE715F" w:rsidP="00DE715F">
      <w:pPr>
        <w:spacing w:before="100" w:beforeAutospacing="1" w:after="100" w:afterAutospacing="1" w:line="240" w:lineRule="auto"/>
        <w:outlineLvl w:val="1"/>
        <w:rPr>
          <w:rFonts w:ascii="Times New Roman" w:eastAsia="Times New Roman" w:hAnsi="Times New Roman" w:cs="Times New Roman"/>
          <w:b/>
          <w:bCs/>
          <w:kern w:val="0"/>
          <w:sz w:val="36"/>
          <w:szCs w:val="36"/>
          <w:lang w:bidi="th-TH"/>
          <w14:ligatures w14:val="none"/>
        </w:rPr>
      </w:pPr>
      <w:r w:rsidRPr="00DE715F">
        <w:rPr>
          <w:rFonts w:ascii="Times New Roman" w:eastAsia="Times New Roman" w:hAnsi="Times New Roman" w:cs="Times New Roman"/>
          <w:b/>
          <w:bCs/>
          <w:kern w:val="0"/>
          <w:sz w:val="36"/>
          <w:szCs w:val="36"/>
          <w:lang w:bidi="th-TH"/>
          <w14:ligatures w14:val="none"/>
        </w:rPr>
        <w:t>Executive Positioning Statement</w:t>
      </w:r>
    </w:p>
    <w:p w14:paraId="37F0411D"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ReUse360™ is not a software test.</w:t>
      </w:r>
      <w:r w:rsidRPr="00DE715F">
        <w:rPr>
          <w:rFonts w:ascii="Times New Roman" w:eastAsia="Times New Roman" w:hAnsi="Times New Roman" w:cs="Times New Roman"/>
          <w:kern w:val="0"/>
          <w:lang w:bidi="th-TH"/>
          <w14:ligatures w14:val="none"/>
        </w:rPr>
        <w:br/>
        <w:t>It is an operational transformation pilot.</w:t>
      </w:r>
    </w:p>
    <w:p w14:paraId="16FED705" w14:textId="77777777" w:rsidR="00DE715F" w:rsidRPr="00DE715F" w:rsidRDefault="00DE715F" w:rsidP="00DE715F">
      <w:pPr>
        <w:spacing w:before="100" w:beforeAutospacing="1" w:after="100" w:afterAutospacing="1" w:line="240" w:lineRule="auto"/>
        <w:rPr>
          <w:rFonts w:ascii="Times New Roman" w:eastAsia="Times New Roman" w:hAnsi="Times New Roman" w:cs="Times New Roman"/>
          <w:kern w:val="0"/>
          <w:lang w:bidi="th-TH"/>
          <w14:ligatures w14:val="none"/>
        </w:rPr>
      </w:pPr>
      <w:r w:rsidRPr="00DE715F">
        <w:rPr>
          <w:rFonts w:ascii="Times New Roman" w:eastAsia="Times New Roman" w:hAnsi="Times New Roman" w:cs="Times New Roman"/>
          <w:kern w:val="0"/>
          <w:lang w:bidi="th-TH"/>
          <w14:ligatures w14:val="none"/>
        </w:rPr>
        <w:t>It validates predictive irrigation compliance at scale, with measurable conservation return.</w:t>
      </w:r>
    </w:p>
    <w:p w14:paraId="05FE5F2F" w14:textId="77777777" w:rsidR="00DE715F" w:rsidRPr="009C4EF3" w:rsidRDefault="00DE715F" w:rsidP="009C4EF3">
      <w:pPr>
        <w:spacing w:beforeAutospacing="1" w:after="100" w:afterAutospacing="1" w:line="240" w:lineRule="auto"/>
        <w:rPr>
          <w:rFonts w:ascii="Times New Roman" w:eastAsia="Times New Roman" w:hAnsi="Times New Roman" w:cs="Times New Roman"/>
          <w:kern w:val="0"/>
          <w:lang w:bidi="th-TH"/>
          <w14:ligatures w14:val="none"/>
        </w:rPr>
      </w:pPr>
    </w:p>
    <w:p w14:paraId="7328DA69" w14:textId="77777777" w:rsidR="003A0A16" w:rsidRDefault="003A0A16" w:rsidP="00AD2B4E">
      <w:pPr>
        <w:rPr>
          <w:b/>
          <w:bCs/>
          <w:sz w:val="52"/>
          <w:szCs w:val="52"/>
        </w:rPr>
      </w:pPr>
    </w:p>
    <w:p w14:paraId="39026E26" w14:textId="77777777" w:rsidR="00AD2B4E" w:rsidRDefault="00AD2B4E" w:rsidP="00AD2B4E">
      <w:pPr>
        <w:rPr>
          <w:b/>
          <w:bCs/>
          <w:sz w:val="52"/>
          <w:szCs w:val="52"/>
        </w:rPr>
      </w:pPr>
    </w:p>
    <w:p w14:paraId="2230E052" w14:textId="77777777" w:rsidR="00AD2B4E" w:rsidRPr="00AA3464" w:rsidRDefault="00AD2B4E" w:rsidP="00AD2B4E">
      <w:pPr>
        <w:rPr>
          <w:b/>
          <w:bCs/>
          <w:sz w:val="52"/>
          <w:szCs w:val="52"/>
        </w:rPr>
      </w:pPr>
    </w:p>
    <w:sectPr w:rsidR="00AD2B4E" w:rsidRPr="00AA34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5DF41" w14:textId="77777777" w:rsidR="00DF2C36" w:rsidRDefault="00DF2C36" w:rsidP="00AA3464">
      <w:pPr>
        <w:spacing w:after="0" w:line="240" w:lineRule="auto"/>
      </w:pPr>
      <w:r>
        <w:separator/>
      </w:r>
    </w:p>
  </w:endnote>
  <w:endnote w:type="continuationSeparator" w:id="0">
    <w:p w14:paraId="35590BC7" w14:textId="77777777" w:rsidR="00DF2C36" w:rsidRDefault="00DF2C36" w:rsidP="00AA3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F4AB9" w14:textId="77777777" w:rsidR="00DF2C36" w:rsidRDefault="00DF2C36" w:rsidP="00AA3464">
      <w:pPr>
        <w:spacing w:after="0" w:line="240" w:lineRule="auto"/>
      </w:pPr>
      <w:r>
        <w:separator/>
      </w:r>
    </w:p>
  </w:footnote>
  <w:footnote w:type="continuationSeparator" w:id="0">
    <w:p w14:paraId="30700F92" w14:textId="77777777" w:rsidR="00DF2C36" w:rsidRDefault="00DF2C36" w:rsidP="00AA34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6279"/>
    <w:multiLevelType w:val="multilevel"/>
    <w:tmpl w:val="314C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4C2E"/>
    <w:multiLevelType w:val="multilevel"/>
    <w:tmpl w:val="772C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D44CA"/>
    <w:multiLevelType w:val="multilevel"/>
    <w:tmpl w:val="7890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031CF"/>
    <w:multiLevelType w:val="multilevel"/>
    <w:tmpl w:val="2D90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3616B"/>
    <w:multiLevelType w:val="multilevel"/>
    <w:tmpl w:val="202A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801E0"/>
    <w:multiLevelType w:val="multilevel"/>
    <w:tmpl w:val="20CA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45867"/>
    <w:multiLevelType w:val="multilevel"/>
    <w:tmpl w:val="81AE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72FCA"/>
    <w:multiLevelType w:val="multilevel"/>
    <w:tmpl w:val="19F6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2523F"/>
    <w:multiLevelType w:val="multilevel"/>
    <w:tmpl w:val="2220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D7BED"/>
    <w:multiLevelType w:val="multilevel"/>
    <w:tmpl w:val="1ACE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43685"/>
    <w:multiLevelType w:val="multilevel"/>
    <w:tmpl w:val="82BC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8520B"/>
    <w:multiLevelType w:val="multilevel"/>
    <w:tmpl w:val="6E38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D6602"/>
    <w:multiLevelType w:val="multilevel"/>
    <w:tmpl w:val="4F62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43062"/>
    <w:multiLevelType w:val="multilevel"/>
    <w:tmpl w:val="D180D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43E6F"/>
    <w:multiLevelType w:val="multilevel"/>
    <w:tmpl w:val="C1D0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65E46"/>
    <w:multiLevelType w:val="multilevel"/>
    <w:tmpl w:val="D06E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72D06"/>
    <w:multiLevelType w:val="multilevel"/>
    <w:tmpl w:val="F8DC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F0194"/>
    <w:multiLevelType w:val="multilevel"/>
    <w:tmpl w:val="58F0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2F05"/>
    <w:multiLevelType w:val="multilevel"/>
    <w:tmpl w:val="349E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70AA0"/>
    <w:multiLevelType w:val="multilevel"/>
    <w:tmpl w:val="B368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04836"/>
    <w:multiLevelType w:val="multilevel"/>
    <w:tmpl w:val="FB6E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00913"/>
    <w:multiLevelType w:val="multilevel"/>
    <w:tmpl w:val="FCF6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33F60"/>
    <w:multiLevelType w:val="multilevel"/>
    <w:tmpl w:val="F088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1591F"/>
    <w:multiLevelType w:val="multilevel"/>
    <w:tmpl w:val="7DE8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F4716"/>
    <w:multiLevelType w:val="multilevel"/>
    <w:tmpl w:val="A9DE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C0F99"/>
    <w:multiLevelType w:val="multilevel"/>
    <w:tmpl w:val="1192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37B1D"/>
    <w:multiLevelType w:val="multilevel"/>
    <w:tmpl w:val="ABC0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430EAF"/>
    <w:multiLevelType w:val="multilevel"/>
    <w:tmpl w:val="2194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377E0"/>
    <w:multiLevelType w:val="multilevel"/>
    <w:tmpl w:val="2BBC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47931"/>
    <w:multiLevelType w:val="multilevel"/>
    <w:tmpl w:val="2D18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685A30"/>
    <w:multiLevelType w:val="multilevel"/>
    <w:tmpl w:val="3D0E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E46AFC"/>
    <w:multiLevelType w:val="multilevel"/>
    <w:tmpl w:val="4AF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E7C87"/>
    <w:multiLevelType w:val="multilevel"/>
    <w:tmpl w:val="1A6E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4F4DEE"/>
    <w:multiLevelType w:val="multilevel"/>
    <w:tmpl w:val="D4E2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810127">
    <w:abstractNumId w:val="21"/>
  </w:num>
  <w:num w:numId="2" w16cid:durableId="2121491292">
    <w:abstractNumId w:val="19"/>
  </w:num>
  <w:num w:numId="3" w16cid:durableId="551886815">
    <w:abstractNumId w:val="0"/>
  </w:num>
  <w:num w:numId="4" w16cid:durableId="1091662736">
    <w:abstractNumId w:val="27"/>
  </w:num>
  <w:num w:numId="5" w16cid:durableId="1306473442">
    <w:abstractNumId w:val="17"/>
  </w:num>
  <w:num w:numId="6" w16cid:durableId="1262762020">
    <w:abstractNumId w:val="24"/>
  </w:num>
  <w:num w:numId="7" w16cid:durableId="2014528848">
    <w:abstractNumId w:val="31"/>
  </w:num>
  <w:num w:numId="8" w16cid:durableId="277152935">
    <w:abstractNumId w:val="22"/>
  </w:num>
  <w:num w:numId="9" w16cid:durableId="1754737035">
    <w:abstractNumId w:val="11"/>
  </w:num>
  <w:num w:numId="10" w16cid:durableId="1367024549">
    <w:abstractNumId w:val="26"/>
  </w:num>
  <w:num w:numId="11" w16cid:durableId="423234276">
    <w:abstractNumId w:val="10"/>
  </w:num>
  <w:num w:numId="12" w16cid:durableId="843055524">
    <w:abstractNumId w:val="33"/>
  </w:num>
  <w:num w:numId="13" w16cid:durableId="1729576014">
    <w:abstractNumId w:val="5"/>
  </w:num>
  <w:num w:numId="14" w16cid:durableId="763499757">
    <w:abstractNumId w:val="16"/>
  </w:num>
  <w:num w:numId="15" w16cid:durableId="679506028">
    <w:abstractNumId w:val="2"/>
  </w:num>
  <w:num w:numId="16" w16cid:durableId="487670405">
    <w:abstractNumId w:val="18"/>
  </w:num>
  <w:num w:numId="17" w16cid:durableId="2123961114">
    <w:abstractNumId w:val="15"/>
  </w:num>
  <w:num w:numId="18" w16cid:durableId="1779596300">
    <w:abstractNumId w:val="7"/>
  </w:num>
  <w:num w:numId="19" w16cid:durableId="590504679">
    <w:abstractNumId w:val="14"/>
  </w:num>
  <w:num w:numId="20" w16cid:durableId="730344568">
    <w:abstractNumId w:val="1"/>
  </w:num>
  <w:num w:numId="21" w16cid:durableId="1927687100">
    <w:abstractNumId w:val="9"/>
  </w:num>
  <w:num w:numId="22" w16cid:durableId="2114980976">
    <w:abstractNumId w:val="30"/>
  </w:num>
  <w:num w:numId="23" w16cid:durableId="1216504689">
    <w:abstractNumId w:val="23"/>
  </w:num>
  <w:num w:numId="24" w16cid:durableId="1297763089">
    <w:abstractNumId w:val="8"/>
  </w:num>
  <w:num w:numId="25" w16cid:durableId="467011686">
    <w:abstractNumId w:val="6"/>
  </w:num>
  <w:num w:numId="26" w16cid:durableId="558369326">
    <w:abstractNumId w:val="25"/>
  </w:num>
  <w:num w:numId="27" w16cid:durableId="1638609736">
    <w:abstractNumId w:val="12"/>
  </w:num>
  <w:num w:numId="28" w16cid:durableId="222449741">
    <w:abstractNumId w:val="3"/>
  </w:num>
  <w:num w:numId="29" w16cid:durableId="1879852189">
    <w:abstractNumId w:val="29"/>
  </w:num>
  <w:num w:numId="30" w16cid:durableId="1762749459">
    <w:abstractNumId w:val="32"/>
  </w:num>
  <w:num w:numId="31" w16cid:durableId="691221877">
    <w:abstractNumId w:val="28"/>
  </w:num>
  <w:num w:numId="32" w16cid:durableId="1053653811">
    <w:abstractNumId w:val="20"/>
  </w:num>
  <w:num w:numId="33" w16cid:durableId="490222055">
    <w:abstractNumId w:val="13"/>
  </w:num>
  <w:num w:numId="34" w16cid:durableId="135225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375"/>
    <w:rsid w:val="00021375"/>
    <w:rsid w:val="00043AD2"/>
    <w:rsid w:val="000A3BC0"/>
    <w:rsid w:val="003A0A16"/>
    <w:rsid w:val="005B5FC0"/>
    <w:rsid w:val="00674869"/>
    <w:rsid w:val="009C4EF3"/>
    <w:rsid w:val="009E66F2"/>
    <w:rsid w:val="00AA3464"/>
    <w:rsid w:val="00AD2B4E"/>
    <w:rsid w:val="00B933E6"/>
    <w:rsid w:val="00DE715F"/>
    <w:rsid w:val="00DF2C36"/>
    <w:rsid w:val="00F11C1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6E203"/>
  <w15:chartTrackingRefBased/>
  <w15:docId w15:val="{30785D0C-565E-4A1D-B2E3-7118F3DFF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375"/>
    <w:rPr>
      <w:rFonts w:eastAsiaTheme="majorEastAsia" w:cstheme="majorBidi"/>
      <w:color w:val="272727" w:themeColor="text1" w:themeTint="D8"/>
    </w:rPr>
  </w:style>
  <w:style w:type="paragraph" w:styleId="Title">
    <w:name w:val="Title"/>
    <w:basedOn w:val="Normal"/>
    <w:next w:val="Normal"/>
    <w:link w:val="TitleChar"/>
    <w:uiPriority w:val="10"/>
    <w:qFormat/>
    <w:rsid w:val="00021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375"/>
    <w:pPr>
      <w:spacing w:before="160"/>
      <w:jc w:val="center"/>
    </w:pPr>
    <w:rPr>
      <w:i/>
      <w:iCs/>
      <w:color w:val="404040" w:themeColor="text1" w:themeTint="BF"/>
    </w:rPr>
  </w:style>
  <w:style w:type="character" w:customStyle="1" w:styleId="QuoteChar">
    <w:name w:val="Quote Char"/>
    <w:basedOn w:val="DefaultParagraphFont"/>
    <w:link w:val="Quote"/>
    <w:uiPriority w:val="29"/>
    <w:rsid w:val="00021375"/>
    <w:rPr>
      <w:i/>
      <w:iCs/>
      <w:color w:val="404040" w:themeColor="text1" w:themeTint="BF"/>
    </w:rPr>
  </w:style>
  <w:style w:type="paragraph" w:styleId="ListParagraph">
    <w:name w:val="List Paragraph"/>
    <w:basedOn w:val="Normal"/>
    <w:uiPriority w:val="34"/>
    <w:qFormat/>
    <w:rsid w:val="00021375"/>
    <w:pPr>
      <w:ind w:left="720"/>
      <w:contextualSpacing/>
    </w:pPr>
  </w:style>
  <w:style w:type="character" w:styleId="IntenseEmphasis">
    <w:name w:val="Intense Emphasis"/>
    <w:basedOn w:val="DefaultParagraphFont"/>
    <w:uiPriority w:val="21"/>
    <w:qFormat/>
    <w:rsid w:val="00021375"/>
    <w:rPr>
      <w:i/>
      <w:iCs/>
      <w:color w:val="0F4761" w:themeColor="accent1" w:themeShade="BF"/>
    </w:rPr>
  </w:style>
  <w:style w:type="paragraph" w:styleId="IntenseQuote">
    <w:name w:val="Intense Quote"/>
    <w:basedOn w:val="Normal"/>
    <w:next w:val="Normal"/>
    <w:link w:val="IntenseQuoteChar"/>
    <w:uiPriority w:val="30"/>
    <w:qFormat/>
    <w:rsid w:val="00021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375"/>
    <w:rPr>
      <w:i/>
      <w:iCs/>
      <w:color w:val="0F4761" w:themeColor="accent1" w:themeShade="BF"/>
    </w:rPr>
  </w:style>
  <w:style w:type="character" w:styleId="IntenseReference">
    <w:name w:val="Intense Reference"/>
    <w:basedOn w:val="DefaultParagraphFont"/>
    <w:uiPriority w:val="32"/>
    <w:qFormat/>
    <w:rsid w:val="00021375"/>
    <w:rPr>
      <w:b/>
      <w:bCs/>
      <w:smallCaps/>
      <w:color w:val="0F4761" w:themeColor="accent1" w:themeShade="BF"/>
      <w:spacing w:val="5"/>
    </w:rPr>
  </w:style>
  <w:style w:type="paragraph" w:styleId="Header">
    <w:name w:val="header"/>
    <w:basedOn w:val="Normal"/>
    <w:link w:val="HeaderChar"/>
    <w:uiPriority w:val="99"/>
    <w:unhideWhenUsed/>
    <w:rsid w:val="00AA34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464"/>
  </w:style>
  <w:style w:type="paragraph" w:styleId="Footer">
    <w:name w:val="footer"/>
    <w:basedOn w:val="Normal"/>
    <w:link w:val="FooterChar"/>
    <w:uiPriority w:val="99"/>
    <w:unhideWhenUsed/>
    <w:rsid w:val="00AA34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999871">
      <w:bodyDiv w:val="1"/>
      <w:marLeft w:val="0"/>
      <w:marRight w:val="0"/>
      <w:marTop w:val="0"/>
      <w:marBottom w:val="0"/>
      <w:divBdr>
        <w:top w:val="none" w:sz="0" w:space="0" w:color="auto"/>
        <w:left w:val="none" w:sz="0" w:space="0" w:color="auto"/>
        <w:bottom w:val="none" w:sz="0" w:space="0" w:color="auto"/>
        <w:right w:val="none" w:sz="0" w:space="0" w:color="auto"/>
      </w:divBdr>
      <w:divsChild>
        <w:div w:id="968127342">
          <w:marLeft w:val="0"/>
          <w:marRight w:val="0"/>
          <w:marTop w:val="0"/>
          <w:marBottom w:val="0"/>
          <w:divBdr>
            <w:top w:val="none" w:sz="0" w:space="0" w:color="auto"/>
            <w:left w:val="none" w:sz="0" w:space="0" w:color="auto"/>
            <w:bottom w:val="none" w:sz="0" w:space="0" w:color="auto"/>
            <w:right w:val="none" w:sz="0" w:space="0" w:color="auto"/>
          </w:divBdr>
          <w:divsChild>
            <w:div w:id="920063916">
              <w:marLeft w:val="0"/>
              <w:marRight w:val="0"/>
              <w:marTop w:val="0"/>
              <w:marBottom w:val="0"/>
              <w:divBdr>
                <w:top w:val="none" w:sz="0" w:space="0" w:color="auto"/>
                <w:left w:val="none" w:sz="0" w:space="0" w:color="auto"/>
                <w:bottom w:val="none" w:sz="0" w:space="0" w:color="auto"/>
                <w:right w:val="none" w:sz="0" w:space="0" w:color="auto"/>
              </w:divBdr>
            </w:div>
          </w:divsChild>
        </w:div>
        <w:div w:id="27730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807960">
      <w:bodyDiv w:val="1"/>
      <w:marLeft w:val="0"/>
      <w:marRight w:val="0"/>
      <w:marTop w:val="0"/>
      <w:marBottom w:val="0"/>
      <w:divBdr>
        <w:top w:val="none" w:sz="0" w:space="0" w:color="auto"/>
        <w:left w:val="none" w:sz="0" w:space="0" w:color="auto"/>
        <w:bottom w:val="none" w:sz="0" w:space="0" w:color="auto"/>
        <w:right w:val="none" w:sz="0" w:space="0" w:color="auto"/>
      </w:divBdr>
      <w:divsChild>
        <w:div w:id="363022617">
          <w:marLeft w:val="0"/>
          <w:marRight w:val="0"/>
          <w:marTop w:val="0"/>
          <w:marBottom w:val="0"/>
          <w:divBdr>
            <w:top w:val="none" w:sz="0" w:space="0" w:color="auto"/>
            <w:left w:val="none" w:sz="0" w:space="0" w:color="auto"/>
            <w:bottom w:val="none" w:sz="0" w:space="0" w:color="auto"/>
            <w:right w:val="none" w:sz="0" w:space="0" w:color="auto"/>
          </w:divBdr>
          <w:divsChild>
            <w:div w:id="1243831897">
              <w:marLeft w:val="0"/>
              <w:marRight w:val="0"/>
              <w:marTop w:val="0"/>
              <w:marBottom w:val="0"/>
              <w:divBdr>
                <w:top w:val="none" w:sz="0" w:space="0" w:color="auto"/>
                <w:left w:val="none" w:sz="0" w:space="0" w:color="auto"/>
                <w:bottom w:val="none" w:sz="0" w:space="0" w:color="auto"/>
                <w:right w:val="none" w:sz="0" w:space="0" w:color="auto"/>
              </w:divBdr>
            </w:div>
          </w:divsChild>
        </w:div>
        <w:div w:id="1367364082">
          <w:marLeft w:val="0"/>
          <w:marRight w:val="0"/>
          <w:marTop w:val="0"/>
          <w:marBottom w:val="0"/>
          <w:divBdr>
            <w:top w:val="none" w:sz="0" w:space="0" w:color="auto"/>
            <w:left w:val="none" w:sz="0" w:space="0" w:color="auto"/>
            <w:bottom w:val="none" w:sz="0" w:space="0" w:color="auto"/>
            <w:right w:val="none" w:sz="0" w:space="0" w:color="auto"/>
          </w:divBdr>
          <w:divsChild>
            <w:div w:id="1340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1369</Words>
  <Characters>7808</Characters>
  <Application>Microsoft Office Word</Application>
  <DocSecurity>0</DocSecurity>
  <Lines>65</Lines>
  <Paragraphs>18</Paragraphs>
  <ScaleCrop>false</ScaleCrop>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Roberson, Frank</dc:creator>
  <cp:keywords/>
  <dc:description/>
  <cp:lastModifiedBy>Roberson, Frank</cp:lastModifiedBy>
  <cp:revision>6</cp:revision>
  <dcterms:created xsi:type="dcterms:W3CDTF">2026-02-12T14:47:00Z</dcterms:created>
  <dcterms:modified xsi:type="dcterms:W3CDTF">2026-02-12T16:04:00Z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86cf269b-13df-44bb-af48-013eb63286c5</vt:lpwstr>
  </property>
</Properties>
</file>