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EDB2" w14:textId="77777777" w:rsidR="003D6E4D" w:rsidRDefault="00C2209E">
      <w:pPr>
        <w:jc w:val="center"/>
      </w:pPr>
      <w:r>
        <w:rPr>
          <w:b/>
          <w:sz w:val="40"/>
        </w:rPr>
        <w:t>T1 Asset Management Ltd</w:t>
      </w:r>
    </w:p>
    <w:p w14:paraId="0EC498EA" w14:textId="77777777" w:rsidR="003D6E4D" w:rsidRDefault="00C2209E">
      <w:pPr>
        <w:jc w:val="center"/>
      </w:pPr>
      <w:r>
        <w:rPr>
          <w:b/>
          <w:sz w:val="28"/>
        </w:rPr>
        <w:t>Complaints Handling Procedure (CHP)</w:t>
      </w:r>
    </w:p>
    <w:p w14:paraId="272AF4EB" w14:textId="77777777" w:rsidR="003D6E4D" w:rsidRDefault="003D6E4D"/>
    <w:p w14:paraId="36029FC8" w14:textId="77777777" w:rsidR="003D6E4D" w:rsidRDefault="00C2209E">
      <w:r>
        <w:rPr>
          <w:b/>
          <w:sz w:val="24"/>
        </w:rPr>
        <w:t>1. Our Commitment</w:t>
      </w:r>
    </w:p>
    <w:p w14:paraId="1DB88F47" w14:textId="77777777" w:rsidR="003D6E4D" w:rsidRDefault="00C2209E">
      <w:pPr>
        <w:spacing w:after="120"/>
      </w:pPr>
      <w:r>
        <w:t>We are committed to providing a high standard of service to all clients. If you are dissatisfied with any aspect of our service, please raise your concerns so we can resolve them promptly and fairly. This procedure complies with the requirements of the Royal Institution of Chartered Surveyors (RICS).</w:t>
      </w:r>
    </w:p>
    <w:p w14:paraId="4C5D658B" w14:textId="77777777" w:rsidR="003D6E4D" w:rsidRDefault="00C2209E">
      <w:r>
        <w:rPr>
          <w:b/>
          <w:sz w:val="24"/>
        </w:rPr>
        <w:t>2. Stage 1 – Internal Complaint Handling</w:t>
      </w:r>
    </w:p>
    <w:p w14:paraId="360D5BAA" w14:textId="77777777" w:rsidR="003D6E4D" w:rsidRDefault="00C2209E">
      <w:r>
        <w:rPr>
          <w:b/>
          <w:sz w:val="24"/>
        </w:rPr>
        <w:t>Submit Your Complaint</w:t>
      </w:r>
    </w:p>
    <w:p w14:paraId="39825E40" w14:textId="4DC1EE00" w:rsidR="003D6E4D" w:rsidRDefault="00C2209E">
      <w:pPr>
        <w:spacing w:after="120"/>
      </w:pPr>
      <w:r>
        <w:t>Complaints should be made in writing to:</w:t>
      </w:r>
      <w:r>
        <w:br/>
        <w:t>Complaints Handling Officer</w:t>
      </w:r>
      <w:r>
        <w:br/>
        <w:t>T1 Asset Management Ltd</w:t>
      </w:r>
      <w:r>
        <w:br/>
      </w:r>
      <w:r w:rsidR="00BE2122">
        <w:t>Unit 19 Holly Park Mills, Calverley, LEEDS LS28 5QS</w:t>
      </w:r>
      <w:r>
        <w:br/>
        <w:t>Email: rob@t1assetmanagement.co.uk</w:t>
      </w:r>
      <w:r>
        <w:br/>
        <w:t>Tel: 0791 2222905</w:t>
      </w:r>
    </w:p>
    <w:p w14:paraId="5966A0C1" w14:textId="77777777" w:rsidR="003D6E4D" w:rsidRDefault="00C2209E">
      <w:pPr>
        <w:spacing w:after="120"/>
      </w:pPr>
      <w:r>
        <w:t>Please include your name, contact details, details of the complaint, and any supporting documents.</w:t>
      </w:r>
    </w:p>
    <w:p w14:paraId="5131EE58" w14:textId="77777777" w:rsidR="003D6E4D" w:rsidRDefault="00C2209E">
      <w:r>
        <w:rPr>
          <w:b/>
          <w:sz w:val="24"/>
        </w:rPr>
        <w:t>Acknowledgement</w:t>
      </w:r>
    </w:p>
    <w:p w14:paraId="039184D5" w14:textId="77777777" w:rsidR="003D6E4D" w:rsidRDefault="00C2209E">
      <w:pPr>
        <w:spacing w:after="120"/>
      </w:pPr>
      <w:r>
        <w:t>We will acknowledge receipt of your complaint within 7 days and confirm who will handle it.</w:t>
      </w:r>
    </w:p>
    <w:p w14:paraId="00A19136" w14:textId="77777777" w:rsidR="003D6E4D" w:rsidRDefault="00C2209E">
      <w:r>
        <w:rPr>
          <w:b/>
          <w:sz w:val="24"/>
        </w:rPr>
        <w:t>Investigation &amp; Response</w:t>
      </w:r>
    </w:p>
    <w:p w14:paraId="514C7013" w14:textId="77777777" w:rsidR="003D6E4D" w:rsidRDefault="00C2209E">
      <w:pPr>
        <w:spacing w:after="120"/>
      </w:pPr>
      <w:r>
        <w:t>We will investigate and provide a full written response within 28 days. If more time is required, we will inform you and provide a revised timescale.</w:t>
      </w:r>
    </w:p>
    <w:p w14:paraId="7C74703A" w14:textId="77777777" w:rsidR="003D6E4D" w:rsidRDefault="00C2209E">
      <w:r>
        <w:rPr>
          <w:b/>
          <w:sz w:val="24"/>
        </w:rPr>
        <w:t>3. Stage 2 – Independent Redress</w:t>
      </w:r>
    </w:p>
    <w:p w14:paraId="1A0258E2" w14:textId="77777777" w:rsidR="003D6E4D" w:rsidRDefault="00C2209E">
      <w:pPr>
        <w:spacing w:after="120"/>
      </w:pPr>
      <w:r>
        <w:t>If you are not satisfied with our response, you may refer your complaint to:</w:t>
      </w:r>
    </w:p>
    <w:p w14:paraId="67189AA9" w14:textId="77777777" w:rsidR="003D6E4D" w:rsidRDefault="00C2209E">
      <w:pPr>
        <w:spacing w:after="120"/>
      </w:pPr>
      <w:r>
        <w:t>The Property Ombudsman (www.tpos.co.uk) or CEDR (www.cedr.com).</w:t>
      </w:r>
    </w:p>
    <w:p w14:paraId="35F226F4" w14:textId="77777777" w:rsidR="003D6E4D" w:rsidRDefault="00C2209E">
      <w:pPr>
        <w:spacing w:after="120"/>
      </w:pPr>
      <w:r>
        <w:t>You must refer your complaint within 12 months of our final response.</w:t>
      </w:r>
    </w:p>
    <w:p w14:paraId="25CD2526" w14:textId="77777777" w:rsidR="003D6E4D" w:rsidRDefault="00C2209E">
      <w:r>
        <w:rPr>
          <w:b/>
          <w:sz w:val="24"/>
        </w:rPr>
        <w:t>4. Additional Notes</w:t>
      </w:r>
    </w:p>
    <w:p w14:paraId="4A16F9B9" w14:textId="77777777" w:rsidR="003D6E4D" w:rsidRDefault="00C2209E">
      <w:pPr>
        <w:spacing w:after="120"/>
      </w:pPr>
      <w:r>
        <w:t>This procedure is free of charge. All complaints will be treated confidentially.</w:t>
      </w:r>
    </w:p>
    <w:sectPr w:rsidR="003D6E4D"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298C" w14:textId="77777777" w:rsidR="00BB2643" w:rsidRDefault="00BB2643" w:rsidP="003E4F3C">
      <w:pPr>
        <w:spacing w:after="0" w:line="240" w:lineRule="auto"/>
      </w:pPr>
      <w:r>
        <w:separator/>
      </w:r>
    </w:p>
  </w:endnote>
  <w:endnote w:type="continuationSeparator" w:id="0">
    <w:p w14:paraId="7D65A8F5" w14:textId="77777777" w:rsidR="00BB2643" w:rsidRDefault="00BB2643" w:rsidP="003E4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7A15" w14:textId="77777777" w:rsidR="002018F8" w:rsidRDefault="00201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D9C4" w14:textId="12F53D0B" w:rsidR="003E4F3C" w:rsidRDefault="003E4F3C">
    <w:pPr>
      <w:pStyle w:val="Footer"/>
    </w:pPr>
    <w:r>
      <w:rPr>
        <w:noProof/>
      </w:rPr>
      <w:drawing>
        <wp:inline distT="0" distB="0" distL="0" distR="0" wp14:anchorId="788B4170" wp14:editId="33325B52">
          <wp:extent cx="987165" cy="51874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ted_by_RICS_Logo.jpg"/>
                  <pic:cNvPicPr/>
                </pic:nvPicPr>
                <pic:blipFill>
                  <a:blip r:embed="rId1"/>
                  <a:stretch>
                    <a:fillRect/>
                  </a:stretch>
                </pic:blipFill>
                <pic:spPr>
                  <a:xfrm>
                    <a:off x="0" y="0"/>
                    <a:ext cx="1001688" cy="526378"/>
                  </a:xfrm>
                  <a:prstGeom prst="rect">
                    <a:avLst/>
                  </a:prstGeom>
                </pic:spPr>
              </pic:pic>
            </a:graphicData>
          </a:graphic>
        </wp:inline>
      </w:drawing>
    </w:r>
  </w:p>
  <w:p w14:paraId="08E9CFA2" w14:textId="77777777" w:rsidR="003E4F3C" w:rsidRDefault="003E4F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D132" w14:textId="77777777" w:rsidR="002018F8" w:rsidRDefault="0020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B4EE" w14:textId="77777777" w:rsidR="00BB2643" w:rsidRDefault="00BB2643" w:rsidP="003E4F3C">
      <w:pPr>
        <w:spacing w:after="0" w:line="240" w:lineRule="auto"/>
      </w:pPr>
      <w:r>
        <w:separator/>
      </w:r>
    </w:p>
  </w:footnote>
  <w:footnote w:type="continuationSeparator" w:id="0">
    <w:p w14:paraId="22310F63" w14:textId="77777777" w:rsidR="00BB2643" w:rsidRDefault="00BB2643" w:rsidP="003E4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E022" w14:textId="77777777" w:rsidR="002018F8" w:rsidRDefault="0020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A08A" w14:textId="77777777" w:rsidR="002018F8" w:rsidRDefault="00201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A2D1" w14:textId="77777777" w:rsidR="002018F8" w:rsidRDefault="0020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989983">
    <w:abstractNumId w:val="8"/>
  </w:num>
  <w:num w:numId="2" w16cid:durableId="1884554142">
    <w:abstractNumId w:val="6"/>
  </w:num>
  <w:num w:numId="3" w16cid:durableId="238178941">
    <w:abstractNumId w:val="5"/>
  </w:num>
  <w:num w:numId="4" w16cid:durableId="1785417200">
    <w:abstractNumId w:val="4"/>
  </w:num>
  <w:num w:numId="5" w16cid:durableId="1005591494">
    <w:abstractNumId w:val="7"/>
  </w:num>
  <w:num w:numId="6" w16cid:durableId="1126700701">
    <w:abstractNumId w:val="3"/>
  </w:num>
  <w:num w:numId="7" w16cid:durableId="104888446">
    <w:abstractNumId w:val="2"/>
  </w:num>
  <w:num w:numId="8" w16cid:durableId="44762616">
    <w:abstractNumId w:val="1"/>
  </w:num>
  <w:num w:numId="9" w16cid:durableId="137673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7B1"/>
    <w:rsid w:val="001C4814"/>
    <w:rsid w:val="002018F8"/>
    <w:rsid w:val="0029639D"/>
    <w:rsid w:val="00326F90"/>
    <w:rsid w:val="003D6E4D"/>
    <w:rsid w:val="003E4F3C"/>
    <w:rsid w:val="00556715"/>
    <w:rsid w:val="0092665D"/>
    <w:rsid w:val="00AA1D8D"/>
    <w:rsid w:val="00B050C9"/>
    <w:rsid w:val="00B44489"/>
    <w:rsid w:val="00B47730"/>
    <w:rsid w:val="00BB2643"/>
    <w:rsid w:val="00BE2122"/>
    <w:rsid w:val="00C2209E"/>
    <w:rsid w:val="00CB0664"/>
    <w:rsid w:val="00DD0292"/>
    <w:rsid w:val="00E317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2CB785B-88F9-4208-ACD3-B479557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210</Words>
  <Characters>1159</Characters>
  <Application>Microsoft Office Word</Application>
  <DocSecurity>0</DocSecurity>
  <Lines>30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 Thompson</cp:lastModifiedBy>
  <cp:revision>9</cp:revision>
  <dcterms:created xsi:type="dcterms:W3CDTF">2013-12-23T23:15:00Z</dcterms:created>
  <dcterms:modified xsi:type="dcterms:W3CDTF">2026-04-25T06:15:00Z</dcterms:modified>
  <cp:category/>
</cp:coreProperties>
</file>