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BF1AEE3">
      <w:pPr>
        <w:rPr>
          <w:sz w:val="32"/>
          <w:szCs w:val="36"/>
        </w:rPr>
      </w:pPr>
      <w:r>
        <w:rPr>
          <w:rFonts w:hint="eastAsia"/>
          <w:sz w:val="32"/>
          <w:szCs w:val="36"/>
        </w:rPr>
        <w:t>作业1 知识工程与知识图谱</w:t>
      </w:r>
    </w:p>
    <w:p w14:paraId="3D244374">
      <w:pPr>
        <w:rPr>
          <w:sz w:val="32"/>
          <w:szCs w:val="36"/>
        </w:rPr>
      </w:pPr>
    </w:p>
    <w:p w14:paraId="3566BE4A">
      <w:pPr>
        <w:pStyle w:val="4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Consider the following RDF document:</w:t>
      </w:r>
    </w:p>
    <w:p w14:paraId="6BFF9EF8">
      <w:pPr>
        <w:autoSpaceDE w:val="0"/>
        <w:autoSpaceDN w:val="0"/>
        <w:adjustRightInd w:val="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&lt;rdf:RDF</w:t>
      </w:r>
    </w:p>
    <w:p w14:paraId="48827E3D">
      <w:pPr>
        <w:autoSpaceDE w:val="0"/>
        <w:autoSpaceDN w:val="0"/>
        <w:adjustRightInd w:val="0"/>
        <w:ind w:firstLine="180" w:firstLineChars="10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xmlns:rdf="http://www.w3.org/1999/02/22-rdf-syntax-ns#"</w:t>
      </w:r>
    </w:p>
    <w:p w14:paraId="5131C499">
      <w:pPr>
        <w:autoSpaceDE w:val="0"/>
        <w:autoSpaceDN w:val="0"/>
        <w:adjustRightInd w:val="0"/>
        <w:ind w:firstLine="180" w:firstLineChars="10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xmlns:rdfs="http://www.w3.org/2000/01/rdf-schema#"</w:t>
      </w:r>
    </w:p>
    <w:p w14:paraId="7D5004A2">
      <w:pPr>
        <w:autoSpaceDE w:val="0"/>
        <w:autoSpaceDN w:val="0"/>
        <w:adjustRightInd w:val="0"/>
        <w:ind w:firstLine="180" w:firstLineChars="10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xmlns:iswww="http://sw.edu/#"</w:t>
      </w:r>
    </w:p>
    <w:p w14:paraId="01CEC001">
      <w:pPr>
        <w:autoSpaceDE w:val="0"/>
        <w:autoSpaceDN w:val="0"/>
        <w:adjustRightInd w:val="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&gt;</w:t>
      </w:r>
    </w:p>
    <w:p w14:paraId="73A8914B">
      <w:pPr>
        <w:autoSpaceDE w:val="0"/>
        <w:autoSpaceDN w:val="0"/>
        <w:adjustRightInd w:val="0"/>
        <w:ind w:left="210" w:leftChars="10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&lt;rdf:Description rdf:about="http://sw.edu/#germany"&gt;</w:t>
      </w:r>
    </w:p>
    <w:p w14:paraId="24DAED86">
      <w:pPr>
        <w:autoSpaceDE w:val="0"/>
        <w:autoSpaceDN w:val="0"/>
        <w:adjustRightInd w:val="0"/>
        <w:ind w:left="210" w:leftChars="100" w:firstLine="180" w:firstLineChars="10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&lt;rdf:type rdf:resource="http://sw.edu/#country" /&gt;</w:t>
      </w:r>
    </w:p>
    <w:p w14:paraId="7DD70139">
      <w:pPr>
        <w:autoSpaceDE w:val="0"/>
        <w:autoSpaceDN w:val="0"/>
        <w:adjustRightInd w:val="0"/>
        <w:ind w:left="210" w:leftChars="10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&lt;/rdf:Description&gt;</w:t>
      </w:r>
    </w:p>
    <w:p w14:paraId="3C56D5DA">
      <w:pPr>
        <w:autoSpaceDE w:val="0"/>
        <w:autoSpaceDN w:val="0"/>
        <w:adjustRightInd w:val="0"/>
        <w:ind w:left="210" w:leftChars="10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&lt;rdf:Description rdf:about="http://sw.edu/#capital_of"&gt;</w:t>
      </w:r>
    </w:p>
    <w:p w14:paraId="6A56E6A2">
      <w:pPr>
        <w:autoSpaceDE w:val="0"/>
        <w:autoSpaceDN w:val="0"/>
        <w:adjustRightInd w:val="0"/>
        <w:ind w:left="210" w:leftChars="100" w:firstLine="180" w:firstLineChars="10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&lt;rdf:type</w:t>
      </w:r>
    </w:p>
    <w:p w14:paraId="3BCE1E11">
      <w:pPr>
        <w:autoSpaceDE w:val="0"/>
        <w:autoSpaceDN w:val="0"/>
        <w:adjustRightInd w:val="0"/>
        <w:ind w:left="210" w:leftChars="100" w:firstLine="360" w:firstLineChars="20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rdf:resource="http://www.w3.org/1999/02/22-rdf-syntax-ns#Property"/&gt;</w:t>
      </w:r>
    </w:p>
    <w:p w14:paraId="6D644365">
      <w:pPr>
        <w:autoSpaceDE w:val="0"/>
        <w:autoSpaceDN w:val="0"/>
        <w:adjustRightInd w:val="0"/>
        <w:ind w:left="210" w:leftChars="100" w:firstLine="180" w:firstLineChars="10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&lt;rdfs:domain rdf:resource="http://sw.edu/#city" /&gt;</w:t>
      </w:r>
    </w:p>
    <w:p w14:paraId="3A7A7600">
      <w:pPr>
        <w:autoSpaceDE w:val="0"/>
        <w:autoSpaceDN w:val="0"/>
        <w:adjustRightInd w:val="0"/>
        <w:ind w:left="210" w:leftChars="100" w:firstLine="180" w:firstLineChars="10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&lt;rdfs:range rdf:resource="http://sw.edu/#country" /&gt;</w:t>
      </w:r>
    </w:p>
    <w:p w14:paraId="070D9EAB">
      <w:pPr>
        <w:autoSpaceDE w:val="0"/>
        <w:autoSpaceDN w:val="0"/>
        <w:adjustRightInd w:val="0"/>
        <w:ind w:left="210" w:leftChars="10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&lt;/rdf:Description&gt;</w:t>
      </w:r>
    </w:p>
    <w:p w14:paraId="308CB03B">
      <w:pPr>
        <w:autoSpaceDE w:val="0"/>
        <w:autoSpaceDN w:val="0"/>
        <w:adjustRightInd w:val="0"/>
        <w:ind w:left="210" w:leftChars="10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&lt;rdf:Description rdf:about="http://sw.edu/#country"&gt;</w:t>
      </w:r>
    </w:p>
    <w:p w14:paraId="2051A46C">
      <w:pPr>
        <w:autoSpaceDE w:val="0"/>
        <w:autoSpaceDN w:val="0"/>
        <w:adjustRightInd w:val="0"/>
        <w:ind w:left="210" w:leftChars="100" w:firstLine="180" w:firstLineChars="10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&lt;rdf:type rdf:resource="http://www.w3.org/2000/01/rdf-schema#Class" /&gt;</w:t>
      </w:r>
    </w:p>
    <w:p w14:paraId="771D86AB">
      <w:pPr>
        <w:autoSpaceDE w:val="0"/>
        <w:autoSpaceDN w:val="0"/>
        <w:adjustRightInd w:val="0"/>
        <w:ind w:left="210" w:leftChars="100" w:firstLine="180" w:firstLineChars="10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&lt;rdfs:label xml:lang="de"&gt;Land&lt;/rdfs:label&gt;</w:t>
      </w:r>
    </w:p>
    <w:p w14:paraId="42C43A3E">
      <w:pPr>
        <w:autoSpaceDE w:val="0"/>
        <w:autoSpaceDN w:val="0"/>
        <w:adjustRightInd w:val="0"/>
        <w:ind w:left="210" w:leftChars="10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&lt;/rdf:Description&gt;</w:t>
      </w:r>
    </w:p>
    <w:p w14:paraId="7CFB3A8E">
      <w:pPr>
        <w:autoSpaceDE w:val="0"/>
        <w:autoSpaceDN w:val="0"/>
        <w:adjustRightInd w:val="0"/>
        <w:ind w:left="210" w:leftChars="10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&lt;rdf:Description rdf:about="http://sw.edu/#berlin"&gt;</w:t>
      </w:r>
    </w:p>
    <w:p w14:paraId="4D025837">
      <w:pPr>
        <w:autoSpaceDE w:val="0"/>
        <w:autoSpaceDN w:val="0"/>
        <w:adjustRightInd w:val="0"/>
        <w:ind w:left="210" w:leftChars="100" w:firstLine="180" w:firstLineChars="10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&lt;rdfs:label xml:lang="en"&gt;Berlin&lt;/rdfs:label&gt;</w:t>
      </w:r>
    </w:p>
    <w:p w14:paraId="6DFF0EEB">
      <w:pPr>
        <w:autoSpaceDE w:val="0"/>
        <w:autoSpaceDN w:val="0"/>
        <w:adjustRightInd w:val="0"/>
        <w:ind w:left="210" w:leftChars="100" w:firstLine="180" w:firstLineChars="10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&lt;rdf:type rdf:resource="http://sw.edu/#city" /&gt;</w:t>
      </w:r>
    </w:p>
    <w:p w14:paraId="6CEC3E83">
      <w:pPr>
        <w:autoSpaceDE w:val="0"/>
        <w:autoSpaceDN w:val="0"/>
        <w:adjustRightInd w:val="0"/>
        <w:ind w:left="210" w:leftChars="100" w:firstLine="180" w:firstLineChars="10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&lt;iswww:capital_of rdf:resource="http://sw.edu/#germany" /&gt;</w:t>
      </w:r>
    </w:p>
    <w:p w14:paraId="3E270C38">
      <w:pPr>
        <w:autoSpaceDE w:val="0"/>
        <w:autoSpaceDN w:val="0"/>
        <w:adjustRightInd w:val="0"/>
        <w:ind w:left="210" w:leftChars="10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&lt;/rdf:Description&gt;</w:t>
      </w:r>
    </w:p>
    <w:p w14:paraId="7B0C9815">
      <w:pPr>
        <w:autoSpaceDE w:val="0"/>
        <w:autoSpaceDN w:val="0"/>
        <w:adjustRightInd w:val="0"/>
        <w:ind w:left="210" w:leftChars="10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&lt;rdf:Description rdf:about="http://sw.edu/#city"&gt;</w:t>
      </w:r>
    </w:p>
    <w:p w14:paraId="2D33525E">
      <w:pPr>
        <w:autoSpaceDE w:val="0"/>
        <w:autoSpaceDN w:val="0"/>
        <w:adjustRightInd w:val="0"/>
        <w:ind w:left="210" w:leftChars="100" w:firstLine="180" w:firstLineChars="10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&lt;rdf:type rdf:resource="http://www.w3.org/2000/01/rdf-schema#Class" /&gt;</w:t>
      </w:r>
    </w:p>
    <w:p w14:paraId="24EBB9FD">
      <w:pPr>
        <w:autoSpaceDE w:val="0"/>
        <w:autoSpaceDN w:val="0"/>
        <w:adjustRightInd w:val="0"/>
        <w:ind w:left="210" w:leftChars="100" w:firstLine="180" w:firstLineChars="10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&lt;rdfs:label xml:lang="de"&gt;Stadt&lt;/rdfs:label&gt;</w:t>
      </w:r>
    </w:p>
    <w:p w14:paraId="024AF096">
      <w:pPr>
        <w:autoSpaceDE w:val="0"/>
        <w:autoSpaceDN w:val="0"/>
        <w:adjustRightInd w:val="0"/>
        <w:ind w:left="210" w:leftChars="10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&lt;/rdf:Description&gt;</w:t>
      </w:r>
    </w:p>
    <w:p w14:paraId="7AAFFA3E">
      <w:pPr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&lt;/rdf:RDF&gt;</w:t>
      </w:r>
    </w:p>
    <w:p w14:paraId="3C7EFAE2">
      <w:pPr>
        <w:rPr>
          <w:sz w:val="24"/>
          <w:szCs w:val="24"/>
        </w:rPr>
      </w:pPr>
      <w:r>
        <w:rPr>
          <w:sz w:val="24"/>
          <w:szCs w:val="24"/>
        </w:rPr>
        <w:t>Draw the graph representation of the above document.</w:t>
      </w:r>
    </w:p>
    <w:p w14:paraId="44852AB4"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69865" cy="3488690"/>
            <wp:effectExtent l="0" t="0" r="8890" b="8890"/>
            <wp:docPr id="10" name="图片 10" descr="52f1c17d371f3028956f9d250764e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2f1c17d371f3028956f9d250764eb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0571">
      <w:pPr>
        <w:rPr>
          <w:sz w:val="24"/>
          <w:szCs w:val="24"/>
        </w:rPr>
      </w:pPr>
    </w:p>
    <w:p w14:paraId="6D4D1A8F">
      <w:pPr>
        <w:rPr>
          <w:sz w:val="24"/>
          <w:szCs w:val="24"/>
        </w:rPr>
      </w:pPr>
    </w:p>
    <w:p w14:paraId="5FBBD285">
      <w:pPr>
        <w:pStyle w:val="4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Translate the culinary-allergic example ontology as follows into RDF/XML syntax.</w:t>
      </w:r>
    </w:p>
    <w:p w14:paraId="2BA1C844">
      <w:pPr>
        <w:pStyle w:val="4"/>
        <w:ind w:left="360" w:firstLine="0" w:firstLineChars="0"/>
        <w:rPr>
          <w:rFonts w:hint="eastAsia"/>
          <w:sz w:val="24"/>
          <w:szCs w:val="24"/>
        </w:rPr>
      </w:pPr>
      <w:r>
        <w:drawing>
          <wp:inline distT="0" distB="0" distL="0" distR="0">
            <wp:extent cx="5029835" cy="15709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8042" cy="157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E25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&lt;rdf:RDF</w:t>
      </w:r>
    </w:p>
    <w:p w14:paraId="4439D8A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xmlns:rdf="http://www.w3.org/1999/02/22-rdf-syntax-ns#"</w:t>
      </w:r>
    </w:p>
    <w:p w14:paraId="531BAB0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xmlns:rdfs="http://www.w3.org/2000/01/rdf-schema#"</w:t>
      </w:r>
    </w:p>
    <w:p w14:paraId="2685798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xmlns:ex="http://example.org/ns#"</w:t>
      </w:r>
    </w:p>
    <w:p w14:paraId="4F43979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&gt;</w:t>
      </w:r>
    </w:p>
    <w:p w14:paraId="1AEBE0F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&lt;rdf:Description rdf:about="ex:vegetableThaiCurry"&gt;</w:t>
      </w:r>
    </w:p>
    <w:p w14:paraId="1B0F84B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&lt;ex:thaiDishBasedOn rdf:resource="ex:coconutMilk"/&gt;</w:t>
      </w:r>
    </w:p>
    <w:p w14:paraId="516D1AA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&lt;/rdf:Description&gt;</w:t>
      </w:r>
    </w:p>
    <w:p w14:paraId="38DDB217">
      <w:pPr>
        <w:rPr>
          <w:rFonts w:hint="eastAsia"/>
          <w:sz w:val="24"/>
          <w:szCs w:val="24"/>
        </w:rPr>
      </w:pPr>
    </w:p>
    <w:p w14:paraId="1D2D0A7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&lt;rdf:Description rdf:about="ex:sebastian"&gt;</w:t>
      </w:r>
    </w:p>
    <w:p w14:paraId="7B20CE5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&lt;rdf:type rdf:resource="ex:AllergicToNuts"/&gt;</w:t>
      </w:r>
    </w:p>
    <w:p w14:paraId="4D91E01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&lt;ex:eats rdf:resource="ex:vegetableThaiCurry"/&gt;</w:t>
      </w:r>
    </w:p>
    <w:p w14:paraId="073B5C6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&lt;/rdf:Description&gt;</w:t>
      </w:r>
    </w:p>
    <w:p w14:paraId="7E1EB0B0">
      <w:pPr>
        <w:rPr>
          <w:rFonts w:hint="eastAsia"/>
          <w:sz w:val="24"/>
          <w:szCs w:val="24"/>
        </w:rPr>
      </w:pPr>
    </w:p>
    <w:p w14:paraId="0F9FEF3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&lt;rdf:Description rdf:about="ex:AllergicToNuts"&gt;</w:t>
      </w:r>
    </w:p>
    <w:p w14:paraId="6CB9D4A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&lt;rdfs:subClassOf rdf:resource="ex:Pitiable"/&gt;</w:t>
      </w:r>
    </w:p>
    <w:p w14:paraId="0324E16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&lt;/rdf:Description&gt;</w:t>
      </w:r>
    </w:p>
    <w:p w14:paraId="18B2A7D3">
      <w:pPr>
        <w:rPr>
          <w:rFonts w:hint="eastAsia"/>
          <w:sz w:val="24"/>
          <w:szCs w:val="24"/>
        </w:rPr>
      </w:pPr>
    </w:p>
    <w:p w14:paraId="62D668D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&lt;rdf:Description rdf:about="ex:thaiDishBasedOn"&gt;</w:t>
      </w:r>
    </w:p>
    <w:p w14:paraId="516C83F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&lt;rdfs:domain rdf:resource="ex:Thai"/&gt;</w:t>
      </w:r>
    </w:p>
    <w:p w14:paraId="10E88B4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&lt;rdfs:range rdf:resource="ex:Nutty"/&gt;</w:t>
      </w:r>
    </w:p>
    <w:p w14:paraId="07D0E5D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&lt;rdfs:subPropertyOf rdf:resource="ex:hasIngredient"/&gt;</w:t>
      </w:r>
    </w:p>
    <w:p w14:paraId="7CB6927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&lt;/rdf:Description&gt;</w:t>
      </w:r>
    </w:p>
    <w:p w14:paraId="2FEB7EB0">
      <w:pPr>
        <w:rPr>
          <w:rFonts w:hint="eastAsia"/>
          <w:sz w:val="24"/>
          <w:szCs w:val="24"/>
        </w:rPr>
      </w:pPr>
    </w:p>
    <w:p w14:paraId="5731B1F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&lt;rdf:Description rdf:about="ex:hasIngredient"&gt;</w:t>
      </w:r>
    </w:p>
    <w:p w14:paraId="644E57D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&lt;rdf:type rdf:resource="http://www.w3.org/2000/01/rdf-schema#ContainerMembershipProperty"/&gt;</w:t>
      </w:r>
    </w:p>
    <w:p w14:paraId="6AD29FD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&lt;/rdf:Description&gt;</w:t>
      </w:r>
    </w:p>
    <w:p w14:paraId="533EBA1C">
      <w:pPr>
        <w:rPr>
          <w:rFonts w:hint="eastAsia"/>
          <w:sz w:val="24"/>
          <w:szCs w:val="24"/>
        </w:rPr>
      </w:pPr>
    </w:p>
    <w:p w14:paraId="72AB3F3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&lt;/rdf:RDF&gt;</w:t>
      </w:r>
    </w:p>
    <w:p w14:paraId="08A73EC9">
      <w:pPr>
        <w:widowControl/>
        <w:jc w:val="left"/>
        <w:rPr>
          <w:sz w:val="24"/>
          <w:szCs w:val="24"/>
        </w:rPr>
      </w:pPr>
    </w:p>
    <w:p w14:paraId="475E6462">
      <w:pPr>
        <w:widowControl/>
        <w:jc w:val="left"/>
        <w:rPr>
          <w:sz w:val="24"/>
          <w:szCs w:val="24"/>
        </w:rPr>
      </w:pPr>
    </w:p>
    <w:p w14:paraId="71B7B3D3">
      <w:pPr>
        <w:widowControl/>
        <w:jc w:val="left"/>
        <w:rPr>
          <w:sz w:val="24"/>
          <w:szCs w:val="24"/>
        </w:rPr>
      </w:pPr>
    </w:p>
    <w:p w14:paraId="2CE7F943">
      <w:pPr>
        <w:pStyle w:val="4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Decide whether the following propositions can be satisfactorily modeled in RDFS and, if so, give the corresponding RDF(S) specification:</w:t>
      </w:r>
    </w:p>
    <w:p w14:paraId="3E06B6B1">
      <w:pPr>
        <w:autoSpaceDE w:val="0"/>
        <w:autoSpaceDN w:val="0"/>
        <w:adjustRightInd w:val="0"/>
        <w:ind w:left="420" w:leftChars="200"/>
        <w:jc w:val="left"/>
        <w:rPr>
          <w:rFonts w:ascii="SFRM1000" w:hAnsi="SFRM1000" w:cs="SFRM1000"/>
          <w:kern w:val="0"/>
          <w:sz w:val="20"/>
          <w:szCs w:val="20"/>
        </w:rPr>
      </w:pPr>
      <w:r>
        <w:rPr>
          <w:rFonts w:ascii="SFRM1000" w:hAnsi="SFRM1000" w:cs="SFRM1000"/>
          <w:kern w:val="0"/>
          <w:sz w:val="20"/>
          <w:szCs w:val="20"/>
        </w:rPr>
        <w:t>• Every pizza is a meal.</w:t>
      </w:r>
    </w:p>
    <w:p w14:paraId="229B6F15">
      <w:pPr>
        <w:autoSpaceDE w:val="0"/>
        <w:autoSpaceDN w:val="0"/>
        <w:adjustRightInd w:val="0"/>
        <w:ind w:left="420" w:leftChars="200"/>
        <w:jc w:val="left"/>
        <w:rPr>
          <w:rFonts w:ascii="SFRM1000" w:hAnsi="SFRM1000" w:cs="SFRM1000"/>
          <w:kern w:val="0"/>
          <w:sz w:val="20"/>
          <w:szCs w:val="20"/>
        </w:rPr>
      </w:pPr>
      <w:r>
        <w:rPr>
          <w:rFonts w:ascii="SFRM1000" w:hAnsi="SFRM1000" w:cs="SFRM1000"/>
          <w:kern w:val="0"/>
          <w:sz w:val="20"/>
          <w:szCs w:val="20"/>
        </w:rPr>
        <w:t>• Pizzas always have at least two toppings.</w:t>
      </w:r>
    </w:p>
    <w:p w14:paraId="400136BF">
      <w:pPr>
        <w:autoSpaceDE w:val="0"/>
        <w:autoSpaceDN w:val="0"/>
        <w:adjustRightInd w:val="0"/>
        <w:ind w:left="420" w:leftChars="200"/>
        <w:jc w:val="left"/>
        <w:rPr>
          <w:rFonts w:ascii="SFRM1000" w:hAnsi="SFRM1000" w:cs="SFRM1000"/>
          <w:kern w:val="0"/>
          <w:sz w:val="20"/>
          <w:szCs w:val="20"/>
        </w:rPr>
      </w:pPr>
      <w:r>
        <w:rPr>
          <w:rFonts w:ascii="SFRM1000" w:hAnsi="SFRM1000" w:cs="SFRM1000"/>
          <w:kern w:val="0"/>
          <w:sz w:val="20"/>
          <w:szCs w:val="20"/>
        </w:rPr>
        <w:t xml:space="preserve">• Every pizza from the class </w:t>
      </w:r>
      <w:r>
        <w:rPr>
          <w:rFonts w:ascii="SFTT1000" w:hAnsi="SFTT1000" w:cs="SFTT1000"/>
          <w:kern w:val="0"/>
          <w:sz w:val="20"/>
          <w:szCs w:val="20"/>
        </w:rPr>
        <w:t xml:space="preserve">PizzaMargarita </w:t>
      </w:r>
      <w:r>
        <w:rPr>
          <w:rFonts w:ascii="SFRM1000" w:hAnsi="SFRM1000" w:cs="SFRM1000"/>
          <w:kern w:val="0"/>
          <w:sz w:val="20"/>
          <w:szCs w:val="20"/>
        </w:rPr>
        <w:t xml:space="preserve">has a </w:t>
      </w:r>
      <w:r>
        <w:rPr>
          <w:rFonts w:ascii="SFTT1000" w:hAnsi="SFTT1000" w:cs="SFTT1000"/>
          <w:kern w:val="0"/>
          <w:sz w:val="20"/>
          <w:szCs w:val="20"/>
        </w:rPr>
        <w:t xml:space="preserve">Tomato </w:t>
      </w:r>
      <w:r>
        <w:rPr>
          <w:rFonts w:ascii="SFRM1000" w:hAnsi="SFRM1000" w:cs="SFRM1000"/>
          <w:kern w:val="0"/>
          <w:sz w:val="20"/>
          <w:szCs w:val="20"/>
        </w:rPr>
        <w:t>topping.</w:t>
      </w:r>
    </w:p>
    <w:p w14:paraId="099E071F">
      <w:pPr>
        <w:autoSpaceDE w:val="0"/>
        <w:autoSpaceDN w:val="0"/>
        <w:adjustRightInd w:val="0"/>
        <w:ind w:left="420" w:leftChars="200"/>
        <w:jc w:val="left"/>
        <w:rPr>
          <w:rFonts w:ascii="SFRM1000" w:hAnsi="SFRM1000" w:cs="SFRM1000"/>
          <w:kern w:val="0"/>
          <w:sz w:val="20"/>
          <w:szCs w:val="20"/>
        </w:rPr>
      </w:pPr>
      <w:r>
        <w:rPr>
          <w:rFonts w:ascii="SFRM1000" w:hAnsi="SFRM1000" w:cs="SFRM1000"/>
          <w:kern w:val="0"/>
          <w:sz w:val="20"/>
          <w:szCs w:val="20"/>
        </w:rPr>
        <w:t>• Everything having a topping is a pizza.</w:t>
      </w:r>
    </w:p>
    <w:p w14:paraId="0E83D98D">
      <w:pPr>
        <w:autoSpaceDE w:val="0"/>
        <w:autoSpaceDN w:val="0"/>
        <w:adjustRightInd w:val="0"/>
        <w:ind w:left="420" w:leftChars="200"/>
        <w:jc w:val="left"/>
        <w:rPr>
          <w:rFonts w:ascii="SFRM1000" w:hAnsi="SFRM1000" w:cs="SFRM1000"/>
          <w:kern w:val="0"/>
          <w:sz w:val="20"/>
          <w:szCs w:val="20"/>
        </w:rPr>
      </w:pPr>
      <w:r>
        <w:rPr>
          <w:rFonts w:ascii="SFRM1000" w:hAnsi="SFRM1000" w:cs="SFRM1000"/>
          <w:kern w:val="0"/>
          <w:sz w:val="20"/>
          <w:szCs w:val="20"/>
        </w:rPr>
        <w:t xml:space="preserve">• No pizza from the class </w:t>
      </w:r>
      <w:r>
        <w:rPr>
          <w:rFonts w:ascii="SFTT1000" w:hAnsi="SFTT1000" w:cs="SFTT1000"/>
          <w:kern w:val="0"/>
          <w:sz w:val="20"/>
          <w:szCs w:val="20"/>
        </w:rPr>
        <w:t xml:space="preserve">PizzaMargarita </w:t>
      </w:r>
      <w:r>
        <w:rPr>
          <w:rFonts w:ascii="SFRM1000" w:hAnsi="SFRM1000" w:cs="SFRM1000"/>
          <w:kern w:val="0"/>
          <w:sz w:val="20"/>
          <w:szCs w:val="20"/>
        </w:rPr>
        <w:t>has a topping from the class</w:t>
      </w:r>
    </w:p>
    <w:p w14:paraId="733DACEB">
      <w:pPr>
        <w:autoSpaceDE w:val="0"/>
        <w:autoSpaceDN w:val="0"/>
        <w:adjustRightInd w:val="0"/>
        <w:ind w:left="420" w:leftChars="200"/>
        <w:jc w:val="left"/>
        <w:rPr>
          <w:rFonts w:ascii="SFRM1000" w:hAnsi="SFRM1000" w:cs="SFRM1000"/>
          <w:kern w:val="0"/>
          <w:sz w:val="20"/>
          <w:szCs w:val="20"/>
        </w:rPr>
      </w:pPr>
      <w:r>
        <w:rPr>
          <w:rFonts w:ascii="SFTT1000" w:hAnsi="SFTT1000" w:cs="SFTT1000"/>
          <w:kern w:val="0"/>
          <w:sz w:val="20"/>
          <w:szCs w:val="20"/>
        </w:rPr>
        <w:t>Meat</w:t>
      </w:r>
      <w:r>
        <w:rPr>
          <w:rFonts w:ascii="SFRM1000" w:hAnsi="SFRM1000" w:cs="SFRM1000"/>
          <w:kern w:val="0"/>
          <w:sz w:val="20"/>
          <w:szCs w:val="20"/>
        </w:rPr>
        <w:t>.</w:t>
      </w:r>
    </w:p>
    <w:p w14:paraId="14511F29">
      <w:pPr>
        <w:ind w:left="420" w:leftChars="200"/>
        <w:rPr>
          <w:rFonts w:ascii="SFRM1000" w:hAnsi="SFRM1000" w:cs="SFRM1000"/>
          <w:kern w:val="0"/>
          <w:sz w:val="20"/>
          <w:szCs w:val="20"/>
        </w:rPr>
      </w:pPr>
      <w:r>
        <w:rPr>
          <w:rFonts w:ascii="SFRM1000" w:hAnsi="SFRM1000" w:cs="SFRM1000"/>
          <w:kern w:val="0"/>
          <w:sz w:val="20"/>
          <w:szCs w:val="20"/>
        </w:rPr>
        <w:t>• “Having a topping” is a containedness relation.</w:t>
      </w:r>
    </w:p>
    <w:p w14:paraId="060AE10A">
      <w:pPr>
        <w:widowControl/>
        <w:jc w:val="left"/>
        <w:rPr>
          <w:rFonts w:ascii="SFRM1000" w:hAnsi="SFRM1000" w:cs="SFRM1000"/>
          <w:kern w:val="0"/>
          <w:sz w:val="20"/>
          <w:szCs w:val="20"/>
        </w:rPr>
      </w:pPr>
    </w:p>
    <w:p w14:paraId="77E1FC54">
      <w:pPr>
        <w:widowControl/>
        <w:numPr>
          <w:ilvl w:val="0"/>
          <w:numId w:val="2"/>
        </w:numPr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/>
        </w:rPr>
        <w:t>可以。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</w:rPr>
        <w:t>:Pizza rdfs:subClassOf :Meal.</w:t>
      </w:r>
    </w:p>
    <w:p w14:paraId="433FA35C">
      <w:pPr>
        <w:widowControl/>
        <w:numPr>
          <w:ilvl w:val="0"/>
          <w:numId w:val="2"/>
        </w:numPr>
        <w:ind w:left="0" w:leftChars="0" w:firstLine="0" w:firstLineChars="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/>
        </w:rPr>
        <w:t>不可以。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/>
        </w:rPr>
        <w:t>RDFS不支持基数约束</w:t>
      </w:r>
    </w:p>
    <w:p w14:paraId="1F285F64">
      <w:pPr>
        <w:widowControl/>
        <w:numPr>
          <w:ilvl w:val="0"/>
          <w:numId w:val="2"/>
        </w:numPr>
        <w:ind w:left="0" w:leftChars="0" w:firstLine="0" w:firstLineChars="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/>
        </w:rPr>
        <w:t>不可以。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1"/>
          <w:szCs w:val="21"/>
        </w:rPr>
        <w:t>RDFS无法强制要求每个实例必须拥有该属性，仅能声明关联关系。</w:t>
      </w:r>
    </w:p>
    <w:p w14:paraId="4D2D0AB7">
      <w:pPr>
        <w:widowControl/>
        <w:numPr>
          <w:ilvl w:val="0"/>
          <w:numId w:val="2"/>
        </w:numPr>
        <w:ind w:left="0" w:leftChars="0" w:firstLine="0" w:firstLineChars="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1"/>
          <w:szCs w:val="21"/>
          <w:lang w:val="en-US" w:eastAsia="zh-CN"/>
        </w:rPr>
        <w:t>可以。</w:t>
      </w: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1"/>
          <w:szCs w:val="21"/>
          <w:lang w:val="en-US" w:eastAsia="zh-CN"/>
        </w:rPr>
        <w:t>:hasTopping rdfs:domain :Pizza.</w:t>
      </w:r>
    </w:p>
    <w:p w14:paraId="1001938D">
      <w:pPr>
        <w:widowControl/>
        <w:numPr>
          <w:ilvl w:val="0"/>
          <w:numId w:val="2"/>
        </w:numPr>
        <w:ind w:left="0" w:leftChars="0" w:firstLine="0" w:firstLineChars="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/>
        </w:rPr>
        <w:t>不可以。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1"/>
          <w:szCs w:val="21"/>
        </w:rPr>
        <w:t>RDFS无法表达否定约束</w:t>
      </w:r>
    </w:p>
    <w:p w14:paraId="6E1862DE">
      <w:pPr>
        <w:widowControl/>
        <w:numPr>
          <w:ilvl w:val="0"/>
          <w:numId w:val="2"/>
        </w:numPr>
        <w:ind w:left="0" w:leftChars="0" w:firstLine="0" w:firstLineChars="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1"/>
          <w:szCs w:val="21"/>
          <w:lang w:val="en-US" w:eastAsia="zh-CN"/>
        </w:rPr>
        <w:t>可以。</w:t>
      </w: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1"/>
          <w:szCs w:val="21"/>
          <w:lang w:val="en-US" w:eastAsia="zh-CN"/>
        </w:rPr>
        <w:t>:hasTopping a rdf:Property.</w:t>
      </w:r>
    </w:p>
    <w:p w14:paraId="6E4D29BB">
      <w:pPr>
        <w:widowControl/>
        <w:numPr>
          <w:ilvl w:val="0"/>
          <w:numId w:val="2"/>
        </w:numPr>
        <w:ind w:left="0" w:leftChars="0" w:firstLine="0" w:firstLineChars="0"/>
        <w:jc w:val="left"/>
        <w:rPr>
          <w:rFonts w:ascii="SFRM1000" w:hAnsi="SFRM1000" w:cs="SFRM1000"/>
          <w:kern w:val="0"/>
          <w:sz w:val="20"/>
          <w:szCs w:val="20"/>
        </w:rPr>
      </w:pPr>
      <w:r>
        <w:rPr>
          <w:rFonts w:ascii="SFRM1000" w:hAnsi="SFRM1000" w:cs="SFRM1000"/>
          <w:kern w:val="0"/>
          <w:sz w:val="20"/>
          <w:szCs w:val="20"/>
        </w:rPr>
        <w:br w:type="page"/>
      </w:r>
    </w:p>
    <w:p w14:paraId="61163F11">
      <w:pPr>
        <w:pStyle w:val="4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As an example of an interpretation, this time with an infinite domain, consider the following vocabulary:</w:t>
      </w:r>
    </w:p>
    <w:p w14:paraId="44F4BDF4">
      <w:pPr>
        <w:pStyle w:val="4"/>
        <w:ind w:left="360" w:firstLine="0" w:firstLineChars="0"/>
        <w:rPr>
          <w:sz w:val="24"/>
          <w:szCs w:val="24"/>
        </w:rPr>
      </w:pPr>
      <w:r>
        <w:drawing>
          <wp:inline distT="0" distB="0" distL="0" distR="0">
            <wp:extent cx="5274310" cy="19234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9C9">
      <w:pPr>
        <w:ind w:firstLine="420" w:firstLineChars="175"/>
        <w:rPr>
          <w:sz w:val="24"/>
          <w:szCs w:val="24"/>
        </w:rPr>
      </w:pPr>
      <w:r>
        <w:rPr>
          <w:sz w:val="24"/>
          <w:szCs w:val="24"/>
        </w:rPr>
        <w:t xml:space="preserve">Describe (both verbally and formally) the extension of the following concepts with respect to the interpretation </w:t>
      </w:r>
      <w:r>
        <w:drawing>
          <wp:inline distT="0" distB="0" distL="0" distR="0">
            <wp:extent cx="139065" cy="1339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0107" cy="14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defined above</w:t>
      </w:r>
    </w:p>
    <w:p w14:paraId="1886358B">
      <w:pPr>
        <w:ind w:firstLine="367" w:firstLineChars="175"/>
        <w:rPr>
          <w:sz w:val="24"/>
          <w:szCs w:val="24"/>
        </w:rPr>
      </w:pPr>
      <w:r>
        <w:drawing>
          <wp:inline distT="0" distB="0" distL="0" distR="0">
            <wp:extent cx="5274310" cy="15132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FE66">
      <w:pPr>
        <w:widowControl/>
        <w:jc w:val="left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69865" cy="3488690"/>
            <wp:effectExtent l="0" t="0" r="8890" b="8890"/>
            <wp:docPr id="6" name="图片 6" descr="ae98f017479ef33fab61392cce00b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e98f017479ef33fab61392cce00b9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B309">
      <w:pPr>
        <w:widowControl/>
        <w:jc w:val="left"/>
        <w:rPr>
          <w:rFonts w:hint="eastAsia" w:eastAsiaTheme="minorEastAsia"/>
          <w:b/>
          <w:bCs/>
          <w:sz w:val="24"/>
          <w:szCs w:val="24"/>
          <w:lang w:eastAsia="zh-CN"/>
        </w:rPr>
      </w:pPr>
      <w:r>
        <w:rPr>
          <w:rFonts w:hint="eastAsia" w:eastAsiaTheme="minorEastAsia"/>
          <w:b/>
          <w:bCs/>
          <w:sz w:val="24"/>
          <w:szCs w:val="24"/>
          <w:lang w:eastAsia="zh-CN"/>
        </w:rPr>
        <w:drawing>
          <wp:inline distT="0" distB="0" distL="114300" distR="114300">
            <wp:extent cx="5269865" cy="3488690"/>
            <wp:effectExtent l="0" t="0" r="8890" b="8890"/>
            <wp:docPr id="11" name="图片 11" descr="a6f50fb152bd3be0171445b9ed8a4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6f50fb152bd3be0171445b9ed8a48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0730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A789111">
      <w:pPr>
        <w:pStyle w:val="4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Decide whether the following axioms are satisfied by the interpretation </w:t>
      </w:r>
      <w:r>
        <w:drawing>
          <wp:inline distT="0" distB="0" distL="0" distR="0">
            <wp:extent cx="139065" cy="1339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0107" cy="14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from Exercise 4.</w:t>
      </w:r>
    </w:p>
    <w:p w14:paraId="0E76DA92">
      <w:pPr>
        <w:pStyle w:val="4"/>
        <w:ind w:left="360" w:firstLine="0" w:firstLineChars="0"/>
        <w:rPr>
          <w:sz w:val="24"/>
          <w:szCs w:val="24"/>
        </w:rPr>
      </w:pPr>
      <w:r>
        <w:drawing>
          <wp:inline distT="0" distB="0" distL="0" distR="0">
            <wp:extent cx="5274310" cy="16643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66A5">
      <w:pPr>
        <w:widowControl/>
        <w:jc w:val="left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69865" cy="3488690"/>
            <wp:effectExtent l="0" t="0" r="8890" b="8890"/>
            <wp:docPr id="12" name="图片 12" descr="6d569e9fab6070ad91b0d5a9d0d00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6d569e9fab6070ad91b0d5a9d0d003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7F2A">
      <w:pPr>
        <w:widowControl/>
        <w:jc w:val="left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69865" cy="3488690"/>
            <wp:effectExtent l="0" t="0" r="8890" b="8890"/>
            <wp:docPr id="13" name="图片 13" descr="63f349a25fb18a0c21891ac1ff30f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63f349a25fb18a0c21891ac1ff30fc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3A2F">
      <w:pPr>
        <w:widowControl/>
        <w:jc w:val="left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69865" cy="3488690"/>
            <wp:effectExtent l="0" t="0" r="8890" b="8890"/>
            <wp:docPr id="14" name="图片 14" descr="205d72415ab95f94d3401fb44b1b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5d72415ab95f94d3401fb44b1b0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32686E">
      <w:pPr>
        <w:widowControl/>
        <w:jc w:val="left"/>
        <w:rPr>
          <w:rFonts w:hint="eastAsia" w:eastAsiaTheme="minorEastAsia"/>
          <w:sz w:val="24"/>
          <w:szCs w:val="24"/>
          <w:lang w:eastAsia="zh-CN"/>
        </w:rPr>
      </w:pPr>
    </w:p>
    <w:p w14:paraId="5296710C">
      <w:pPr>
        <w:widowControl/>
        <w:jc w:val="left"/>
        <w:rPr>
          <w:rFonts w:hint="eastAsia" w:eastAsiaTheme="minorEastAsia"/>
          <w:sz w:val="24"/>
          <w:szCs w:val="24"/>
          <w:lang w:eastAsia="zh-CN"/>
        </w:rPr>
      </w:pPr>
    </w:p>
    <w:p w14:paraId="5E5453D2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1F4473E">
      <w:pPr>
        <w:pStyle w:val="4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Show using the </w:t>
      </w:r>
      <w:r>
        <w:drawing>
          <wp:inline distT="0" distB="0" distL="0" distR="0">
            <wp:extent cx="350520" cy="16573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361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tableaux algorithm that the following knowledge base is unsatisfiable.</w:t>
      </w:r>
    </w:p>
    <w:p w14:paraId="60DE33E9">
      <w:pPr>
        <w:pStyle w:val="4"/>
        <w:ind w:left="360" w:firstLine="0" w:firstLineChars="0"/>
        <w:jc w:val="center"/>
      </w:pPr>
      <w:r>
        <w:drawing>
          <wp:inline distT="0" distB="0" distL="0" distR="0">
            <wp:extent cx="1789430" cy="929005"/>
            <wp:effectExtent l="0" t="0" r="127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9299" cy="94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023B">
      <w:pPr>
        <w:pStyle w:val="4"/>
        <w:ind w:left="0" w:leftChars="0" w:firstLine="0" w:firstLineChars="0"/>
        <w:jc w:val="both"/>
      </w:pPr>
    </w:p>
    <w:p w14:paraId="024702DC">
      <w:pPr>
        <w:pStyle w:val="4"/>
        <w:ind w:left="0" w:leftChars="0" w:firstLine="0" w:firstLineChars="0"/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488690"/>
            <wp:effectExtent l="0" t="0" r="8890" b="8890"/>
            <wp:docPr id="16" name="图片 16" descr="7467d44f8b6b3ece82bd7d3d7ee6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7467d44f8b6b3ece82bd7d3d7ee690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FTT0900">
    <w:altName w:val="Calibri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SFRM1000">
    <w:altName w:val="Calibri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SFTT1000">
    <w:altName w:val="Calibri"/>
    <w:panose1 w:val="00000000000000000000"/>
    <w:charset w:val="00"/>
    <w:family w:val="auto"/>
    <w:pitch w:val="default"/>
    <w:sig w:usb0="00000000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08669B6"/>
    <w:multiLevelType w:val="singleLevel"/>
    <w:tmpl w:val="C08669B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239A1521"/>
    <w:multiLevelType w:val="multilevel"/>
    <w:tmpl w:val="239A152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0A0"/>
    <w:rsid w:val="00055502"/>
    <w:rsid w:val="000C64C6"/>
    <w:rsid w:val="00152D44"/>
    <w:rsid w:val="001669D4"/>
    <w:rsid w:val="002E2BBC"/>
    <w:rsid w:val="003341FA"/>
    <w:rsid w:val="00454327"/>
    <w:rsid w:val="00456657"/>
    <w:rsid w:val="004E3292"/>
    <w:rsid w:val="00742291"/>
    <w:rsid w:val="007B2125"/>
    <w:rsid w:val="007F30A0"/>
    <w:rsid w:val="00A23ABB"/>
    <w:rsid w:val="00BA23DF"/>
    <w:rsid w:val="00BE6FA1"/>
    <w:rsid w:val="00CD76F5"/>
    <w:rsid w:val="00D156E6"/>
    <w:rsid w:val="00D77365"/>
    <w:rsid w:val="00E15C78"/>
    <w:rsid w:val="024676C1"/>
    <w:rsid w:val="084A1678"/>
    <w:rsid w:val="0E1A5D60"/>
    <w:rsid w:val="14BF7739"/>
    <w:rsid w:val="1AE764F3"/>
    <w:rsid w:val="1CF50EA9"/>
    <w:rsid w:val="23EC2B8F"/>
    <w:rsid w:val="29695805"/>
    <w:rsid w:val="50E60097"/>
    <w:rsid w:val="64AA4946"/>
    <w:rsid w:val="66BE45BC"/>
    <w:rsid w:val="704D2C40"/>
    <w:rsid w:val="7B296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330</Words>
  <Characters>2990</Characters>
  <Lines>15</Lines>
  <Paragraphs>4</Paragraphs>
  <TotalTime>495</TotalTime>
  <ScaleCrop>false</ScaleCrop>
  <LinksUpToDate>false</LinksUpToDate>
  <CharactersWithSpaces>3243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2024-03-17T04:44:00Z</dcterms:created>
  <dc:creator>Xin Wang</dc:creator>
  <cp:lastModifiedBy>WPS_1692801431</cp:lastModifiedBy>
  <dcterms:modified xsi:type="dcterms:W3CDTF">2025-04-07T15:30:01Z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eyJoZGlkIjoiMDljYzUzMWQ4OWI0YzBkYjYzMDRhZTY5ZjZkYmFmYTgiLCJ1c2VySWQiOiIxNTI0MTE5Mzg3In0=</vt:lpwstr>
  </property>
  <property fmtid="{D5CDD505-2E9C-101B-9397-08002B2CF9AE}" pid="3" name="KSOProductBuildVer">
    <vt:lpwstr>2052-12.1.0.20305</vt:lpwstr>
  </property>
  <property fmtid="{D5CDD505-2E9C-101B-9397-08002B2CF9AE}" pid="4" name="ICV">
    <vt:lpwstr>869569BE9FB44985A7DB162AFC342A94_12</vt:lpwstr>
  </property>
</Properties>
</file>