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F14D57">
      <w:pPr>
        <w:ind w:firstLine="480"/>
        <w:rPr>
          <w:rFonts w:hint="eastAsia"/>
        </w:rPr>
      </w:pPr>
    </w:p>
    <w:p w14:paraId="4C521CB8">
      <w:pPr>
        <w:ind w:firstLine="480"/>
        <w:rPr>
          <w:rFonts w:hint="eastAsia"/>
        </w:rPr>
      </w:pPr>
    </w:p>
    <w:p w14:paraId="6DB51584">
      <w:pPr>
        <w:jc w:val="both"/>
        <w:rPr>
          <w:rFonts w:hint="eastAsia"/>
          <w:b/>
          <w:sz w:val="44"/>
        </w:rPr>
      </w:pPr>
      <w:r>
        <w:rPr>
          <w:rFonts w:eastAsia="黑体"/>
          <w:b/>
          <w:sz w:val="44"/>
        </w:rPr>
        <w:pict>
          <v:shape id="_x0000_s1026" o:spid="_x0000_s1026" o:spt="75" type="#_x0000_t75" style="position:absolute;left:0pt;margin-left:126.15pt;margin-top:-28.45pt;height:44.05pt;width:171pt;mso-wrap-distance-bottom:0pt;mso-wrap-distance-top:0pt;z-index:251659264;mso-width-relative:page;mso-height-relative:page;" o:ole="t" filled="f" stroked="f" coordsize="21600,21600">
            <v:path/>
            <v:fill on="f" focussize="0,0"/>
            <v:stroke on="f"/>
            <v:imagedata r:id="rId5" o:title=""/>
            <o:lock v:ext="edit" aspectratio="t"/>
            <w10:wrap type="topAndBottom"/>
          </v:shape>
          <o:OLEObject Type="Embed" ProgID="" ShapeID="_x0000_s1026" DrawAspect="Content" ObjectID="_1468075725" r:id="rId4">
            <o:LockedField>false</o:LockedField>
          </o:OLEObject>
        </w:pict>
      </w:r>
    </w:p>
    <w:p w14:paraId="0C34C2F4">
      <w:pPr>
        <w:ind w:firstLine="480"/>
        <w:rPr>
          <w:rFonts w:hint="eastAsia"/>
        </w:rPr>
      </w:pPr>
    </w:p>
    <w:p w14:paraId="36BA44E5">
      <w:pPr>
        <w:ind w:firstLine="480"/>
        <w:rPr>
          <w:rFonts w:hint="eastAsia"/>
        </w:rPr>
      </w:pPr>
    </w:p>
    <w:p w14:paraId="1DEB6459">
      <w:pPr>
        <w:ind w:firstLine="48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09775" cy="189611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0DF7">
      <w:pPr>
        <w:rPr>
          <w:rFonts w:hint="eastAsia"/>
          <w:sz w:val="10"/>
        </w:rPr>
      </w:pPr>
    </w:p>
    <w:p w14:paraId="560F9038">
      <w:pPr>
        <w:ind w:firstLine="640"/>
        <w:jc w:val="center"/>
        <w:rPr>
          <w:rFonts w:hint="eastAsia" w:ascii="黑体" w:hAnsi="黑体" w:eastAsia="黑体" w:cs="黑体"/>
          <w:b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sz w:val="44"/>
          <w:szCs w:val="44"/>
          <w:lang w:val="en-US" w:eastAsia="zh-CN"/>
        </w:rPr>
        <w:t>基于RAGFlow的推理问答功能使用指南</w:t>
      </w:r>
    </w:p>
    <w:p w14:paraId="22873FF7">
      <w:pPr>
        <w:ind w:firstLine="640"/>
        <w:jc w:val="center"/>
        <w:rPr>
          <w:rFonts w:hint="default"/>
          <w:b/>
          <w:sz w:val="32"/>
          <w:lang w:val="en-US" w:eastAsia="zh-CN"/>
        </w:rPr>
      </w:pPr>
    </w:p>
    <w:p w14:paraId="29EF41EC"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 w14:paraId="37A5E6D8"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 w14:paraId="1BFEFF44"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 w14:paraId="1A5F6775"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 w14:paraId="083EB0AE">
      <w:pPr>
        <w:ind w:firstLine="640"/>
        <w:jc w:val="center"/>
        <w:rPr>
          <w:rFonts w:hint="eastAsia" w:ascii="黑体" w:hAnsi="黑体" w:eastAsia="黑体" w:cs="黑体"/>
          <w:b/>
          <w:sz w:val="32"/>
          <w:lang w:val="en-US" w:eastAsia="zh-CN"/>
        </w:rPr>
      </w:pPr>
      <w:r>
        <w:rPr>
          <w:rFonts w:hint="eastAsia" w:ascii="黑体" w:hAnsi="黑体" w:eastAsia="黑体" w:cs="黑体"/>
          <w:b/>
          <w:sz w:val="32"/>
          <w:lang w:val="en-US" w:eastAsia="zh-CN"/>
        </w:rPr>
        <w:t>编者：3023244322蒋茜，3023244328马佳一</w:t>
      </w:r>
    </w:p>
    <w:p w14:paraId="51C3872D">
      <w:pPr>
        <w:ind w:firstLine="640"/>
        <w:jc w:val="center"/>
        <w:rPr>
          <w:rFonts w:hint="eastAsia" w:ascii="黑体" w:hAnsi="黑体" w:eastAsia="黑体" w:cs="黑体"/>
          <w:b/>
          <w:sz w:val="32"/>
          <w:lang w:val="en-US" w:eastAsia="zh-CN"/>
        </w:rPr>
      </w:pPr>
      <w:r>
        <w:rPr>
          <w:rFonts w:hint="eastAsia" w:ascii="黑体" w:hAnsi="黑体" w:eastAsia="黑体" w:cs="黑体"/>
          <w:b/>
          <w:sz w:val="32"/>
          <w:lang w:val="en-US" w:eastAsia="zh-CN"/>
        </w:rPr>
        <w:t>资料提供：3023244327邵玺冉，3023244338张婉毓</w:t>
      </w:r>
    </w:p>
    <w:p w14:paraId="2FE7F8D5">
      <w:pPr>
        <w:ind w:firstLine="640"/>
        <w:jc w:val="center"/>
        <w:rPr>
          <w:rFonts w:hint="eastAsia" w:ascii="黑体" w:hAnsi="黑体" w:eastAsia="黑体" w:cs="黑体"/>
          <w:b/>
          <w:sz w:val="32"/>
          <w:lang w:val="en-US" w:eastAsia="zh-CN"/>
        </w:rPr>
      </w:pPr>
      <w:r>
        <w:rPr>
          <w:rFonts w:hint="eastAsia" w:ascii="黑体" w:hAnsi="黑体" w:eastAsia="黑体" w:cs="黑体"/>
          <w:b/>
          <w:sz w:val="32"/>
          <w:lang w:val="en-US" w:eastAsia="zh-CN"/>
        </w:rPr>
        <w:t>（姓名不分先后，按首字母排序）</w:t>
      </w:r>
    </w:p>
    <w:p w14:paraId="57948D10">
      <w:pPr>
        <w:jc w:val="both"/>
        <w:rPr>
          <w:rFonts w:hint="eastAsia"/>
          <w:b/>
          <w:sz w:val="32"/>
          <w:lang w:val="en-US" w:eastAsia="zh-CN"/>
        </w:rPr>
      </w:pPr>
    </w:p>
    <w:p w14:paraId="05CE46BE">
      <w:pPr>
        <w:jc w:val="both"/>
        <w:rPr>
          <w:rFonts w:hint="default"/>
          <w:b/>
          <w:sz w:val="32"/>
          <w:lang w:val="en-US" w:eastAsia="zh-CN"/>
        </w:rPr>
      </w:pPr>
    </w:p>
    <w:p w14:paraId="6AAA6224">
      <w:pPr>
        <w:spacing w:line="360" w:lineRule="auto"/>
        <w:ind w:left="420"/>
        <w:jc w:val="center"/>
        <w:rPr>
          <w:rFonts w:hint="eastAsia" w:eastAsia="黑体"/>
          <w:b/>
          <w:bCs w:val="0"/>
          <w:sz w:val="24"/>
        </w:rPr>
      </w:pPr>
      <w:r>
        <w:rPr>
          <w:rFonts w:hint="eastAsia"/>
          <w:b/>
          <w:bCs w:val="0"/>
          <w:sz w:val="32"/>
          <w:lang w:val="en-US" w:eastAsia="zh-CN"/>
        </w:rPr>
        <w:t>2025</w:t>
      </w:r>
      <w:r>
        <w:rPr>
          <w:rFonts w:hint="eastAsia"/>
          <w:b/>
          <w:bCs w:val="0"/>
          <w:sz w:val="32"/>
        </w:rPr>
        <w:t xml:space="preserve">年 </w:t>
      </w:r>
      <w:r>
        <w:rPr>
          <w:rFonts w:hint="eastAsia"/>
          <w:b/>
          <w:bCs w:val="0"/>
          <w:sz w:val="32"/>
          <w:lang w:val="en-US" w:eastAsia="zh-CN"/>
        </w:rPr>
        <w:t>6</w:t>
      </w:r>
      <w:r>
        <w:rPr>
          <w:rFonts w:hint="eastAsia"/>
          <w:b/>
          <w:bCs w:val="0"/>
          <w:sz w:val="32"/>
        </w:rPr>
        <w:t xml:space="preserve"> 月 </w:t>
      </w:r>
      <w:r>
        <w:rPr>
          <w:rFonts w:hint="eastAsia"/>
          <w:b/>
          <w:bCs w:val="0"/>
          <w:sz w:val="32"/>
          <w:lang w:val="en-US" w:eastAsia="zh-CN"/>
        </w:rPr>
        <w:t>30</w:t>
      </w:r>
      <w:r>
        <w:rPr>
          <w:rFonts w:hint="eastAsia"/>
          <w:b/>
          <w:bCs w:val="0"/>
          <w:sz w:val="32"/>
        </w:rPr>
        <w:t xml:space="preserve"> 日</w:t>
      </w:r>
    </w:p>
    <w:p w14:paraId="18C049B4">
      <w:pPr>
        <w:pStyle w:val="5"/>
        <w:rPr>
          <w:sz w:val="36"/>
          <w:szCs w:val="36"/>
        </w:rPr>
      </w:pPr>
      <w:bookmarkStart w:id="0" w:name="_Toc509421347"/>
      <w:r>
        <w:rPr>
          <w:sz w:val="36"/>
          <w:szCs w:val="36"/>
          <w:lang w:val="zh-CN"/>
        </w:rPr>
        <w:t>目</w:t>
      </w:r>
      <w:r>
        <w:rPr>
          <w:rFonts w:hint="eastAsia"/>
          <w:sz w:val="36"/>
          <w:szCs w:val="36"/>
          <w:lang w:val="zh-CN"/>
        </w:rPr>
        <w:t xml:space="preserve"> </w:t>
      </w:r>
      <w:r>
        <w:rPr>
          <w:sz w:val="36"/>
          <w:szCs w:val="36"/>
          <w:lang w:val="zh-CN"/>
        </w:rPr>
        <w:t xml:space="preserve"> 录</w:t>
      </w:r>
      <w:bookmarkEnd w:id="0"/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\u </w:instrText>
      </w:r>
      <w:r>
        <w:rPr>
          <w:sz w:val="36"/>
          <w:szCs w:val="36"/>
        </w:rPr>
        <w:fldChar w:fldCharType="separate"/>
      </w:r>
      <w:r>
        <w:rPr>
          <w:sz w:val="36"/>
          <w:szCs w:val="36"/>
        </w:rPr>
        <w:fldChar w:fldCharType="begin"/>
      </w:r>
      <w:r>
        <w:rPr>
          <w:rStyle w:val="10"/>
          <w:sz w:val="36"/>
          <w:szCs w:val="36"/>
        </w:rPr>
        <w:instrText xml:space="preserve"> </w:instrText>
      </w:r>
      <w:r>
        <w:rPr>
          <w:sz w:val="36"/>
          <w:szCs w:val="36"/>
        </w:rPr>
        <w:instrText xml:space="preserve">HYPERLINK \l "_Toc509421347"</w:instrText>
      </w:r>
      <w:r>
        <w:rPr>
          <w:rStyle w:val="10"/>
          <w:sz w:val="36"/>
          <w:szCs w:val="36"/>
        </w:rPr>
        <w:instrText xml:space="preserve"> </w:instrText>
      </w:r>
      <w:r>
        <w:rPr>
          <w:sz w:val="36"/>
          <w:szCs w:val="36"/>
        </w:rPr>
        <w:fldChar w:fldCharType="separate"/>
      </w:r>
      <w:r>
        <w:rPr>
          <w:sz w:val="36"/>
          <w:szCs w:val="36"/>
        </w:rPr>
        <w:fldChar w:fldCharType="end"/>
      </w:r>
    </w:p>
    <w:p w14:paraId="6F78B56F">
      <w:pPr>
        <w:pStyle w:val="11"/>
        <w:tabs>
          <w:tab w:val="right" w:leader="dot" w:pos="8306"/>
        </w:tabs>
        <w:rPr>
          <w:sz w:val="32"/>
          <w:szCs w:val="32"/>
        </w:rPr>
      </w:pPr>
      <w:bookmarkStart w:id="1" w:name="_Toc17192_WPSOffice_Type1"/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\l _Toc29496_WPSOffice_Level1 </w:instrText>
      </w:r>
      <w:r>
        <w:rPr>
          <w:sz w:val="32"/>
          <w:szCs w:val="32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Ollama安装</w:t>
      </w:r>
      <w:r>
        <w:rPr>
          <w:sz w:val="32"/>
          <w:szCs w:val="32"/>
        </w:rPr>
        <w:tab/>
      </w:r>
      <w:bookmarkStart w:id="2" w:name="_Toc29496_WPSOffice_Level1Page"/>
      <w:r>
        <w:rPr>
          <w:sz w:val="32"/>
          <w:szCs w:val="32"/>
        </w:rPr>
        <w:t>1</w:t>
      </w:r>
      <w:bookmarkEnd w:id="2"/>
      <w:r>
        <w:rPr>
          <w:sz w:val="32"/>
          <w:szCs w:val="32"/>
        </w:rPr>
        <w:fldChar w:fldCharType="end"/>
      </w:r>
    </w:p>
    <w:p w14:paraId="797304E0">
      <w:pPr>
        <w:pStyle w:val="11"/>
        <w:tabs>
          <w:tab w:val="right" w:leader="dot" w:pos="8306"/>
        </w:tabs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\l _Toc5928_WPSOffice_Level1 </w:instrText>
      </w:r>
      <w:r>
        <w:rPr>
          <w:sz w:val="32"/>
          <w:szCs w:val="32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Docker Desktop安装</w:t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  <w:lang w:val="en-US" w:eastAsia="zh-CN"/>
        </w:rPr>
        <w:t>2</w:t>
      </w:r>
      <w:r>
        <w:rPr>
          <w:sz w:val="32"/>
          <w:szCs w:val="32"/>
        </w:rPr>
        <w:fldChar w:fldCharType="end"/>
      </w:r>
    </w:p>
    <w:p w14:paraId="7A165C1F">
      <w:pPr>
        <w:pStyle w:val="11"/>
        <w:tabs>
          <w:tab w:val="right" w:leader="dot" w:pos="8306"/>
        </w:tabs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\l _Toc5394_WPSOffice_Level1 </w:instrText>
      </w:r>
      <w:r>
        <w:rPr>
          <w:sz w:val="32"/>
          <w:szCs w:val="32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RAGFlow安装</w:t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  <w:lang w:val="en-US" w:eastAsia="zh-CN"/>
        </w:rPr>
        <w:t>3</w:t>
      </w:r>
      <w:r>
        <w:rPr>
          <w:sz w:val="32"/>
          <w:szCs w:val="32"/>
        </w:rPr>
        <w:fldChar w:fldCharType="end"/>
      </w:r>
    </w:p>
    <w:p w14:paraId="2FC621EA">
      <w:pPr>
        <w:pStyle w:val="11"/>
        <w:tabs>
          <w:tab w:val="right" w:leader="dot" w:pos="8306"/>
        </w:tabs>
        <w:rPr>
          <w:rFonts w:hint="eastAsia" w:eastAsia="宋体"/>
          <w:sz w:val="32"/>
          <w:szCs w:val="32"/>
          <w:lang w:val="en-US" w:eastAsia="zh-CN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\l _Toc20631_WPSOffice_Level1 </w:instrText>
      </w:r>
      <w:r>
        <w:rPr>
          <w:sz w:val="32"/>
          <w:szCs w:val="32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模型选择与配置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4</w:t>
      </w:r>
    </w:p>
    <w:p w14:paraId="1C938B6D">
      <w:pPr>
        <w:pStyle w:val="11"/>
        <w:tabs>
          <w:tab w:val="right" w:leader="dot" w:pos="8306"/>
        </w:tabs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\l _Toc26352_WPSOffice_Level1 </w:instrText>
      </w:r>
      <w:r>
        <w:rPr>
          <w:sz w:val="32"/>
          <w:szCs w:val="32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知识图谱构建与生成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6</w:t>
      </w:r>
    </w:p>
    <w:p w14:paraId="7013E5AF">
      <w:pPr>
        <w:pStyle w:val="11"/>
        <w:tabs>
          <w:tab w:val="right" w:leader="dot" w:pos="8306"/>
        </w:tabs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\l _Toc20251_WPSOffice_Level1 </w:instrText>
      </w:r>
      <w:r>
        <w:rPr>
          <w:sz w:val="32"/>
          <w:szCs w:val="32"/>
        </w:rPr>
        <w:fldChar w:fldCharType="separate"/>
      </w:r>
      <w:bookmarkStart w:id="3" w:name="_Hlt50379136"/>
      <w:bookmarkStart w:id="4" w:name="_Hlt50379137"/>
      <w:r>
        <w:rPr>
          <w:rFonts w:hint="eastAsia"/>
          <w:sz w:val="32"/>
          <w:szCs w:val="32"/>
          <w:lang w:val="en-US" w:eastAsia="zh-CN"/>
        </w:rPr>
        <w:t>基于RAG的检索与聊天实现</w:t>
      </w:r>
      <w:r>
        <w:rPr>
          <w:sz w:val="32"/>
          <w:szCs w:val="32"/>
        </w:rPr>
        <w:tab/>
      </w:r>
      <w:bookmarkEnd w:id="3"/>
      <w:bookmarkEnd w:id="4"/>
      <w:r>
        <w:rPr>
          <w:sz w:val="32"/>
          <w:szCs w:val="32"/>
        </w:rPr>
        <w:fldChar w:fldCharType="end"/>
      </w:r>
      <w:bookmarkEnd w:id="1"/>
      <w:r>
        <w:rPr>
          <w:rFonts w:hint="eastAsia"/>
          <w:sz w:val="32"/>
          <w:szCs w:val="32"/>
          <w:lang w:val="en-US" w:eastAsia="zh-CN"/>
        </w:rPr>
        <w:t>8</w:t>
      </w:r>
    </w:p>
    <w:p w14:paraId="0D3C0031">
      <w:pPr>
        <w:pStyle w:val="11"/>
        <w:tabs>
          <w:tab w:val="right" w:leader="dot" w:pos="8306"/>
        </w:tabs>
        <w:rPr>
          <w:rFonts w:hint="default"/>
          <w:sz w:val="32"/>
          <w:szCs w:val="32"/>
          <w:lang w:val="en-US" w:eastAsia="zh-CN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\l _Toc26352_WPSOffice_Level1 </w:instrText>
      </w:r>
      <w:r>
        <w:rPr>
          <w:sz w:val="32"/>
          <w:szCs w:val="32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小结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13</w:t>
      </w:r>
    </w:p>
    <w:p w14:paraId="64E5175D">
      <w:pPr>
        <w:pStyle w:val="4"/>
        <w:tabs>
          <w:tab w:val="right" w:leader="dot" w:pos="8296"/>
        </w:tabs>
        <w:rPr>
          <w:rFonts w:ascii="等线" w:hAnsi="等线" w:eastAsia="等线"/>
          <w:szCs w:val="22"/>
        </w:rPr>
      </w:pPr>
    </w:p>
    <w:p w14:paraId="5E38DD9C">
      <w:pPr>
        <w:jc w:val="center"/>
        <w:rPr>
          <w:rFonts w:hint="eastAsia"/>
          <w:lang w:val="en-US" w:eastAsia="zh-CN"/>
        </w:rPr>
      </w:pPr>
      <w:r>
        <w:rPr>
          <w:b/>
          <w:bCs/>
          <w:lang w:val="zh-CN"/>
        </w:rPr>
        <w:fldChar w:fldCharType="end"/>
      </w:r>
      <w:bookmarkStart w:id="5" w:name="_GoBack"/>
      <w:bookmarkEnd w:id="5"/>
    </w:p>
    <w:p w14:paraId="5451F01E">
      <w:pPr>
        <w:jc w:val="center"/>
        <w:rPr>
          <w:rFonts w:hint="eastAsia"/>
          <w:lang w:val="en-US" w:eastAsia="zh-CN"/>
        </w:rPr>
      </w:pPr>
    </w:p>
    <w:p w14:paraId="6EE85DDB">
      <w:pPr>
        <w:jc w:val="center"/>
        <w:rPr>
          <w:rFonts w:hint="eastAsia"/>
          <w:lang w:val="en-US" w:eastAsia="zh-CN"/>
        </w:rPr>
      </w:pPr>
    </w:p>
    <w:p w14:paraId="7129CD35">
      <w:pPr>
        <w:jc w:val="center"/>
        <w:rPr>
          <w:rFonts w:hint="eastAsia"/>
          <w:lang w:val="en-US" w:eastAsia="zh-CN"/>
        </w:rPr>
      </w:pPr>
    </w:p>
    <w:p w14:paraId="27CC9C65">
      <w:pPr>
        <w:jc w:val="center"/>
        <w:rPr>
          <w:rFonts w:hint="eastAsia"/>
          <w:lang w:val="en-US" w:eastAsia="zh-CN"/>
        </w:rPr>
      </w:pPr>
    </w:p>
    <w:p w14:paraId="4D0BA6EA">
      <w:pPr>
        <w:rPr>
          <w:rFonts w:hint="default"/>
          <w:lang w:val="en-US" w:eastAsia="zh-CN"/>
        </w:rPr>
      </w:pPr>
    </w:p>
    <w:p w14:paraId="4490C1E3">
      <w:pPr>
        <w:rPr>
          <w:rFonts w:hint="default"/>
          <w:lang w:val="en-US" w:eastAsia="zh-CN"/>
        </w:rPr>
      </w:pPr>
    </w:p>
    <w:p w14:paraId="2A9C64C8">
      <w:pPr>
        <w:rPr>
          <w:rFonts w:hint="default"/>
          <w:lang w:val="en-US" w:eastAsia="zh-CN"/>
        </w:rPr>
      </w:pPr>
    </w:p>
    <w:p w14:paraId="459E29F1">
      <w:pPr>
        <w:rPr>
          <w:rFonts w:hint="default"/>
          <w:lang w:val="en-US" w:eastAsia="zh-CN"/>
        </w:rPr>
      </w:pPr>
    </w:p>
    <w:p w14:paraId="4B1D7EDA">
      <w:pPr>
        <w:rPr>
          <w:rFonts w:hint="default"/>
          <w:lang w:val="en-US" w:eastAsia="zh-CN"/>
        </w:rPr>
      </w:pPr>
    </w:p>
    <w:p w14:paraId="3BB2FDDF">
      <w:pPr>
        <w:rPr>
          <w:rFonts w:hint="default"/>
          <w:lang w:val="en-US" w:eastAsia="zh-CN"/>
        </w:rPr>
      </w:pPr>
    </w:p>
    <w:p w14:paraId="10B5493A">
      <w:pPr>
        <w:rPr>
          <w:rFonts w:hint="default"/>
          <w:lang w:val="en-US" w:eastAsia="zh-CN"/>
        </w:rPr>
      </w:pPr>
    </w:p>
    <w:p w14:paraId="73ED14CE">
      <w:pPr>
        <w:rPr>
          <w:rFonts w:hint="default"/>
          <w:lang w:val="en-US" w:eastAsia="zh-CN"/>
        </w:rPr>
      </w:pPr>
    </w:p>
    <w:p w14:paraId="1EF7574A">
      <w:pPr>
        <w:rPr>
          <w:rFonts w:hint="default"/>
          <w:lang w:val="en-US" w:eastAsia="zh-CN"/>
        </w:rPr>
      </w:pPr>
    </w:p>
    <w:p w14:paraId="2544C5FD">
      <w:pPr>
        <w:rPr>
          <w:rFonts w:hint="default"/>
          <w:lang w:val="en-US" w:eastAsia="zh-CN"/>
        </w:rPr>
      </w:pPr>
    </w:p>
    <w:p w14:paraId="48098E03">
      <w:pPr>
        <w:rPr>
          <w:rFonts w:hint="default"/>
          <w:lang w:val="en-US" w:eastAsia="zh-CN"/>
        </w:rPr>
      </w:pPr>
    </w:p>
    <w:p w14:paraId="1796636A">
      <w:pPr>
        <w:rPr>
          <w:rFonts w:hint="default"/>
          <w:lang w:val="en-US" w:eastAsia="zh-CN"/>
        </w:rPr>
      </w:pPr>
    </w:p>
    <w:p w14:paraId="2161ED24">
      <w:pPr>
        <w:rPr>
          <w:rFonts w:hint="default"/>
          <w:lang w:val="en-US" w:eastAsia="zh-CN"/>
        </w:rPr>
      </w:pPr>
    </w:p>
    <w:p w14:paraId="04A94421">
      <w:pPr>
        <w:rPr>
          <w:rFonts w:hint="default"/>
          <w:lang w:val="en-US" w:eastAsia="zh-CN"/>
        </w:rPr>
      </w:pPr>
    </w:p>
    <w:p w14:paraId="4F7CA314">
      <w:pPr>
        <w:rPr>
          <w:rFonts w:hint="default"/>
          <w:lang w:val="en-US" w:eastAsia="zh-CN"/>
        </w:rPr>
      </w:pPr>
    </w:p>
    <w:p w14:paraId="3D8A8B35">
      <w:pPr>
        <w:rPr>
          <w:rFonts w:hint="default"/>
          <w:lang w:val="en-US" w:eastAsia="zh-CN"/>
        </w:rPr>
      </w:pPr>
    </w:p>
    <w:p w14:paraId="1A30ABAE">
      <w:pPr>
        <w:rPr>
          <w:rFonts w:hint="default"/>
          <w:lang w:val="en-US" w:eastAsia="zh-CN"/>
        </w:rPr>
      </w:pPr>
    </w:p>
    <w:p w14:paraId="6007B45C">
      <w:pPr>
        <w:rPr>
          <w:rFonts w:hint="default"/>
          <w:lang w:val="en-US" w:eastAsia="zh-CN"/>
        </w:rPr>
      </w:pPr>
    </w:p>
    <w:p w14:paraId="6E276306">
      <w:pPr>
        <w:rPr>
          <w:rFonts w:hint="default"/>
          <w:lang w:val="en-US" w:eastAsia="zh-CN"/>
        </w:rPr>
      </w:pPr>
    </w:p>
    <w:p w14:paraId="57BE9A0E">
      <w:pPr>
        <w:rPr>
          <w:rFonts w:hint="default"/>
          <w:lang w:val="en-US" w:eastAsia="zh-CN"/>
        </w:rPr>
      </w:pPr>
    </w:p>
    <w:p w14:paraId="079B1551">
      <w:pPr>
        <w:rPr>
          <w:rFonts w:hint="default"/>
          <w:lang w:val="en-US" w:eastAsia="zh-CN"/>
        </w:rPr>
      </w:pPr>
    </w:p>
    <w:p w14:paraId="2858855A">
      <w:pPr>
        <w:rPr>
          <w:rFonts w:hint="default"/>
          <w:lang w:val="en-US" w:eastAsia="zh-CN"/>
        </w:rPr>
      </w:pPr>
    </w:p>
    <w:p w14:paraId="66834C09">
      <w:pPr>
        <w:rPr>
          <w:rFonts w:hint="default"/>
          <w:lang w:val="en-US" w:eastAsia="zh-CN"/>
        </w:rPr>
      </w:pPr>
    </w:p>
    <w:p w14:paraId="6605CB6E">
      <w:pPr>
        <w:rPr>
          <w:rFonts w:hint="default"/>
          <w:lang w:val="en-US" w:eastAsia="zh-CN"/>
        </w:rPr>
      </w:pPr>
    </w:p>
    <w:p w14:paraId="294D3060">
      <w:pPr>
        <w:numPr>
          <w:ilvl w:val="0"/>
          <w:numId w:val="1"/>
        </w:numPr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 xml:space="preserve"> Ollama安装</w:t>
      </w:r>
    </w:p>
    <w:p w14:paraId="55B1DA0F">
      <w:pPr>
        <w:numPr>
          <w:ilvl w:val="1"/>
          <w:numId w:val="2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官网下载</w:t>
      </w:r>
    </w:p>
    <w:p w14:paraId="7133DC31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登录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"https://ollama.com/"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https://ollama.com/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5117B20B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选择相应版本下载</w:t>
      </w:r>
    </w:p>
    <w:p w14:paraId="4E84D5BF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3060700"/>
            <wp:effectExtent l="0" t="0" r="889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A8D3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02647BF4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环境配置</w:t>
      </w:r>
    </w:p>
    <w:p w14:paraId="2CCA81B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注意model的配置路径选择自己空闲的盘区，我这里放在了D盘</w:t>
      </w:r>
    </w:p>
    <w:p w14:paraId="3E0853D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OLLAMA_HOST 必须选择0.0.0.0，但后面的侦听端口可以选择自己没有被占用的端口，我这里选择了11434。</w:t>
      </w:r>
    </w:p>
    <w:p w14:paraId="2D8F1645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092325"/>
            <wp:effectExtent l="0" t="0" r="508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A8B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0850C491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如果不知道端口有没有被占用，可以输入以下指令，下图显示端口11434已经被PID=16724的进程占用。</w:t>
      </w:r>
    </w:p>
    <w:p w14:paraId="5F51191F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789305"/>
            <wp:effectExtent l="0" t="0" r="825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152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0BD3E761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模型下载</w:t>
      </w:r>
    </w:p>
    <w:p w14:paraId="0D465EE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运行以下指令进行下载</w:t>
      </w:r>
    </w:p>
    <w:p w14:paraId="21D8D16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2700020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412B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2B4B421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出现以下结果说明下载完成</w:t>
      </w:r>
    </w:p>
    <w:p w14:paraId="4939107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3515" cy="2642235"/>
            <wp:effectExtent l="0" t="0" r="444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56B5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1391D151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31C5B5E0">
      <w:pPr>
        <w:numPr>
          <w:ilvl w:val="0"/>
          <w:numId w:val="1"/>
        </w:numPr>
        <w:ind w:left="0" w:leftChars="0" w:firstLine="0" w:firstLineChars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Docker Desktop安装</w:t>
      </w:r>
    </w:p>
    <w:p w14:paraId="3E6EF55C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2.1 WSL安装</w:t>
      </w:r>
    </w:p>
    <w:p w14:paraId="40DA2E72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在cmd中可直接通过指令安装</w:t>
      </w:r>
    </w:p>
    <w:p w14:paraId="541CF6A1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457ED77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2.2 Docker Desktop安装</w:t>
      </w:r>
    </w:p>
    <w:p w14:paraId="4EC7248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登录官网安装：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"https://docs.docker.com/get-docker/"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https://docs.docker.com/get-docker/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40F5E01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安装好docker后，在命令行输入 docker ，可以看到docker的一些命令使用方法，这证明docker已经安装成功了</w:t>
      </w:r>
    </w:p>
    <w:p w14:paraId="229A8D99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30040" cy="344741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r="32685" b="3031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CBF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46E1574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27C7D49B">
      <w:pPr>
        <w:numPr>
          <w:ilvl w:val="0"/>
          <w:numId w:val="1"/>
        </w:numPr>
        <w:ind w:left="0" w:leftChars="0" w:firstLine="0" w:firstLineChars="0"/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RAGFlow安装</w:t>
      </w:r>
    </w:p>
    <w:p w14:paraId="4BDD503B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3.1 代码包下载</w:t>
      </w:r>
    </w:p>
    <w:p w14:paraId="7746A0A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"https://github.com/infiniflow/RAGFlow"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https://github.com/infiniflow/RAGFlow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6B13D7A2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在cmd中git clone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"https://github.com/infiniflow/RAGFlow.git"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https://github.com/infiniflow/RAGFlow.git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1D033375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A2F65FF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3.2 安装</w:t>
      </w:r>
    </w:p>
    <w:p w14:paraId="0C5E63EB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compose -f docker-compose.yml up -d 安装 RAGFlow</w:t>
      </w:r>
    </w:p>
    <w:p w14:paraId="6158EA4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出现√则安装正确</w:t>
      </w:r>
    </w:p>
    <w:p w14:paraId="63FB03B7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56530" cy="1296670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5C5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1143000"/>
            <wp:effectExtent l="0" t="0" r="952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EE55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21E86A1C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 docker ps 看一下容器列表，找到 RAGFlow 容器 id</w:t>
      </w:r>
    </w:p>
    <w:p w14:paraId="32D74EA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1610" cy="941070"/>
            <wp:effectExtent l="0" t="0" r="6350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461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6AA23DA3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logs -f（容器 id）查看容器运行情况，出现图像说明成功</w:t>
      </w:r>
    </w:p>
    <w:p w14:paraId="4CF1A22B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0340" cy="978535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16F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1355443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44019DC8">
      <w:pPr>
        <w:numPr>
          <w:ilvl w:val="0"/>
          <w:numId w:val="1"/>
        </w:numPr>
        <w:ind w:left="0" w:leftChars="0" w:firstLine="0" w:firstLineChars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模型选择与配置</w:t>
      </w:r>
    </w:p>
    <w:p w14:paraId="5A4210A4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4.1 登录RAGFlow</w:t>
      </w:r>
    </w:p>
    <w:p w14:paraId="321BACE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在上一步基础上，访问localhost，进入web页面</w:t>
      </w:r>
    </w:p>
    <w:p w14:paraId="7D90AF41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554D9C2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4.2 添加本地模型</w:t>
      </w:r>
    </w:p>
    <w:p w14:paraId="5F59CFB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点击头像-“模型提供商”-“添加模型”</w:t>
      </w:r>
    </w:p>
    <w:p w14:paraId="1A7708D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3208020"/>
            <wp:effectExtent l="0" t="0" r="0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3CD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4880096C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如果是添加本地模型，如刚下载的Ollama。</w:t>
      </w:r>
    </w:p>
    <w:p w14:paraId="0566C3BC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55260" cy="3026410"/>
            <wp:effectExtent l="0" t="0" r="1905" b="69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A20E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4BB5E329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模型名称可以查询</w:t>
      </w:r>
    </w:p>
    <w:p w14:paraId="5330BE81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681990"/>
            <wp:effectExtent l="0" t="0" r="5080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6B1F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386C713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基础Url用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"http://host.docker.internal:11434"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http://host.docker.internal:11434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7CAD8AB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根据之前配的环境变量，11434为ollama侦听的端口。</w:t>
      </w:r>
    </w:p>
    <w:p w14:paraId="2F0CB49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6B8CD8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在展示更多模型下出现模型名称即为添加成功</w:t>
      </w:r>
    </w:p>
    <w:p w14:paraId="07724072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1124585"/>
            <wp:effectExtent l="0" t="0" r="1270" b="889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2C5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783C5A47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4.3 添加API</w:t>
      </w:r>
    </w:p>
    <w:p w14:paraId="656BFBE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只要填写模型API即可</w:t>
      </w:r>
    </w:p>
    <w:p w14:paraId="270C7EF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1964690"/>
            <wp:effectExtent l="0" t="0" r="63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0D4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601F38E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655BC954">
      <w:pPr>
        <w:numPr>
          <w:ilvl w:val="0"/>
          <w:numId w:val="1"/>
        </w:numPr>
        <w:ind w:left="0" w:leftChars="0" w:firstLine="0" w:firstLineChars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知识图谱构建与生成</w:t>
      </w:r>
    </w:p>
    <w:p w14:paraId="6DA56E31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5.1 知识图谱属性设置</w:t>
      </w:r>
    </w:p>
    <w:p w14:paraId="4DA8DBD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在知识库配置里，选择PDF解析器和嵌入模型等参数</w:t>
      </w:r>
    </w:p>
    <w:p w14:paraId="0BB7018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3072130"/>
            <wp:effectExtent l="0" t="0" r="8255" b="444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34EB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61B96DE3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还可以根据内容，定义实体类型，便于抽取</w:t>
      </w:r>
    </w:p>
    <w:p w14:paraId="055E76F2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956560"/>
            <wp:effectExtent l="0" t="0" r="10160" b="127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468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53C12489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5.2 图谱构建</w:t>
      </w:r>
    </w:p>
    <w:p w14:paraId="0B5EB4B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导入数据集，开始解析，解析一栏“成功”，则代表图谱构建完成</w:t>
      </w:r>
    </w:p>
    <w:p w14:paraId="07500ED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0340" cy="2054225"/>
            <wp:effectExtent l="0" t="0" r="762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7E4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5773674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点开知识图谱，可以看见已经绘制好的图谱</w:t>
      </w:r>
    </w:p>
    <w:p w14:paraId="46C76E7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944495"/>
            <wp:effectExtent l="0" t="0" r="10160" b="25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5805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408AD88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7C18A4A6">
      <w:pPr>
        <w:numPr>
          <w:ilvl w:val="0"/>
          <w:numId w:val="1"/>
        </w:numPr>
        <w:ind w:left="0" w:leftChars="0" w:firstLine="0" w:firstLineChars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基于RAG的检索与聊天实现</w:t>
      </w:r>
    </w:p>
    <w:p w14:paraId="375D7775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6.1 检索</w:t>
      </w:r>
    </w:p>
    <w:p w14:paraId="701B6CA9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先测试未使用知识图谱的检索</w:t>
      </w:r>
    </w:p>
    <w:p w14:paraId="2CCA19C7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3052445"/>
            <wp:effectExtent l="0" t="0" r="3175" b="254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20E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75A96003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再测试使用知识图谱的检索</w:t>
      </w:r>
    </w:p>
    <w:p w14:paraId="21167679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3323590"/>
            <wp:effectExtent l="0" t="0" r="0" b="12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C837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262EC84C"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经过对比，我们可以发现，使用知识图谱的检索不仅内容更加丰富，而且混合相似度更高了，说明，检索到的内容准确率更高了。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具体对比如下：</w:t>
      </w:r>
    </w:p>
    <w:p w14:paraId="30B1F527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E2E930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69" w:afterAutospacing="0" w:line="274" w:lineRule="atLeast"/>
        <w:ind w:left="0" w:right="0" w:firstLine="0"/>
        <w:textAlignment w:val="baseline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CFCFC"/>
          <w:vertAlign w:val="baseline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CFCFC"/>
          <w:vertAlign w:val="baseline"/>
        </w:rPr>
        <w:t>对比分析：知识图谱在RAGFlow检索中的作用差异</w:t>
      </w:r>
    </w:p>
    <w:p w14:paraId="228C5C98"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CFCFC"/>
          <w:vertAlign w:val="baseline"/>
          <w:lang w:val="en-US" w:eastAsia="zh-CN"/>
        </w:rPr>
        <w:t>1、效果对比：</w:t>
      </w:r>
    </w:p>
    <w:p w14:paraId="2B0D9F65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1775460"/>
            <wp:effectExtent l="0" t="0" r="5080" b="57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09C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4272D22A">
      <w:pPr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技术对比：</w:t>
      </w:r>
    </w:p>
    <w:p w14:paraId="6A325EF4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未使用知识图谱时</w:t>
      </w:r>
    </w:p>
    <w:p w14:paraId="3DBB4CBB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58435" cy="636905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152A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 w14:paraId="6FB1B362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使用知识图谱时：</w:t>
      </w:r>
    </w:p>
    <w:p w14:paraId="7368E308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098550" cy="3036570"/>
            <wp:effectExtent l="0" t="0" r="2540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E768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 w14:paraId="4A74AC24"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对比小结</w:t>
      </w:r>
    </w:p>
    <w:p w14:paraId="0831EDA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通过两图对比可见：</w:t>
      </w:r>
    </w:p>
    <w:p w14:paraId="12FE2512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（1）未启用知识图谱时，检索结果仅返回模糊匹配的文本片段（如"智能是知识与智力的总和"等），需人工解析技术关联，混合相似度最高仅85.99；​​</w:t>
      </w:r>
    </w:p>
    <w:p w14:paraId="31DAB48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启用知识图谱后，系统自动构建结构化认知网络：精准定位"智能认知系统"核心实体（0.00分完全匹配），智能关联5项关键技术（人工智能/认知科学等），揭示学科深层关联："会聚技术→认知科学"(14.18)、"脑科学→认知神经科学"(14.12)三大相似度指标均达100.00完美匹配</w:t>
      </w:r>
    </w:p>
    <w:p w14:paraId="1E4024F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134957C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总结来说：知识图谱将碎片化文本检索升级为认知网络解析，使技术体系脉络清晰可辨，相似度计算维度从表层语义扩展到实体关系网络，精准度提升16%以上（85.99→100），为技术决策提供量化支持。</w:t>
      </w:r>
    </w:p>
    <w:p w14:paraId="14AB111B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3A2D604">
      <w:pPr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6.2 聊天</w:t>
      </w:r>
    </w:p>
    <w:p w14:paraId="07CE8F2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我们先设置聊天模型和一些参数</w:t>
      </w:r>
    </w:p>
    <w:p w14:paraId="14D9745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我们可以选择聊天的知识库以及引文，关键词分析等参数。</w:t>
      </w:r>
    </w:p>
    <w:p w14:paraId="71E82B8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542540" cy="3094990"/>
            <wp:effectExtent l="0" t="0" r="5080" b="317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97455" cy="3115310"/>
            <wp:effectExtent l="0" t="0" r="6985" b="444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7F4B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0FE47259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我们还可以选择模型的参数</w:t>
      </w:r>
    </w:p>
    <w:p w14:paraId="587524C5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388360" cy="3210560"/>
            <wp:effectExtent l="0" t="0" r="1270" b="635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3834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E7669D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先测试未使用知识图谱的聊天</w:t>
      </w:r>
    </w:p>
    <w:p w14:paraId="0605778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06065"/>
            <wp:effectExtent l="0" t="0" r="3175" b="635"/>
            <wp:docPr id="29" name="图片 29" descr="add5d19a20d8710bf31de443d1864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dd5d19a20d8710bf31de443d1864c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7792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15231A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再测试使用知识图谱的聊天</w:t>
      </w:r>
    </w:p>
    <w:p w14:paraId="02994677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10510"/>
            <wp:effectExtent l="0" t="0" r="3175" b="6985"/>
            <wp:docPr id="30" name="图片 30" descr="c2d73abb41f3921fbbba04091f40b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2d73abb41f3921fbbba04091f40b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37F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7DA6BE3"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我们可以看出，有知识图谱的聊天回答的内容更加丰富，来源都有引用，可信度增加。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具体对比如下：</w:t>
      </w:r>
    </w:p>
    <w:p w14:paraId="2BAF9189"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65F62318">
      <w:pPr>
        <w:numPr>
          <w:ilvl w:val="0"/>
          <w:numId w:val="4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认知关联强度差异对比：</w:t>
      </w:r>
    </w:p>
    <w:p w14:paraId="7BC06836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1149350"/>
            <wp:effectExtent l="0" t="0" r="635" b="571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87CE"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 w14:paraId="78604448">
      <w:pPr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技术对比：</w:t>
      </w:r>
    </w:p>
    <w:p w14:paraId="0DA99DB1"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未使用KG：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</w:rPr>
        <w:t>仅笼统提到"认知计算来源于认知科学"，未说明具体实现路径</w:t>
      </w:r>
    </w:p>
    <w:p w14:paraId="3BD9DA53"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lang w:val="en-US" w:eastAsia="zh-CN"/>
        </w:rPr>
        <w:t>使用KG：</w:t>
      </w:r>
    </w:p>
    <w:p w14:paraId="2B10AF0D"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1226820"/>
            <wp:effectExtent l="0" t="0" r="3810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0A32"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 w14:paraId="37B3D21C">
      <w:pPr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对比小结：</w:t>
      </w:r>
    </w:p>
    <w:p w14:paraId="427EBD8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通过两图对比可见：​​</w:t>
      </w:r>
    </w:p>
    <w:p w14:paraId="405FEA9D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未启用知识图谱时（图1）的聊天结果呈现连续的描述性文本（如"认知科学涉及生物学、心理学..."），虽然涵盖多学科交叉知识，但存在三重局限：信息组织扁平化：纯文本堆砌认知科学相关学科名称，缺乏层级关联。机制解释薄弱：仅提及"认知计算来源于认知科学"等表面结论，无技术实现路径。认知深度不足：各概念呈离散态，未揭示学科间本质关联。</w:t>
      </w:r>
    </w:p>
    <w:p w14:paraId="124C87EC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​​</w:t>
      </w:r>
    </w:p>
    <w:p w14:paraId="6E7CD946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启用知识图谱后（图2）实现三重突破：结构化认知网络：语法规解 → dependsOn → 背景知识（揭示依赖机制）知识图谱 → hasLimitation → 静态性（暴露技术边界）。跨领域深度关联：Transformer → reliesOn → 自注意力机制（技术原理溯源）工作记忆 → stores → 临时信息（认知功能具象化）。应用导向增强：推理系统 → applied → 个性化路径（明确应用场景）学习建模 → isProcess → 知识输出（展示实现流程）。</w:t>
      </w:r>
    </w:p>
    <w:p w14:paraId="660C5E78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8DC1CD0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F6F74EF">
      <w:pPr>
        <w:numPr>
          <w:ilvl w:val="0"/>
          <w:numId w:val="1"/>
        </w:numPr>
        <w:ind w:left="0" w:leftChars="0" w:firstLine="0" w:firstLineChars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小结</w:t>
      </w:r>
    </w:p>
    <w:p w14:paraId="7C5A4987"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RAGFlow是一个很好的关系抽取和知识图谱构建的方法。</w:t>
      </w:r>
    </w:p>
    <w:p w14:paraId="4E082701"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他有深度文档解析能力，多模态支持。他能解析PDF、Word、Excel、PPT、扫描件、图像、音视频等50+格式，保留原始排版（表格/公式/标题结构）。他也有OCR智能增强。内置OCR引擎精准识别扫描件、图片中的文字，支持多语言混排文档。他还可以逻辑结构重建。自动还原文档目录层级、表格关联性，确保知识抽取不丢失语义关系。</w:t>
      </w:r>
    </w:p>
    <w:p w14:paraId="00E27541"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BC5457"/>
    <w:multiLevelType w:val="singleLevel"/>
    <w:tmpl w:val="B0BC5457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22560B95"/>
    <w:multiLevelType w:val="singleLevel"/>
    <w:tmpl w:val="22560B95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FDF5A6E"/>
    <w:multiLevelType w:val="singleLevel"/>
    <w:tmpl w:val="6FDF5A6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190E5F3"/>
    <w:multiLevelType w:val="multilevel"/>
    <w:tmpl w:val="7190E5F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81276"/>
    <w:rsid w:val="00DC57F1"/>
    <w:rsid w:val="09F42DDB"/>
    <w:rsid w:val="0C6830FC"/>
    <w:rsid w:val="0CAC2AF0"/>
    <w:rsid w:val="10902C0C"/>
    <w:rsid w:val="10BE1A6B"/>
    <w:rsid w:val="11A450C7"/>
    <w:rsid w:val="12E14724"/>
    <w:rsid w:val="15755FA6"/>
    <w:rsid w:val="16AB1220"/>
    <w:rsid w:val="18BF5C95"/>
    <w:rsid w:val="1C5A3B08"/>
    <w:rsid w:val="229B4DEB"/>
    <w:rsid w:val="26EE1C21"/>
    <w:rsid w:val="295B20DD"/>
    <w:rsid w:val="2A675B81"/>
    <w:rsid w:val="2C136339"/>
    <w:rsid w:val="2E1A7FB2"/>
    <w:rsid w:val="2EF53AD4"/>
    <w:rsid w:val="2FF80990"/>
    <w:rsid w:val="30F85705"/>
    <w:rsid w:val="334F40FB"/>
    <w:rsid w:val="38E42223"/>
    <w:rsid w:val="3C9D0E15"/>
    <w:rsid w:val="3D8606EC"/>
    <w:rsid w:val="3FE40B1A"/>
    <w:rsid w:val="3FEE3465"/>
    <w:rsid w:val="40997FA9"/>
    <w:rsid w:val="40A6212A"/>
    <w:rsid w:val="478C5793"/>
    <w:rsid w:val="47980722"/>
    <w:rsid w:val="4CA73CC0"/>
    <w:rsid w:val="4FDA1435"/>
    <w:rsid w:val="518532F8"/>
    <w:rsid w:val="534B05B1"/>
    <w:rsid w:val="565151E5"/>
    <w:rsid w:val="56DE7A52"/>
    <w:rsid w:val="60E94998"/>
    <w:rsid w:val="620213CA"/>
    <w:rsid w:val="655C3587"/>
    <w:rsid w:val="66346800"/>
    <w:rsid w:val="676D5A10"/>
    <w:rsid w:val="67E70FCB"/>
    <w:rsid w:val="68A93DF8"/>
    <w:rsid w:val="6B332CDE"/>
    <w:rsid w:val="6DD356B5"/>
    <w:rsid w:val="6DD84013"/>
    <w:rsid w:val="7006578F"/>
    <w:rsid w:val="752A3B98"/>
    <w:rsid w:val="759C14EB"/>
    <w:rsid w:val="7606156F"/>
    <w:rsid w:val="76D06850"/>
    <w:rsid w:val="7B201EA7"/>
    <w:rsid w:val="7F04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toc 2"/>
    <w:basedOn w:val="1"/>
    <w:next w:val="1"/>
    <w:qFormat/>
    <w:uiPriority w:val="39"/>
    <w:pPr>
      <w:ind w:left="420" w:leftChars="200"/>
    </w:pPr>
  </w:style>
  <w:style w:type="paragraph" w:styleId="5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page number"/>
    <w:basedOn w:val="7"/>
    <w:qFormat/>
    <w:uiPriority w:val="0"/>
  </w:style>
  <w:style w:type="character" w:styleId="10">
    <w:name w:val="Hyperlink"/>
    <w:qFormat/>
    <w:uiPriority w:val="99"/>
    <w:rPr>
      <w:color w:val="0000FF"/>
      <w:u w:val="single"/>
    </w:rPr>
  </w:style>
  <w:style w:type="paragraph" w:customStyle="1" w:styleId="11">
    <w:name w:val="WPSOffice手动目录 1"/>
    <w:qFormat/>
    <w:uiPriority w:val="0"/>
    <w:rPr>
      <w:rFonts w:ascii="Calibri" w:hAnsi="Calibri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oleObject" Target="embeddings/oleObject1.bin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1782</Words>
  <Characters>2363</Characters>
  <Lines>0</Lines>
  <Paragraphs>0</Paragraphs>
  <TotalTime>44</TotalTime>
  <ScaleCrop>false</ScaleCrop>
  <LinksUpToDate>false</LinksUpToDate>
  <CharactersWithSpaces>2522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2025-06-30T07:32:00Z</dcterms:created>
  <dc:creator>34418</dc:creator>
  <cp:lastModifiedBy>WPS_1692801431</cp:lastModifiedBy>
  <dcterms:modified xsi:type="dcterms:W3CDTF">2025-06-30T13:59:28Z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eyJoZGlkIjoiMDljYzUzMWQ4OWI0YzBkYjYzMDRhZTY5ZjZkYmFmYTgiLCJ1c2VySWQiOiIxNTI0MTE5Mzg3In0=</vt:lpwstr>
  </property>
  <property fmtid="{D5CDD505-2E9C-101B-9397-08002B2CF9AE}" pid="4" name="ICV">
    <vt:lpwstr>7EB74FBB91CC422D9792BD690E2E3F22_12</vt:lpwstr>
  </property>
</Properties>
</file>