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User Guide:</w:t>
      </w:r>
    </w:p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start"/>
        <w:rPr/>
      </w:pPr>
      <w:r>
        <w:rPr/>
        <w:t>The default landing window:</w:t>
      </w:r>
    </w:p>
    <w:p>
      <w:pPr>
        <w:pStyle w:val="Normal"/>
        <w:bidi w:val="0"/>
        <w:jc w:val="start"/>
        <w:rPr/>
      </w:pPr>
      <w:r>
        <w:rPr/>
        <w:drawing>
          <wp:inline distT="0" distB="0" distL="0" distR="0">
            <wp:extent cx="6120130" cy="344233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1. Importing data: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6120130" cy="344233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If the survey of interest is acquired </w:t>
      </w:r>
      <w:r>
        <w:rPr>
          <w:sz w:val="24"/>
          <w:szCs w:val="24"/>
        </w:rPr>
        <w:t>using the Sealink acquisition software, it will be present as a folder containing several files within some of them are ending with .xyz.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This folder has to be selected by the opened file-dialog that spawns upon selecting the corresponding option in the dropdown menu.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If the survey has been acquired using the Bob acquisition software, it will be present as a large csv file. </w:t>
      </w:r>
      <w:r>
        <w:rPr>
          <w:sz w:val="24"/>
          <w:szCs w:val="24"/>
        </w:rPr>
        <w:t xml:space="preserve">This file has to be selected by </w:t>
      </w:r>
      <w:r>
        <w:rPr>
          <w:sz w:val="24"/>
          <w:szCs w:val="24"/>
        </w:rPr>
        <w:t>the opened file-dialog that spawns upon selecting the corresponding option in the dropdown menu.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Note that both option might take a couple of seconds depending on the file respectively folder size and will show on the left-hand file tree if successful imported.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Afterwards, a coarse cleaning of the imported data is possible through opening a dialog though the menubar.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0</wp:posOffset>
                </wp:positionH>
                <wp:positionV relativeFrom="paragraph">
                  <wp:posOffset>203835</wp:posOffset>
                </wp:positionV>
                <wp:extent cx="184785" cy="121285"/>
                <wp:effectExtent l="10160" t="10160" r="8890" b="889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80" cy="12132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" fillcolor="white" stroked="t" o:allowincell="f" style="position:absolute;margin-left:0pt;margin-top:16.05pt;width:14.5pt;height:9.5pt;mso-wrap-style:none;v-text-anchor:middle">
                <v:fill o:detectmouseclick="t" type="solid" color2="black" opacity="0"/>
                <v:stroke color="red" weight="18360" joinstyle="round" endcap="flat"/>
                <w10:wrap type="none"/>
              </v:rect>
            </w:pict>
          </mc:Fallback>
        </mc:AlternateContent>
        <w:drawing>
          <wp:inline distT="0" distB="0" distL="0" distR="0">
            <wp:extent cx="6120130" cy="3442335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515870" cy="2199005"/>
            <wp:effectExtent l="0" t="0" r="0" b="0"/>
            <wp:docPr id="5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7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Timeseries processing: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To process the imported data it is recommended to use the “timeseries”-window, which is open though the dropdown menu “view”.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sz w:val="24"/>
          <w:szCs w:val="24"/>
        </w:rPr>
      </w:pPr>
      <w:r>
        <w:rPr/>
        <w:drawing>
          <wp:inline distT="0" distB="0" distL="0" distR="0">
            <wp:extent cx="6120130" cy="3442335"/>
            <wp:effectExtent l="0" t="0" r="0" b="0"/>
            <wp:docPr id="6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sz w:val="24"/>
          <w:szCs w:val="24"/>
        </w:rPr>
      </w:pPr>
      <w:r>
        <w:rPr/>
        <w:t>This sp</w:t>
      </w:r>
      <w:r>
        <w:rPr/>
        <w:t xml:space="preserve">awns the </w:t>
      </w:r>
      <w:r>
        <w:rPr/>
        <w:t xml:space="preserve">timeseries window, which allows to inspect 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sz w:val="24"/>
          <w:szCs w:val="24"/>
        </w:rPr>
      </w:pPr>
      <w:r>
        <w:rPr/>
      </w:r>
    </w:p>
    <w:p>
      <w:pPr>
        <w:pStyle w:val="Normal"/>
        <w:bidi w:val="0"/>
        <w:jc w:val="start"/>
        <w:rPr>
          <w:sz w:val="24"/>
          <w:szCs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5346700</wp:posOffset>
                </wp:positionH>
                <wp:positionV relativeFrom="paragraph">
                  <wp:posOffset>253365</wp:posOffset>
                </wp:positionV>
                <wp:extent cx="772795" cy="344170"/>
                <wp:effectExtent l="10160" t="9525" r="8890" b="9525"/>
                <wp:wrapNone/>
                <wp:docPr id="7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920" cy="34416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fillcolor="white" stroked="t" o:allowincell="f" style="position:absolute;margin-left:421pt;margin-top:19.95pt;width:60.8pt;height:27.05pt;mso-wrap-style:none;v-text-anchor:middle">
                <v:fill o:detectmouseclick="t" type="solid" color2="black" opacity="0"/>
                <v:stroke color="red" weight="18360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97790</wp:posOffset>
                </wp:positionH>
                <wp:positionV relativeFrom="paragraph">
                  <wp:posOffset>110490</wp:posOffset>
                </wp:positionV>
                <wp:extent cx="184785" cy="121285"/>
                <wp:effectExtent l="10160" t="10160" r="8890" b="8890"/>
                <wp:wrapNone/>
                <wp:docPr id="8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80" cy="121320"/>
                        </a:xfrm>
                        <a:prstGeom prst="rect">
                          <a:avLst/>
                        </a:prstGeom>
                        <a:noFill/>
                        <a:ln w="183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" fillcolor="white" stroked="t" o:allowincell="f" style="position:absolute;margin-left:7.7pt;margin-top:8.7pt;width:14.5pt;height:9.5pt;mso-wrap-style:none;v-text-anchor:middle">
                <v:fill o:detectmouseclick="t" type="solid" color2="black" opacity="0"/>
                <v:stroke color="red" weight="18360" joinstyle="round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9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</TotalTime>
  <Application>LibreOffice/24.2.7.2$Linux_X86_64 LibreOffice_project/420$Build-2</Application>
  <AppVersion>15.0000</AppVersion>
  <Pages>3</Pages>
  <Words>178</Words>
  <Characters>909</Characters>
  <CharactersWithSpaces>1077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2025-07-23T11:45:44Z</dcterms:created>
  <dc:creator/>
  <dc:description/>
  <dc:language>en-US</dc:language>
  <cp:lastModifiedBy/>
  <dcterms:modified xsi:type="dcterms:W3CDTF">2025-07-24T11:20:17Z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