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6A43" w14:textId="79004166" w:rsidR="00AF75A9" w:rsidRDefault="00B2266E" w:rsidP="00FC37BF">
      <w:pPr>
        <w:pStyle w:val="Heading1"/>
      </w:pPr>
      <w:r>
        <w:t>Terms of trade in a partial equilibrium model</w:t>
      </w:r>
    </w:p>
    <w:p w14:paraId="2C6B86D2" w14:textId="39FD0839" w:rsidR="00FC37BF" w:rsidRDefault="00FC37BF" w:rsidP="00FC37BF">
      <w:pPr>
        <w:pStyle w:val="Heading2"/>
      </w:pPr>
      <w:r>
        <w:t>Terms of trade and tariffs</w:t>
      </w:r>
    </w:p>
    <w:p w14:paraId="257F7AA6" w14:textId="41A685E5" w:rsidR="00014A2B" w:rsidRDefault="00014A2B" w:rsidP="00014A2B">
      <w:r>
        <w:t>Terms of trade are usually defined as the ratio of export prices to import prices</w:t>
      </w:r>
      <w:r w:rsidR="00F25A9E">
        <w:t xml:space="preserve">. </w:t>
      </w:r>
      <w:r w:rsidR="001C086C">
        <w:t>In the context of a partial equilibrium net</w:t>
      </w:r>
      <w:r w:rsidR="00D70B77">
        <w:t>-</w:t>
      </w:r>
      <w:r w:rsidR="001C086C">
        <w:t>trade model where a country is either an exporter or an importer</w:t>
      </w:r>
      <w:r>
        <w:t xml:space="preserve"> </w:t>
      </w:r>
      <w:r w:rsidR="00D70B77">
        <w:t>of the good in question,</w:t>
      </w:r>
      <w:r w:rsidR="0020425C">
        <w:t xml:space="preserve"> but not both, </w:t>
      </w:r>
      <w:r w:rsidR="00A15770">
        <w:t xml:space="preserve">it’s a change in its </w:t>
      </w:r>
      <w:r w:rsidR="00C629DF">
        <w:t xml:space="preserve">terms of trade can be seen as the </w:t>
      </w:r>
      <w:r w:rsidR="00A15770">
        <w:t xml:space="preserve">movement of </w:t>
      </w:r>
      <w:r w:rsidR="00390471">
        <w:t xml:space="preserve">the </w:t>
      </w:r>
      <w:r w:rsidR="00A15770">
        <w:t xml:space="preserve">domestic prices relative to </w:t>
      </w:r>
      <w:r w:rsidR="00390471">
        <w:t xml:space="preserve">the </w:t>
      </w:r>
      <w:r w:rsidR="00A15770">
        <w:t>world price</w:t>
      </w:r>
      <w:r w:rsidR="00390471">
        <w:t>.</w:t>
      </w:r>
    </w:p>
    <w:p w14:paraId="2B75E597" w14:textId="47190271" w:rsidR="00A912DA" w:rsidRDefault="006A657E">
      <w:r>
        <w:t xml:space="preserve">Terms of trade effects arise when </w:t>
      </w:r>
      <w:r w:rsidR="007E5801">
        <w:t xml:space="preserve">world prices are not given for the importer, but can change due to the importer’s actions. </w:t>
      </w:r>
      <w:r w:rsidR="00A3025E">
        <w:t xml:space="preserve">Import </w:t>
      </w:r>
      <w:r w:rsidR="00386465">
        <w:t>barriers, such as t</w:t>
      </w:r>
      <w:r w:rsidR="00A3025E">
        <w:t xml:space="preserve">ariffs </w:t>
      </w:r>
      <w:r w:rsidR="007E5801">
        <w:t xml:space="preserve"> </w:t>
      </w:r>
      <w:r w:rsidR="00386465">
        <w:t>will tend to depress foreign prices while raising dom</w:t>
      </w:r>
      <w:r w:rsidR="008E0F76">
        <w:t>e</w:t>
      </w:r>
      <w:r w:rsidR="00386465">
        <w:t>sti</w:t>
      </w:r>
      <w:r w:rsidR="008E0F76">
        <w:t>c</w:t>
      </w:r>
      <w:r w:rsidR="00386465">
        <w:t xml:space="preserve"> prices. I</w:t>
      </w:r>
      <w:r w:rsidR="008E0F76">
        <w:t>n</w:t>
      </w:r>
      <w:r w:rsidR="00386465">
        <w:t xml:space="preserve"> that case </w:t>
      </w:r>
      <w:r w:rsidR="008E0F76">
        <w:t>the importer’s terms of trade are said to improve</w:t>
      </w:r>
      <w:r w:rsidR="00014A2B">
        <w:t xml:space="preserve">. </w:t>
      </w:r>
    </w:p>
    <w:p w14:paraId="72F080F4" w14:textId="7D9CB5EB" w:rsidR="002E1D23" w:rsidRDefault="002E1D23">
      <w:r>
        <w:t xml:space="preserve">A simple </w:t>
      </w:r>
      <w:r w:rsidR="00FE2E86">
        <w:t xml:space="preserve">textbook </w:t>
      </w:r>
      <w:r>
        <w:t xml:space="preserve">model </w:t>
      </w:r>
      <w:r w:rsidR="00FE2E86">
        <w:t xml:space="preserve">illustrates this idea. It is inspired by the approach </w:t>
      </w:r>
      <w:r w:rsidR="003F0519">
        <w:t xml:space="preserve">in chapter </w:t>
      </w:r>
      <w:r w:rsidR="006F7F8F">
        <w:t>8</w:t>
      </w:r>
      <w:r w:rsidR="00AA1E16">
        <w:t xml:space="preserve"> of </w:t>
      </w:r>
      <w:r w:rsidR="00FE2E86">
        <w:t xml:space="preserve"> </w:t>
      </w:r>
      <w:r w:rsidR="00C978F0">
        <w:t xml:space="preserve">R. </w:t>
      </w:r>
      <w:r w:rsidR="00FE2E86">
        <w:t xml:space="preserve">Feenstra and </w:t>
      </w:r>
      <w:r w:rsidR="00C978F0">
        <w:t xml:space="preserve">A. </w:t>
      </w:r>
      <w:r w:rsidR="00FE2E86">
        <w:t>Taylor</w:t>
      </w:r>
      <w:r w:rsidR="00C978F0">
        <w:t xml:space="preserve"> (2008), Internation</w:t>
      </w:r>
      <w:r w:rsidR="000D643E">
        <w:t>a</w:t>
      </w:r>
      <w:r w:rsidR="00C978F0">
        <w:t xml:space="preserve">l </w:t>
      </w:r>
      <w:r w:rsidR="000D643E">
        <w:t>E</w:t>
      </w:r>
      <w:r w:rsidR="00C978F0">
        <w:t xml:space="preserve">conomics, </w:t>
      </w:r>
      <w:r w:rsidR="000D643E">
        <w:t>Worth Publishers</w:t>
      </w:r>
      <w:r w:rsidR="006E3C58">
        <w:t>.</w:t>
      </w:r>
    </w:p>
    <w:p w14:paraId="6A9A5C3C" w14:textId="2456732E" w:rsidR="004666EA" w:rsidRDefault="00196F9C" w:rsidP="004666EA">
      <w:r>
        <w:t xml:space="preserve">The figure below illustrates this: </w:t>
      </w:r>
      <w:r w:rsidR="004666EA">
        <w:t>The t</w:t>
      </w:r>
      <w:r w:rsidR="004666EA" w:rsidRPr="004666EA">
        <w:t>ariff</w:t>
      </w:r>
      <w:r w:rsidR="004666EA">
        <w:t xml:space="preserve"> </w:t>
      </w:r>
      <w:r w:rsidR="004666EA">
        <w:rPr>
          <w:i/>
          <w:iCs/>
        </w:rPr>
        <w:t>t</w:t>
      </w:r>
      <w:r w:rsidR="004666EA" w:rsidRPr="004666EA">
        <w:t xml:space="preserve"> </w:t>
      </w:r>
      <w:r w:rsidR="00467849">
        <w:t>drives a w</w:t>
      </w:r>
      <w:r w:rsidR="00511CFC">
        <w:t>e</w:t>
      </w:r>
      <w:r w:rsidR="00467849">
        <w:t xml:space="preserve">dge between </w:t>
      </w:r>
      <w:r w:rsidR="00511CFC">
        <w:t xml:space="preserve">what Home consumers pay and what foreign producers receive by </w:t>
      </w:r>
      <w:r w:rsidR="004666EA" w:rsidRPr="004666EA">
        <w:t>shift</w:t>
      </w:r>
      <w:r w:rsidR="00511CFC">
        <w:t>ing</w:t>
      </w:r>
      <w:r w:rsidR="004666EA" w:rsidRPr="004666EA">
        <w:t xml:space="preserve"> export supply from X* to </w:t>
      </w:r>
      <w:r w:rsidR="00511CFC">
        <w:t xml:space="preserve">the tariff-ridden </w:t>
      </w:r>
      <w:r w:rsidR="004666EA" w:rsidRPr="004666EA">
        <w:t>X*+t</w:t>
      </w:r>
      <w:r w:rsidR="00F76C9C">
        <w:t>. The H</w:t>
      </w:r>
      <w:r w:rsidR="004666EA" w:rsidRPr="004666EA">
        <w:t>ome price increase from P</w:t>
      </w:r>
      <w:r w:rsidR="004666EA" w:rsidRPr="004666EA">
        <w:rPr>
          <w:vertAlign w:val="superscript"/>
        </w:rPr>
        <w:t>w</w:t>
      </w:r>
      <w:r w:rsidR="004666EA" w:rsidRPr="004666EA">
        <w:t xml:space="preserve"> to P*+t</w:t>
      </w:r>
      <w:r w:rsidR="004428D5">
        <w:t xml:space="preserve"> a</w:t>
      </w:r>
      <w:r w:rsidR="00F76C9C">
        <w:t xml:space="preserve">nd the World market </w:t>
      </w:r>
      <w:r w:rsidR="004666EA" w:rsidRPr="004666EA">
        <w:t>price falls from P</w:t>
      </w:r>
      <w:r w:rsidR="004666EA" w:rsidRPr="004666EA">
        <w:rPr>
          <w:vertAlign w:val="superscript"/>
        </w:rPr>
        <w:t>w</w:t>
      </w:r>
      <w:r w:rsidR="004666EA" w:rsidRPr="004666EA">
        <w:t xml:space="preserve"> to P*</w:t>
      </w:r>
      <w:r w:rsidR="004428D5">
        <w:t xml:space="preserve">. </w:t>
      </w:r>
    </w:p>
    <w:p w14:paraId="782616C0" w14:textId="052C715F" w:rsidR="004428D5" w:rsidRDefault="004428D5" w:rsidP="004666EA">
      <w:r>
        <w:t>To measure the terms of trade</w:t>
      </w:r>
      <w:r w:rsidR="0084180E">
        <w:t xml:space="preserve"> the net-of tar</w:t>
      </w:r>
      <w:r w:rsidR="003F4F8A">
        <w:t>i</w:t>
      </w:r>
      <w:r w:rsidR="0084180E">
        <w:t xml:space="preserve">ff </w:t>
      </w:r>
      <w:r w:rsidR="003F4F8A">
        <w:t>p</w:t>
      </w:r>
      <w:r w:rsidR="0084180E">
        <w:t>rice rece</w:t>
      </w:r>
      <w:r w:rsidR="003F4F8A">
        <w:t>ived</w:t>
      </w:r>
      <w:r w:rsidR="0084180E">
        <w:t xml:space="preserve"> by foreign suppliers </w:t>
      </w:r>
      <w:r w:rsidR="0084180E" w:rsidRPr="004666EA">
        <w:t>P*</w:t>
      </w:r>
      <w:r w:rsidR="00D95726">
        <w:t xml:space="preserve"> compared to the free trade price P</w:t>
      </w:r>
      <w:r w:rsidR="00D95726" w:rsidRPr="003F4F8A">
        <w:rPr>
          <w:vertAlign w:val="superscript"/>
        </w:rPr>
        <w:t>w</w:t>
      </w:r>
      <w:r w:rsidR="00611385">
        <w:t>. Multiplying this price dif</w:t>
      </w:r>
      <w:r w:rsidR="003F4F8A">
        <w:t>f</w:t>
      </w:r>
      <w:r w:rsidR="00611385">
        <w:t xml:space="preserve">erential by the amount of </w:t>
      </w:r>
      <w:r w:rsidR="0040094F">
        <w:t xml:space="preserve">imports, one obtains a money measure of the </w:t>
      </w:r>
      <w:r w:rsidR="00233711">
        <w:t>terms of trade gains fo</w:t>
      </w:r>
      <w:r w:rsidR="003F4F8A">
        <w:t>r</w:t>
      </w:r>
      <w:r w:rsidR="00233711">
        <w:t xml:space="preserve"> Home (and the loss for foreign)</w:t>
      </w:r>
      <w:r w:rsidR="00307848">
        <w:t xml:space="preserve">. If </w:t>
      </w:r>
      <w:r w:rsidR="003361FB">
        <w:t xml:space="preserve">the </w:t>
      </w:r>
      <w:r w:rsidR="001C69C4">
        <w:t xml:space="preserve">Terms of Trade </w:t>
      </w:r>
      <w:r w:rsidR="003361FB">
        <w:t xml:space="preserve">gain, the area </w:t>
      </w:r>
      <w:r w:rsidR="003361FB">
        <w:rPr>
          <w:i/>
          <w:iCs/>
        </w:rPr>
        <w:t>e</w:t>
      </w:r>
      <w:r w:rsidR="003361FB">
        <w:t xml:space="preserve"> exceeds the dead weight loss (</w:t>
      </w:r>
      <w:r w:rsidR="003361FB" w:rsidRPr="0054345B">
        <w:rPr>
          <w:i/>
          <w:iCs/>
        </w:rPr>
        <w:t>b</w:t>
      </w:r>
      <w:r w:rsidR="003361FB">
        <w:t>+</w:t>
      </w:r>
      <w:r w:rsidR="003361FB" w:rsidRPr="0054345B">
        <w:rPr>
          <w:i/>
          <w:iCs/>
        </w:rPr>
        <w:t>d</w:t>
      </w:r>
      <w:r w:rsidR="003361FB">
        <w:t xml:space="preserve">) the Home country gains </w:t>
      </w:r>
      <w:r w:rsidR="0054345B">
        <w:t xml:space="preserve">from the tariff.. </w:t>
      </w:r>
    </w:p>
    <w:p w14:paraId="3F6E0D0F" w14:textId="7636A0A5" w:rsidR="0054345B" w:rsidRDefault="0054345B" w:rsidP="004666EA">
      <w:r>
        <w:t xml:space="preserve">The </w:t>
      </w:r>
      <w:r w:rsidR="00373C00">
        <w:t>Wo</w:t>
      </w:r>
      <w:r>
        <w:t>rld, ho</w:t>
      </w:r>
      <w:r w:rsidR="00373C00">
        <w:t>we</w:t>
      </w:r>
      <w:r>
        <w:t xml:space="preserve">ver, loses: </w:t>
      </w:r>
      <w:r w:rsidR="009F62D4">
        <w:t xml:space="preserve">it forgoes a </w:t>
      </w:r>
      <w:r w:rsidR="00822FC1">
        <w:t xml:space="preserve">foreign </w:t>
      </w:r>
      <w:r w:rsidR="009F62D4">
        <w:t>producer su</w:t>
      </w:r>
      <w:r w:rsidR="00822FC1">
        <w:t>r</w:t>
      </w:r>
      <w:r w:rsidR="009F62D4">
        <w:t>pl</w:t>
      </w:r>
      <w:r w:rsidR="00822FC1">
        <w:t xml:space="preserve">us </w:t>
      </w:r>
      <w:r w:rsidR="009F62D4">
        <w:t xml:space="preserve"> (</w:t>
      </w:r>
      <w:r w:rsidR="004C6318">
        <w:rPr>
          <w:i/>
          <w:iCs/>
        </w:rPr>
        <w:t>e+</w:t>
      </w:r>
      <w:r w:rsidR="009F62D4">
        <w:rPr>
          <w:i/>
          <w:iCs/>
        </w:rPr>
        <w:t>f</w:t>
      </w:r>
      <w:r w:rsidR="009F62D4">
        <w:t xml:space="preserve">) </w:t>
      </w:r>
      <w:r w:rsidR="00822FC1">
        <w:t xml:space="preserve"> and the Home deadweigh</w:t>
      </w:r>
      <w:r w:rsidR="00CF3730">
        <w:t>t</w:t>
      </w:r>
      <w:r w:rsidR="00822FC1">
        <w:t xml:space="preserve"> loss (</w:t>
      </w:r>
      <w:r w:rsidR="00CF3730">
        <w:rPr>
          <w:i/>
          <w:iCs/>
        </w:rPr>
        <w:t>b</w:t>
      </w:r>
      <w:r w:rsidR="00CF3730">
        <w:t>+</w:t>
      </w:r>
      <w:r w:rsidR="00CF3730">
        <w:rPr>
          <w:i/>
          <w:iCs/>
        </w:rPr>
        <w:t>d</w:t>
      </w:r>
      <w:r w:rsidR="00CF3730">
        <w:t>).</w:t>
      </w:r>
    </w:p>
    <w:p w14:paraId="262A60A2" w14:textId="13A5FF84" w:rsidR="00A52A6B" w:rsidRPr="00A52A6B" w:rsidRDefault="00A52A6B" w:rsidP="00A52A6B">
      <w:r>
        <w:t>It should be noted that t</w:t>
      </w:r>
      <w:r w:rsidRPr="00A52A6B">
        <w:t>he possibility of ‘</w:t>
      </w:r>
      <w:r>
        <w:t>H</w:t>
      </w:r>
      <w:r w:rsidRPr="00A52A6B">
        <w:t xml:space="preserve">ome’ gaining with </w:t>
      </w:r>
      <w:r>
        <w:t xml:space="preserve">a </w:t>
      </w:r>
      <w:r w:rsidRPr="00A52A6B">
        <w:t xml:space="preserve">tariff while </w:t>
      </w:r>
      <w:r>
        <w:t xml:space="preserve">the </w:t>
      </w:r>
      <w:r w:rsidRPr="00A52A6B">
        <w:t xml:space="preserve">world is losing is a main reason for multilateral trade rules under the WTO. </w:t>
      </w:r>
    </w:p>
    <w:p w14:paraId="688E3CAD" w14:textId="77777777" w:rsidR="00A52A6B" w:rsidRPr="004666EA" w:rsidRDefault="00A52A6B" w:rsidP="004666EA"/>
    <w:p w14:paraId="76BBC91B" w14:textId="77777777" w:rsidR="004666EA" w:rsidRDefault="004666EA"/>
    <w:p w14:paraId="7E3550FD" w14:textId="2BC93138" w:rsidR="000865A6" w:rsidRDefault="00305C92">
      <w:r>
        <w:rPr>
          <w:noProof/>
        </w:rPr>
        <w:lastRenderedPageBreak/>
        <w:drawing>
          <wp:inline distT="0" distB="0" distL="0" distR="0" wp14:anchorId="60720257" wp14:editId="10F5FC8F">
            <wp:extent cx="5943600" cy="3343275"/>
            <wp:effectExtent l="0" t="0" r="0" b="9525"/>
            <wp:docPr id="21426226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2642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3D72" w14:textId="77777777" w:rsidR="00FC37BF" w:rsidRDefault="00FC37BF" w:rsidP="00504539"/>
    <w:p w14:paraId="20D0A620" w14:textId="22A2D4CB" w:rsidR="00504539" w:rsidRPr="00504539" w:rsidRDefault="00504539" w:rsidP="00504539">
      <w:r>
        <w:t xml:space="preserve">The tariff gives rise to </w:t>
      </w:r>
      <w:r w:rsidR="00327925">
        <w:t>various welfare effects:</w:t>
      </w:r>
    </w:p>
    <w:p w14:paraId="74BBB418" w14:textId="1D4CA7DE" w:rsidR="00504539" w:rsidRPr="00504539" w:rsidRDefault="00504539" w:rsidP="00027F21">
      <w:pPr>
        <w:spacing w:after="0" w:line="240" w:lineRule="auto"/>
      </w:pPr>
      <w:r w:rsidRPr="00504539">
        <w:rPr>
          <w:b/>
          <w:bCs/>
        </w:rPr>
        <w:t>Home:</w:t>
      </w:r>
    </w:p>
    <w:p w14:paraId="5FF905E9" w14:textId="02EC9F39" w:rsidR="00504539" w:rsidRPr="00504539" w:rsidRDefault="00504539" w:rsidP="00027F21">
      <w:pPr>
        <w:spacing w:after="0" w:line="240" w:lineRule="auto"/>
      </w:pPr>
      <w:r w:rsidRPr="00504539">
        <w:t xml:space="preserve">Fall </w:t>
      </w:r>
      <w:r w:rsidR="00327925">
        <w:t xml:space="preserve">in </w:t>
      </w:r>
      <w:r w:rsidRPr="00504539">
        <w:t xml:space="preserve">consumer surplus: </w:t>
      </w:r>
      <w:r w:rsidRPr="00504539">
        <w:tab/>
        <w:t>-(a+b+c+d)</w:t>
      </w:r>
    </w:p>
    <w:p w14:paraId="6F64ABF6" w14:textId="0ADCD2CE" w:rsidR="00504539" w:rsidRPr="00504539" w:rsidRDefault="00504539" w:rsidP="00027F21">
      <w:pPr>
        <w:spacing w:after="0" w:line="240" w:lineRule="auto"/>
      </w:pPr>
      <w:r w:rsidRPr="00504539">
        <w:t xml:space="preserve">Rise </w:t>
      </w:r>
      <w:r w:rsidR="00327925">
        <w:t xml:space="preserve">in </w:t>
      </w:r>
      <w:r w:rsidRPr="00504539">
        <w:t>producer surplus:</w:t>
      </w:r>
      <w:r w:rsidRPr="00504539">
        <w:tab/>
        <w:t>+a</w:t>
      </w:r>
    </w:p>
    <w:p w14:paraId="0425E0ED" w14:textId="4C9CDA60" w:rsidR="00504539" w:rsidRPr="00504539" w:rsidRDefault="00504539" w:rsidP="00027F21">
      <w:pPr>
        <w:spacing w:after="0" w:line="240" w:lineRule="auto"/>
      </w:pPr>
      <w:r w:rsidRPr="00504539">
        <w:t>Rise gov</w:t>
      </w:r>
      <w:r w:rsidR="00327925">
        <w:t xml:space="preserve">ernment </w:t>
      </w:r>
      <w:r w:rsidRPr="00504539">
        <w:t>revenue:</w:t>
      </w:r>
      <w:r w:rsidRPr="00504539">
        <w:tab/>
        <w:t>+(c+e)</w:t>
      </w:r>
    </w:p>
    <w:p w14:paraId="3C328E95" w14:textId="77777777" w:rsidR="00504539" w:rsidRPr="00504539" w:rsidRDefault="00504539" w:rsidP="00027F21">
      <w:pPr>
        <w:spacing w:after="0" w:line="240" w:lineRule="auto"/>
      </w:pPr>
      <w:r w:rsidRPr="00504539">
        <w:t>----------------------------------------------</w:t>
      </w:r>
    </w:p>
    <w:p w14:paraId="7A94C397" w14:textId="77777777" w:rsidR="00504539" w:rsidRPr="00504539" w:rsidRDefault="00504539" w:rsidP="00027F21">
      <w:pPr>
        <w:spacing w:after="0" w:line="240" w:lineRule="auto"/>
      </w:pPr>
      <w:r w:rsidRPr="00504539">
        <w:t xml:space="preserve">Net change: </w:t>
      </w:r>
      <w:r w:rsidRPr="00504539">
        <w:tab/>
      </w:r>
      <w:r w:rsidRPr="00504539">
        <w:tab/>
        <w:t>+</w:t>
      </w:r>
      <w:r w:rsidRPr="00504539">
        <w:rPr>
          <w:b/>
          <w:bCs/>
        </w:rPr>
        <w:t>e</w:t>
      </w:r>
      <w:r w:rsidRPr="00504539">
        <w:t xml:space="preserve"> </w:t>
      </w:r>
      <w:r w:rsidRPr="00504539">
        <w:rPr>
          <w:b/>
          <w:bCs/>
        </w:rPr>
        <w:t>–</w:t>
      </w:r>
      <w:r w:rsidRPr="00504539">
        <w:t xml:space="preserve"> </w:t>
      </w:r>
      <w:r w:rsidRPr="00504539">
        <w:rPr>
          <w:b/>
          <w:bCs/>
        </w:rPr>
        <w:t>(b+d)</w:t>
      </w:r>
    </w:p>
    <w:p w14:paraId="3820736A" w14:textId="5A2D374F" w:rsidR="00504539" w:rsidRPr="00504539" w:rsidRDefault="006D5959" w:rsidP="00027F21">
      <w:pPr>
        <w:spacing w:after="0" w:line="240" w:lineRule="auto"/>
      </w:pPr>
      <w:r>
        <w:rPr>
          <w:b/>
          <w:bCs/>
        </w:rPr>
        <w:t xml:space="preserve">= </w:t>
      </w:r>
      <w:r w:rsidR="00504539" w:rsidRPr="00504539">
        <w:rPr>
          <w:b/>
          <w:bCs/>
        </w:rPr>
        <w:t>T</w:t>
      </w:r>
      <w:r w:rsidR="00BC0B42">
        <w:rPr>
          <w:b/>
          <w:bCs/>
        </w:rPr>
        <w:t>erms of Trade</w:t>
      </w:r>
      <w:r w:rsidR="00504539" w:rsidRPr="00504539">
        <w:rPr>
          <w:b/>
          <w:bCs/>
        </w:rPr>
        <w:t xml:space="preserve"> gain </w:t>
      </w:r>
      <w:r w:rsidR="00504539" w:rsidRPr="00504539">
        <w:t>– deadweight loss</w:t>
      </w:r>
    </w:p>
    <w:p w14:paraId="60FE9C7D" w14:textId="77777777" w:rsidR="00F20E7C" w:rsidRDefault="00F20E7C" w:rsidP="00027F21">
      <w:pPr>
        <w:spacing w:after="0" w:line="240" w:lineRule="auto"/>
        <w:rPr>
          <w:b/>
          <w:bCs/>
        </w:rPr>
      </w:pPr>
    </w:p>
    <w:p w14:paraId="4FF87137" w14:textId="2E1B1B9A" w:rsidR="00504539" w:rsidRPr="00504539" w:rsidRDefault="00504539" w:rsidP="00027F21">
      <w:pPr>
        <w:spacing w:after="0" w:line="240" w:lineRule="auto"/>
      </w:pPr>
      <w:r w:rsidRPr="00504539">
        <w:rPr>
          <w:b/>
          <w:bCs/>
        </w:rPr>
        <w:t>Foreign:</w:t>
      </w:r>
    </w:p>
    <w:p w14:paraId="091C1E4E" w14:textId="77777777" w:rsidR="00504539" w:rsidRPr="00504539" w:rsidRDefault="00504539" w:rsidP="00027F21">
      <w:pPr>
        <w:spacing w:after="0" w:line="240" w:lineRule="auto"/>
      </w:pPr>
      <w:r w:rsidRPr="00504539">
        <w:t xml:space="preserve">Producer welfare loss: </w:t>
      </w:r>
      <w:r w:rsidRPr="00504539">
        <w:tab/>
        <w:t>-f</w:t>
      </w:r>
    </w:p>
    <w:p w14:paraId="16C34937" w14:textId="632A1DB9" w:rsidR="00504539" w:rsidRPr="00504539" w:rsidRDefault="00504539" w:rsidP="00027F21">
      <w:pPr>
        <w:spacing w:after="0" w:line="240" w:lineRule="auto"/>
      </w:pPr>
      <w:r w:rsidRPr="00504539">
        <w:t>T</w:t>
      </w:r>
      <w:r w:rsidR="00472693">
        <w:t xml:space="preserve">erms of Trade </w:t>
      </w:r>
      <w:r w:rsidRPr="00504539">
        <w:t xml:space="preserve">loss: </w:t>
      </w:r>
      <w:r w:rsidRPr="00504539">
        <w:tab/>
      </w:r>
      <w:r w:rsidRPr="00504539">
        <w:tab/>
        <w:t>-e</w:t>
      </w:r>
    </w:p>
    <w:p w14:paraId="5CDC8344" w14:textId="77777777" w:rsidR="00504539" w:rsidRPr="00504539" w:rsidRDefault="00504539" w:rsidP="00027F21">
      <w:pPr>
        <w:spacing w:after="0" w:line="240" w:lineRule="auto"/>
      </w:pPr>
      <w:r w:rsidRPr="00504539">
        <w:t>---------------------------------------------</w:t>
      </w:r>
    </w:p>
    <w:p w14:paraId="12A4C210" w14:textId="77777777" w:rsidR="00504539" w:rsidRPr="00504539" w:rsidRDefault="00504539" w:rsidP="00027F21">
      <w:pPr>
        <w:spacing w:after="0" w:line="240" w:lineRule="auto"/>
      </w:pPr>
      <w:r w:rsidRPr="00504539">
        <w:t xml:space="preserve">Net change: </w:t>
      </w:r>
      <w:r w:rsidRPr="00504539">
        <w:tab/>
      </w:r>
      <w:r w:rsidRPr="00504539">
        <w:tab/>
        <w:t>-(e+f)</w:t>
      </w:r>
    </w:p>
    <w:p w14:paraId="16F7D470" w14:textId="77777777" w:rsidR="00472693" w:rsidRDefault="00472693" w:rsidP="00027F21">
      <w:pPr>
        <w:spacing w:after="0" w:line="240" w:lineRule="auto"/>
        <w:rPr>
          <w:b/>
          <w:bCs/>
        </w:rPr>
      </w:pPr>
    </w:p>
    <w:p w14:paraId="55B5AB0A" w14:textId="61C3288F" w:rsidR="00504539" w:rsidRPr="00504539" w:rsidRDefault="00504539" w:rsidP="00027F21">
      <w:pPr>
        <w:spacing w:after="0" w:line="240" w:lineRule="auto"/>
      </w:pPr>
      <w:r w:rsidRPr="00504539">
        <w:rPr>
          <w:b/>
          <w:bCs/>
        </w:rPr>
        <w:t>World:</w:t>
      </w:r>
    </w:p>
    <w:p w14:paraId="356F868F" w14:textId="77777777" w:rsidR="00504539" w:rsidRPr="00504539" w:rsidRDefault="00504539" w:rsidP="00027F21">
      <w:pPr>
        <w:spacing w:after="0" w:line="240" w:lineRule="auto"/>
      </w:pPr>
      <w:r w:rsidRPr="00504539">
        <w:t>Net world welfare loss: (b+d) + f</w:t>
      </w:r>
    </w:p>
    <w:p w14:paraId="1289F352" w14:textId="77777777" w:rsidR="00504539" w:rsidRPr="00504539" w:rsidRDefault="00504539" w:rsidP="00027F21">
      <w:pPr>
        <w:spacing w:after="0" w:line="240" w:lineRule="auto"/>
      </w:pPr>
      <w:r w:rsidRPr="00504539">
        <w:t xml:space="preserve">Home deadweight + foreign producer loss </w:t>
      </w:r>
    </w:p>
    <w:p w14:paraId="2BE519B8" w14:textId="77777777" w:rsidR="006E3C58" w:rsidRDefault="006E3C58" w:rsidP="00327925">
      <w:pPr>
        <w:spacing w:after="100" w:afterAutospacing="1" w:line="360" w:lineRule="auto"/>
      </w:pPr>
    </w:p>
    <w:p w14:paraId="0B539B95" w14:textId="712E3E70" w:rsidR="00F13896" w:rsidRDefault="00F13896" w:rsidP="00FC37BF">
      <w:pPr>
        <w:pStyle w:val="Heading2"/>
      </w:pPr>
      <w:r>
        <w:lastRenderedPageBreak/>
        <w:t>An optimal tariff</w:t>
      </w:r>
    </w:p>
    <w:p w14:paraId="0265B5EE" w14:textId="55112932" w:rsidR="006E6DE3" w:rsidRDefault="00FC6BF9" w:rsidP="009C5B2D">
      <w:r>
        <w:t xml:space="preserve">Which level of the tariff </w:t>
      </w:r>
      <w:r w:rsidR="00F13896">
        <w:t>maximize</w:t>
      </w:r>
      <w:r>
        <w:t>s</w:t>
      </w:r>
      <w:r w:rsidR="00F13896">
        <w:t xml:space="preserve"> </w:t>
      </w:r>
      <w:r>
        <w:t xml:space="preserve">Home </w:t>
      </w:r>
      <w:r w:rsidR="00F13896">
        <w:t>welfare?</w:t>
      </w:r>
      <w:r w:rsidR="00926F17">
        <w:t xml:space="preserve"> If the terms of trade rectangle </w:t>
      </w:r>
      <w:r w:rsidR="004119A9">
        <w:t>(</w:t>
      </w:r>
      <w:r w:rsidR="004119A9" w:rsidRPr="009C5B2D">
        <w:t xml:space="preserve">e </w:t>
      </w:r>
      <w:r w:rsidR="004119A9">
        <w:t>)  is bigger than the sum of the 2 triangles (</w:t>
      </w:r>
      <w:r w:rsidR="004119A9" w:rsidRPr="00E03BBD">
        <w:rPr>
          <w:i/>
          <w:iCs/>
        </w:rPr>
        <w:t>b+d</w:t>
      </w:r>
      <w:r w:rsidR="004119A9">
        <w:t xml:space="preserve">) </w:t>
      </w:r>
      <w:r w:rsidR="006C4A2C">
        <w:t>Home gains, but at some point the deadweight loss will exceed the T</w:t>
      </w:r>
      <w:r w:rsidR="009C5B2D">
        <w:t xml:space="preserve">erms of Trade </w:t>
      </w:r>
      <w:r w:rsidR="006C4A2C">
        <w:t>gain, and</w:t>
      </w:r>
      <w:r w:rsidR="00597879">
        <w:t xml:space="preserve"> </w:t>
      </w:r>
      <w:r w:rsidR="008B6E26">
        <w:t xml:space="preserve">the net welfare gain </w:t>
      </w:r>
      <w:r w:rsidR="0014695F">
        <w:t>diminishes.</w:t>
      </w:r>
    </w:p>
    <w:p w14:paraId="499D8541" w14:textId="1526A078" w:rsidR="00E03BBD" w:rsidRDefault="0014695F" w:rsidP="00973C85">
      <w:pPr>
        <w:spacing w:line="240" w:lineRule="auto"/>
      </w:pPr>
      <w:r>
        <w:t>The figure below illustrates this</w:t>
      </w:r>
      <w:r w:rsidR="00F70CF9">
        <w:t xml:space="preserve"> for a model that has linear demand a supply functions</w:t>
      </w:r>
      <w:r w:rsidR="003B1D00">
        <w:t>. Its parameters are: Home demand: co</w:t>
      </w:r>
      <w:r w:rsidR="00004DFF">
        <w:t>nst</w:t>
      </w:r>
      <w:r w:rsidR="003B1D00">
        <w:t>ant</w:t>
      </w:r>
      <w:r w:rsidR="00004DFF">
        <w:t xml:space="preserve"> -2.5, slope -15</w:t>
      </w:r>
      <w:r w:rsidR="00951CA6">
        <w:t>;</w:t>
      </w:r>
      <w:r w:rsidR="00004DFF">
        <w:t xml:space="preserve"> Home supply: constant – 2.5, </w:t>
      </w:r>
      <w:r w:rsidR="00951CA6">
        <w:t>S</w:t>
      </w:r>
      <w:r w:rsidR="00004DFF">
        <w:t>lope</w:t>
      </w:r>
      <w:r w:rsidR="00951CA6">
        <w:t xml:space="preserve"> </w:t>
      </w:r>
      <w:r w:rsidR="00004DFF">
        <w:t>25</w:t>
      </w:r>
      <w:r w:rsidR="00BC7320">
        <w:t>; Foreign supply: constant -2, slope 25.</w:t>
      </w:r>
      <w:r w:rsidR="00951CA6">
        <w:t xml:space="preserve">  </w:t>
      </w:r>
      <w:r w:rsidR="00951CA6">
        <w:t>In this case the optimal ad-valorem tariff is a s high as 42%.</w:t>
      </w:r>
    </w:p>
    <w:p w14:paraId="4FBC66B5" w14:textId="5D099B8C" w:rsidR="00951CA6" w:rsidRDefault="00E03BBD" w:rsidP="009C5B2D">
      <w:r w:rsidRPr="00530AF1">
        <w:drawing>
          <wp:anchor distT="0" distB="0" distL="114300" distR="114300" simplePos="0" relativeHeight="251658240" behindDoc="0" locked="0" layoutInCell="1" allowOverlap="0" wp14:anchorId="19C3DD21" wp14:editId="0FD4D8DA">
            <wp:simplePos x="0" y="0"/>
            <wp:positionH relativeFrom="column">
              <wp:posOffset>5715</wp:posOffset>
            </wp:positionH>
            <wp:positionV relativeFrom="paragraph">
              <wp:posOffset>413385</wp:posOffset>
            </wp:positionV>
            <wp:extent cx="4942205" cy="3711575"/>
            <wp:effectExtent l="0" t="0" r="0" b="3175"/>
            <wp:wrapTopAndBottom/>
            <wp:docPr id="1495942828" name="Picture 1" descr="A diagram of a 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2828" name="Picture 1" descr="A diagram of a trad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7CD4D" w14:textId="160871FC" w:rsidR="00E03BBD" w:rsidRDefault="00E03BBD" w:rsidP="009C5B2D"/>
    <w:p w14:paraId="4DDEE46E" w14:textId="02AA8E54" w:rsidR="0018752E" w:rsidRDefault="0018752E" w:rsidP="009C5B2D">
      <w:r>
        <w:t xml:space="preserve">However, the different stakeholders in the economy are </w:t>
      </w:r>
      <w:r w:rsidR="00681533">
        <w:t>impacted differently . For consumers, the optimal tariff woul</w:t>
      </w:r>
      <w:r w:rsidR="00AB1EA5">
        <w:t>d</w:t>
      </w:r>
      <w:r w:rsidR="00681533">
        <w:t xml:space="preserve"> be zero, for producers it woul</w:t>
      </w:r>
      <w:r w:rsidR="00AB1EA5">
        <w:t>d</w:t>
      </w:r>
      <w:r w:rsidR="00681533">
        <w:t xml:space="preserve"> be as high as the prohibitive tariff</w:t>
      </w:r>
      <w:r w:rsidR="00FD4CBD">
        <w:t xml:space="preserve"> 86% and for the g</w:t>
      </w:r>
      <w:r w:rsidR="00AB1EA5">
        <w:t>o</w:t>
      </w:r>
      <w:r w:rsidR="00FD4CBD">
        <w:t>vernm</w:t>
      </w:r>
      <w:r w:rsidR="00AB1EA5">
        <w:t>e</w:t>
      </w:r>
      <w:r w:rsidR="00FD4CBD">
        <w:t xml:space="preserve">nt </w:t>
      </w:r>
      <w:r w:rsidR="00AB1EA5">
        <w:t>t</w:t>
      </w:r>
      <w:r w:rsidR="00FD4CBD">
        <w:t>reasury it wo</w:t>
      </w:r>
      <w:r w:rsidR="00AB1EA5">
        <w:t>uld</w:t>
      </w:r>
      <w:r w:rsidR="00FD4CBD">
        <w:t xml:space="preserve"> be </w:t>
      </w:r>
      <w:r w:rsidR="00AB1EA5">
        <w:t>52%</w:t>
      </w:r>
      <w:r w:rsidR="00AA7980">
        <w:t>.</w:t>
      </w:r>
    </w:p>
    <w:p w14:paraId="27EF70D9" w14:textId="4D64CB39" w:rsidR="00AA7980" w:rsidRDefault="00C1172A" w:rsidP="00327925">
      <w:pPr>
        <w:spacing w:after="100" w:afterAutospacing="1" w:line="360" w:lineRule="auto"/>
      </w:pPr>
      <w:r w:rsidRPr="00C1172A">
        <w:rPr>
          <w:noProof/>
        </w:rPr>
        <w:lastRenderedPageBreak/>
        <w:drawing>
          <wp:inline distT="0" distB="0" distL="0" distR="0" wp14:anchorId="51E3D451" wp14:editId="53DAE8E6">
            <wp:extent cx="2727229" cy="2047641"/>
            <wp:effectExtent l="0" t="0" r="0" b="0"/>
            <wp:docPr id="535220116" name="Picture 1" descr="A graph of a 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20116" name="Picture 1" descr="A graph of a trad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24" cy="20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874" w:rsidRPr="00AA7874">
        <w:rPr>
          <w:noProof/>
        </w:rPr>
        <w:drawing>
          <wp:inline distT="0" distB="0" distL="0" distR="0" wp14:anchorId="2ED526FE" wp14:editId="49A3A595">
            <wp:extent cx="2676525" cy="2009573"/>
            <wp:effectExtent l="0" t="0" r="0" b="0"/>
            <wp:docPr id="1034329182" name="Picture 1" descr="A graph of a t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9182" name="Picture 1" descr="A graph of a trad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4039" cy="20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6CA6" w14:textId="1FA2E98B" w:rsidR="0018752E" w:rsidRDefault="00033E02" w:rsidP="00327925">
      <w:pPr>
        <w:spacing w:after="100" w:afterAutospacing="1" w:line="360" w:lineRule="auto"/>
      </w:pPr>
      <w:r w:rsidRPr="00033E02">
        <w:rPr>
          <w:noProof/>
        </w:rPr>
        <w:drawing>
          <wp:inline distT="0" distB="0" distL="0" distR="0" wp14:anchorId="47E62D32" wp14:editId="2906F765">
            <wp:extent cx="2676793" cy="2009775"/>
            <wp:effectExtent l="0" t="0" r="9525" b="0"/>
            <wp:docPr id="167016353" name="Picture 1" descr="A diagram of a tra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353" name="Picture 1" descr="A diagram of a tra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621" cy="20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5CB3" w14:textId="1C552E22" w:rsidR="00DC5CC7" w:rsidRDefault="003A535C" w:rsidP="009C5B2D">
      <w:r>
        <w:t xml:space="preserve">The common welfare measure adds up the </w:t>
      </w:r>
      <w:r w:rsidR="00C335C0">
        <w:t>three components to achi</w:t>
      </w:r>
      <w:r w:rsidR="009C2B62">
        <w:t>e</w:t>
      </w:r>
      <w:r w:rsidR="00C335C0">
        <w:t xml:space="preserve">ve an overall measure of </w:t>
      </w:r>
      <w:r w:rsidR="002B72A4">
        <w:t xml:space="preserve">change. However, society and the government </w:t>
      </w:r>
      <w:r w:rsidR="00C335C0">
        <w:t xml:space="preserve"> </w:t>
      </w:r>
      <w:r w:rsidR="002B72A4">
        <w:t>imposing import t</w:t>
      </w:r>
      <w:r w:rsidR="009C2B62">
        <w:t>a</w:t>
      </w:r>
      <w:r w:rsidR="002B72A4">
        <w:t xml:space="preserve">riffs may well weigh the </w:t>
      </w:r>
      <w:r w:rsidR="00DC5CC7">
        <w:t>d</w:t>
      </w:r>
      <w:r w:rsidR="002B72A4">
        <w:t>iff</w:t>
      </w:r>
      <w:r w:rsidR="00DC5CC7">
        <w:t>e</w:t>
      </w:r>
      <w:r w:rsidR="002B72A4">
        <w:t>rent compone</w:t>
      </w:r>
      <w:r w:rsidR="00DC5CC7">
        <w:t>n</w:t>
      </w:r>
      <w:r w:rsidR="002B72A4">
        <w:t>ts differently. Assuming that mo</w:t>
      </w:r>
      <w:r w:rsidR="00DC5CC7">
        <w:t xml:space="preserve">re </w:t>
      </w:r>
      <w:r w:rsidR="002B72A4">
        <w:t>weigh</w:t>
      </w:r>
      <w:r w:rsidR="00DC5CC7">
        <w:t>t</w:t>
      </w:r>
      <w:r w:rsidR="002B72A4">
        <w:t xml:space="preserve"> is put on consu</w:t>
      </w:r>
      <w:r w:rsidR="00DC5CC7">
        <w:t>mer</w:t>
      </w:r>
      <w:r w:rsidR="002B72A4">
        <w:t xml:space="preserve"> </w:t>
      </w:r>
      <w:r w:rsidR="005E6BE8">
        <w:t>surplus</w:t>
      </w:r>
      <w:r w:rsidR="009C2B62">
        <w:t xml:space="preserve">, </w:t>
      </w:r>
      <w:r w:rsidR="005E6BE8">
        <w:t xml:space="preserve"> </w:t>
      </w:r>
      <w:r w:rsidR="006971BD">
        <w:t>a</w:t>
      </w:r>
      <w:r w:rsidR="009C2B62">
        <w:t xml:space="preserve"> </w:t>
      </w:r>
      <w:r w:rsidR="006971BD">
        <w:t>bit less on produce</w:t>
      </w:r>
      <w:r w:rsidR="009C2B62">
        <w:t>r</w:t>
      </w:r>
      <w:r w:rsidR="006971BD">
        <w:t xml:space="preserve"> surplus, and even less on revenue, with weights </w:t>
      </w:r>
      <w:r w:rsidR="00DC5CC7">
        <w:t xml:space="preserve">[0.44, 0.33, 0.22] </w:t>
      </w:r>
      <w:r w:rsidR="00083EE6">
        <w:t xml:space="preserve">the optimal tariff shrinks to and ad-valorem of </w:t>
      </w:r>
      <w:r w:rsidR="00DC5CC7">
        <w:t xml:space="preserve"> 5%</w:t>
      </w:r>
      <w:r w:rsidR="00083EE6">
        <w:t xml:space="preserve">, and </w:t>
      </w:r>
      <w:r w:rsidR="009C2B62">
        <w:t>with a w</w:t>
      </w:r>
      <w:r w:rsidR="00DC5CC7">
        <w:t>eighted welfare outcome</w:t>
      </w:r>
      <w:r w:rsidR="009C2B62">
        <w:t xml:space="preserve"> of </w:t>
      </w:r>
      <w:r w:rsidR="00DC5CC7">
        <w:t>0.00</w:t>
      </w:r>
      <w:r w:rsidR="009C2B62">
        <w:t>.</w:t>
      </w:r>
    </w:p>
    <w:p w14:paraId="74C0BD88" w14:textId="77777777" w:rsidR="00877C37" w:rsidRDefault="00877C37" w:rsidP="00DC5CC7">
      <w:pPr>
        <w:spacing w:after="100" w:afterAutospacing="1" w:line="360" w:lineRule="auto"/>
      </w:pPr>
    </w:p>
    <w:sectPr w:rsidR="00877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E4"/>
    <w:rsid w:val="00004DFF"/>
    <w:rsid w:val="00014A2B"/>
    <w:rsid w:val="000256AD"/>
    <w:rsid w:val="00027F21"/>
    <w:rsid w:val="00033E02"/>
    <w:rsid w:val="00083EE6"/>
    <w:rsid w:val="000865A6"/>
    <w:rsid w:val="000D643E"/>
    <w:rsid w:val="0014695F"/>
    <w:rsid w:val="0018752E"/>
    <w:rsid w:val="00196F9C"/>
    <w:rsid w:val="001C086C"/>
    <w:rsid w:val="001C69C4"/>
    <w:rsid w:val="0020425C"/>
    <w:rsid w:val="00233711"/>
    <w:rsid w:val="002B72A4"/>
    <w:rsid w:val="002E1D23"/>
    <w:rsid w:val="00305C92"/>
    <w:rsid w:val="00307848"/>
    <w:rsid w:val="00327925"/>
    <w:rsid w:val="003361FB"/>
    <w:rsid w:val="00350B39"/>
    <w:rsid w:val="003679F2"/>
    <w:rsid w:val="00373C00"/>
    <w:rsid w:val="00386465"/>
    <w:rsid w:val="00390471"/>
    <w:rsid w:val="003A535C"/>
    <w:rsid w:val="003B1D00"/>
    <w:rsid w:val="003F0519"/>
    <w:rsid w:val="003F4F8A"/>
    <w:rsid w:val="0040094F"/>
    <w:rsid w:val="004119A9"/>
    <w:rsid w:val="004428D5"/>
    <w:rsid w:val="004666EA"/>
    <w:rsid w:val="00467849"/>
    <w:rsid w:val="00472693"/>
    <w:rsid w:val="004C6318"/>
    <w:rsid w:val="00504539"/>
    <w:rsid w:val="00511CFC"/>
    <w:rsid w:val="00530AF1"/>
    <w:rsid w:val="0054345B"/>
    <w:rsid w:val="00597879"/>
    <w:rsid w:val="005E6BE8"/>
    <w:rsid w:val="00611385"/>
    <w:rsid w:val="00681533"/>
    <w:rsid w:val="006971BD"/>
    <w:rsid w:val="006A657E"/>
    <w:rsid w:val="006C4A2C"/>
    <w:rsid w:val="006D5959"/>
    <w:rsid w:val="006E3C58"/>
    <w:rsid w:val="006E6DE3"/>
    <w:rsid w:val="006F7F8F"/>
    <w:rsid w:val="007E5801"/>
    <w:rsid w:val="007F448A"/>
    <w:rsid w:val="007F49CD"/>
    <w:rsid w:val="00822FC1"/>
    <w:rsid w:val="0084180E"/>
    <w:rsid w:val="00877C37"/>
    <w:rsid w:val="008B6E26"/>
    <w:rsid w:val="008E0F76"/>
    <w:rsid w:val="00926F17"/>
    <w:rsid w:val="00951CA6"/>
    <w:rsid w:val="00973C85"/>
    <w:rsid w:val="009C2B62"/>
    <w:rsid w:val="009C5B2D"/>
    <w:rsid w:val="009F62D4"/>
    <w:rsid w:val="00A15770"/>
    <w:rsid w:val="00A3025E"/>
    <w:rsid w:val="00A52A6B"/>
    <w:rsid w:val="00A912DA"/>
    <w:rsid w:val="00A913E4"/>
    <w:rsid w:val="00A94049"/>
    <w:rsid w:val="00AA1E16"/>
    <w:rsid w:val="00AA7874"/>
    <w:rsid w:val="00AA7980"/>
    <w:rsid w:val="00AB1EA5"/>
    <w:rsid w:val="00AF75A9"/>
    <w:rsid w:val="00B2266E"/>
    <w:rsid w:val="00BC0B42"/>
    <w:rsid w:val="00BC7320"/>
    <w:rsid w:val="00C1172A"/>
    <w:rsid w:val="00C335C0"/>
    <w:rsid w:val="00C629DF"/>
    <w:rsid w:val="00C7425A"/>
    <w:rsid w:val="00C978F0"/>
    <w:rsid w:val="00CD69E4"/>
    <w:rsid w:val="00CF3730"/>
    <w:rsid w:val="00D70B77"/>
    <w:rsid w:val="00D95726"/>
    <w:rsid w:val="00DC5CC7"/>
    <w:rsid w:val="00DD110B"/>
    <w:rsid w:val="00E03BBD"/>
    <w:rsid w:val="00EA2E96"/>
    <w:rsid w:val="00F13896"/>
    <w:rsid w:val="00F20E7C"/>
    <w:rsid w:val="00F25A9E"/>
    <w:rsid w:val="00F70CF9"/>
    <w:rsid w:val="00F76C9C"/>
    <w:rsid w:val="00FC37BF"/>
    <w:rsid w:val="00FC6BF9"/>
    <w:rsid w:val="00FD4CBD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6520"/>
  <w15:chartTrackingRefBased/>
  <w15:docId w15:val="{4C22E21F-856C-4ECA-8575-109E89F4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6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Tongeren</dc:creator>
  <cp:keywords/>
  <dc:description/>
  <cp:lastModifiedBy>Frank van Tongeren</cp:lastModifiedBy>
  <cp:revision>98</cp:revision>
  <dcterms:created xsi:type="dcterms:W3CDTF">2025-03-26T09:12:00Z</dcterms:created>
  <dcterms:modified xsi:type="dcterms:W3CDTF">2025-03-26T16:46:00Z</dcterms:modified>
</cp:coreProperties>
</file>