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2" w:color="0F4C81"/>
        </w:pBdr>
      </w:pPr>
      <w:r>
        <w:rPr>
          <w:rFonts w:ascii="Calibri" w:hAnsi="Calibri"/>
          <w:b/>
          <w:color w:val="0F4C81"/>
          <w:sz w:val="36"/>
        </w:rPr>
        <w:t>Product Owner Specification (PO Document)</w:t>
      </w: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True Online (TOL) Registration &amp; Convergence Onboarding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Document Metadata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Project</w:t>
      </w:r>
      <w:r>
        <w:rPr>
          <w:rFonts w:ascii="Calibri" w:hAnsi="Calibri"/>
          <w:color w:val="282828"/>
          <w:sz w:val="20"/>
        </w:rPr>
        <w:t>: True Online (TOL) Digital Transformation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Role</w:t>
      </w:r>
      <w:r>
        <w:rPr>
          <w:rFonts w:ascii="Calibri" w:hAnsi="Calibri"/>
          <w:color w:val="282828"/>
          <w:sz w:val="20"/>
        </w:rPr>
        <w:t>: Product Owner (PO)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Version</w:t>
      </w:r>
      <w:r>
        <w:rPr>
          <w:rFonts w:ascii="Calibri" w:hAnsi="Calibri"/>
          <w:color w:val="282828"/>
          <w:sz w:val="20"/>
        </w:rPr>
        <w:t>: 1.1 (Release 1.1 Scope Backlog)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Status</w:t>
      </w:r>
      <w:r>
        <w:rPr>
          <w:rFonts w:ascii="Calibri" w:hAnsi="Calibri"/>
          <w:color w:val="282828"/>
          <w:sz w:val="20"/>
        </w:rPr>
        <w:t>: Ready for Sprint Planning &amp; Executive Presentation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1. Product Vision &amp; Success Metrics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Product 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none"/>
              <w:bottom w:val="none"/>
              <w:left w:val="single" w:sz="24" w:space="0" w:color="0F4C81"/>
              <w:right w:val="none"/>
            </w:tcBorders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i/>
                <w:color w:val="323C46"/>
                <w:sz w:val="21"/>
              </w:rPr>
              <w:t>"To deliver an effortless, paperless, omni-channel customer onboarding experience for TrueOnline broadband and convergence services, empowering sales partners to close deals within 5 minutes and enabling customers to complete autonomous digital verification with 100% regulatory compliance."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Key Performance Indicators (KPIs)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Order Conversion Rate</w:t>
      </w:r>
      <w:r>
        <w:rPr>
          <w:rFonts w:ascii="Calibri" w:hAnsi="Calibri"/>
          <w:color w:val="282828"/>
          <w:sz w:val="20"/>
        </w:rPr>
        <w:t>: Increase from 64% to $\ge 88\%$ by removing manual KYC bottlenecks.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Average Handling Time (AHT)</w:t>
      </w:r>
      <w:r>
        <w:rPr>
          <w:rFonts w:ascii="Calibri" w:hAnsi="Calibri"/>
          <w:color w:val="282828"/>
          <w:sz w:val="20"/>
        </w:rPr>
        <w:t>: Reduce end-to-end sales processing time from 18 minutes to $&lt; 5$ minutes.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Straight-Through Processing (STP)</w:t>
      </w:r>
      <w:r>
        <w:rPr>
          <w:rFonts w:ascii="Calibri" w:hAnsi="Calibri"/>
          <w:color w:val="282828"/>
          <w:sz w:val="20"/>
        </w:rPr>
        <w:t>: $\ge 92\%$ of submitted orders successfully provisioned into iOM without manual back-office intervention.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82828"/>
          <w:sz w:val="20"/>
        </w:rPr>
        <w:t>First-Time KYC Pass Rate</w:t>
      </w:r>
      <w:r>
        <w:rPr>
          <w:rFonts w:ascii="Calibri" w:hAnsi="Calibri"/>
          <w:color w:val="282828"/>
          <w:sz w:val="20"/>
        </w:rPr>
        <w:t>: $\ge 90\%$ pass rate on customer facial biometric and OCR extraction.</w:t>
      </w: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2. Epic Breakdown &amp; Feature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58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Epic ID</w:t>
            </w:r>
          </w:p>
        </w:tc>
        <w:tc>
          <w:tcPr>
            <w:tcW w:type="dxa" w:w="187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Epic Name</w:t>
            </w:r>
          </w:p>
        </w:tc>
        <w:tc>
          <w:tcPr>
            <w:tcW w:type="dxa" w:w="2304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Jira Reference</w:t>
            </w:r>
          </w:p>
        </w:tc>
        <w:tc>
          <w:tcPr>
            <w:tcW w:type="dxa" w:w="1872"/>
            <w:shd w:fill="0F4C81"/>
            <w:tcBorders>
              <w:top w:val="single" w:sz="4" w:space="0" w:color="0F4C81"/>
              <w:bottom w:val="single" w:sz="4" w:space="0" w:color="0F4C81"/>
              <w:left w:val="single" w:sz="4" w:space="0" w:color="205C91"/>
              <w:right w:val="single" w:sz="4" w:space="0" w:color="205C91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EP-00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Registration Hub &amp; Partner Onboarding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Unified entry point for new registrations, partner/dealer attribution, PDPA consent, and draft resumption.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THL-1095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EP-01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SGIS Network Feasibility Check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Map-based coverage check with automatic classification into Green, Yellow, and Red tiers.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THL-1090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EP-02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Multi-Play Service Configuration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Support modular bundling for 1P, 2P, 3P, and 4POTT combinations across online and direct retail channels.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EP-03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Digital Customer Identification &amp; OCR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Automated scanning and verification of Thai National ID, Passport, Alien Card, and Work Permits with Fraud TMV screening.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THL-1091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EP-04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Remote QR Self-KYC &amp; Biometrics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Customer scans QR code generated on staff device to conduct self-service biometric liveness and face matching.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THL-1093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EP-05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Convergence &amp; Employee Privileges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Dynamic discounting engine supporting TrueMove H FMC discounts, CP employee welfare, and promo coupon codes.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THL-1087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THL-1095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P1 (Should Have)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EP-06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Package Catalog &amp; Entry Fee Waiver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Dynamic package catalog filtered by physical fiber media (FTTH/FTTB/FTTC) with automated entry fee waiver logic.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THL-1087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EP-07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Number Reservation &amp; VoIP Provisioning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Live TrueMove H mobile number reservation and Fixed Line Plus (FLP) digital VoIP assignment.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P1 (Should Have)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EP-08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Real-Time Appointment &amp; Port Capacity</w:t>
            </w:r>
          </w:p>
        </w:tc>
        <w:tc>
          <w:tcPr>
            <w:tcW w:type="dxa" w:w="2304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Interactive technician appointment booking with automatic conflict detection and over-capacity rescheduling.</w:t>
            </w:r>
          </w:p>
        </w:tc>
        <w:tc>
          <w:tcPr>
            <w:tcW w:type="dxa" w:w="1728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  <w:r>
              <w:rPr>
                <w:rFonts w:ascii="Calibri" w:hAnsi="Calibri"/>
                <w:color w:val="282828"/>
                <w:sz w:val="19"/>
              </w:rPr>
              <w:t xml:space="preserve">, </w:t>
            </w:r>
            <w:r>
              <w:rPr>
                <w:rFonts w:ascii="Consolas" w:hAnsi="Consolas"/>
                <w:color w:val="C7254E"/>
                <w:sz w:val="19"/>
              </w:rPr>
              <w:t>THL-1092</w:t>
            </w:r>
          </w:p>
        </w:tc>
        <w:tc>
          <w:tcPr>
            <w:tcW w:type="dxa" w:w="1872"/>
            <w:shd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  <w:tr>
        <w:trPr>
          <w:cantSplit/>
        </w:trPr>
        <w:tc>
          <w:tcPr>
            <w:tcW w:type="dxa" w:w="158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EP-09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End-to-End Order Submission &amp; Audit</w:t>
            </w:r>
          </w:p>
        </w:tc>
        <w:tc>
          <w:tcPr>
            <w:tcW w:type="dxa" w:w="2304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Submission of multi-system payload (</w:t>
            </w:r>
            <w:r>
              <w:rPr>
                <w:rFonts w:ascii="Consolas" w:hAnsi="Consolas"/>
                <w:color w:val="C7254E"/>
                <w:sz w:val="19"/>
              </w:rPr>
              <w:t>tolSubmit</w:t>
            </w:r>
            <w:r>
              <w:rPr>
                <w:rFonts w:ascii="Calibri" w:hAnsi="Calibri"/>
                <w:color w:val="282828"/>
                <w:sz w:val="19"/>
              </w:rPr>
              <w:t>), S3 document archival, PIE analytics, and transaction tracking.</w:t>
            </w:r>
          </w:p>
        </w:tc>
        <w:tc>
          <w:tcPr>
            <w:tcW w:type="dxa" w:w="1728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7254E"/>
                <w:sz w:val="19"/>
              </w:rPr>
              <w:t>THL-1089</w:t>
            </w:r>
          </w:p>
        </w:tc>
        <w:tc>
          <w:tcPr>
            <w:tcW w:type="dxa" w:w="1872"/>
            <w:shd w:fill="F8F9FA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  <w:tcMar>
              <w:top w:w="100" w:type="dxa"/>
              <w:bottom w:w="100" w:type="dxa"/>
              <w:left w:w="130" w:type="dxa"/>
              <w:right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82828"/>
                <w:sz w:val="19"/>
              </w:rPr>
              <w:t>P0 (Must Have)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3. High-Priority User Stories with Acceptance Criteria (Gherkin Format)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Story US-00: Registration Hub Initiation &amp; Partner Identification (EP-00)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As a</w:t>
      </w:r>
      <w:r>
        <w:rPr>
          <w:rFonts w:ascii="Calibri" w:hAnsi="Calibri"/>
          <w:color w:val="282828"/>
          <w:sz w:val="21"/>
        </w:rPr>
        <w:t xml:space="preserve"> Sales Agent or Retail Partner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I want to</w:t>
      </w:r>
      <w:r>
        <w:rPr>
          <w:rFonts w:ascii="Calibri" w:hAnsi="Calibri"/>
          <w:color w:val="282828"/>
          <w:sz w:val="21"/>
        </w:rPr>
        <w:t xml:space="preserve"> select the registration type, capture partner channel codes, and verify PDPA consent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So that</w:t>
      </w:r>
      <w:r>
        <w:rPr>
          <w:rFonts w:ascii="Calibri" w:hAnsi="Calibri"/>
          <w:color w:val="282828"/>
          <w:sz w:val="21"/>
        </w:rPr>
        <w:t xml:space="preserve"> the order is accurately attributed, legally compliant, and initialized for coverage checking.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Feature: TrueOnline Registration Hub Initiation</w:t>
              <w:br/>
              <w:br/>
              <w:t xml:space="preserve">  Scenario: Successful Registration Initialization with Valid PDPA</w:t>
              <w:br/>
              <w:t xml:space="preserve">    Given the sales agent opens "ลงทะเบียนทรูออนไลน์" in One App</w:t>
              <w:br/>
              <w:t xml:space="preserve">    When the agent selects registration type "NEW_CUSTOMER"</w:t>
              <w:br/>
              <w:t xml:space="preserve">    And inputs sales agent ID "39027264" and RTR code "RTR-BKK-091"</w:t>
              <w:br/>
              <w:t xml:space="preserve">    And accepts the PDPA data privacy terms</w:t>
              <w:br/>
              <w:t xml:space="preserve">    And clicks "เริ่มลงทะเบียนใหม่"</w:t>
              <w:br/>
              <w:t xml:space="preserve">    Then the system initializes the registration session</w:t>
              <w:br/>
              <w:t xml:space="preserve">    And transitions to the "SGIS Coverage Check" step with active stepper indicator</w:t>
              <w:br/>
              <w:br/>
              <w:t xml:space="preserve">  Scenario: Registration Prevented Without Mandatory PDPA Consent</w:t>
              <w:br/>
              <w:t xml:space="preserve">    Given the sales agent opens "ลงทะเบียนทรูออนไลน์" in One App</w:t>
              <w:br/>
              <w:t xml:space="preserve">    When the agent leaves the PDPA consent checkbox unchecked</w:t>
              <w:br/>
              <w:t xml:space="preserve">    Then the "เริ่มลงทะเบียนใหม่" button remains disabled</w:t>
              <w:br/>
              <w:t xml:space="preserve">    And an alert displays "กรุณายอมรับเงื่อนไขความยินยอมข้อมูลส่วนบุคคล (PDPA)"</w:t>
            </w:r>
          </w:p>
        </w:tc>
      </w:tr>
    </w:tbl>
    <w:p>
      <w:pPr>
        <w:spacing w:before="0"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Story US-01: Network Coverage Feasibility Check (EP-01)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As a</w:t>
      </w:r>
      <w:r>
        <w:rPr>
          <w:rFonts w:ascii="Calibri" w:hAnsi="Calibri"/>
          <w:color w:val="282828"/>
          <w:sz w:val="21"/>
        </w:rPr>
        <w:t xml:space="preserve"> Sales Agent using One App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I want to</w:t>
      </w:r>
      <w:r>
        <w:rPr>
          <w:rFonts w:ascii="Calibri" w:hAnsi="Calibri"/>
          <w:color w:val="282828"/>
          <w:sz w:val="21"/>
        </w:rPr>
        <w:t xml:space="preserve"> pinpoint customer installation coordinates on the SGIS Map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So that</w:t>
      </w:r>
      <w:r>
        <w:rPr>
          <w:rFonts w:ascii="Calibri" w:hAnsi="Calibri"/>
          <w:color w:val="282828"/>
          <w:sz w:val="21"/>
        </w:rPr>
        <w:t xml:space="preserve"> I immediately know whether TrueOnline can be installed and whether cable extension approvals are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Feature: SGIS Coverage Feasibility Verification</w:t>
              <w:br/>
              <w:br/>
              <w:t xml:space="preserve">  Scenario: Standard Full Coverage Available (Green)</w:t>
              <w:br/>
              <w:t xml:space="preserve">    Given the sales agent opens "ลงทะเบียนทรูออนไลน์" in One App</w:t>
              <w:br/>
              <w:t xml:space="preserve">    When the agent selects the customer's location on the SGIS Webview</w:t>
              <w:br/>
              <w:t xml:space="preserve">    And the network splitter has available fiber ports within standard radius</w:t>
              <w:br/>
              <w:t xml:space="preserve">    Then the system displays the Green coverage status badge</w:t>
              <w:br/>
              <w:t xml:space="preserve">    And the "TC Approve Flag" is set to "None"</w:t>
              <w:br/>
              <w:t xml:space="preserve">    And clicking "สมัครบริการ" advances to the "Select Service Type" screen</w:t>
              <w:br/>
              <w:br/>
              <w:t xml:space="preserve">  Scenario: Over-Cable Limit Exceeded for Private House (Yellow)</w:t>
              <w:br/>
              <w:t xml:space="preserve">    Given the agent selects a location requiring drop wire beyond standard limit</w:t>
              <w:br/>
              <w:t xml:space="preserve">    And the property type is designated as "บ้านส่วนตัว" (Private House)</w:t>
              <w:br/>
              <w:t xml:space="preserve">    When SGIS completes distance calculation</w:t>
              <w:br/>
              <w:t xml:space="preserve">    Then the system displays the Yellow coverage warning ("ทางสายเกิน")</w:t>
              <w:br/>
              <w:t xml:space="preserve">    And prompts the agent to accept excess drop wire terms</w:t>
              <w:br/>
              <w:t xml:space="preserve">    And the "TC Approve Flag" is recorded as "N" (Customer Approved Excess Payment)</w:t>
              <w:br/>
              <w:br/>
              <w:t xml:space="preserve">  Scenario: Location Unserviceable (Red Tier)</w:t>
              <w:br/>
              <w:t xml:space="preserve">    Given the selected address has no True fiber or docsis infrastructure</w:t>
              <w:br/>
              <w:t xml:space="preserve">    When the coverage lookup executes</w:t>
              <w:br/>
              <w:t xml:space="preserve">    Then the system displays the Red status ("พื้นที่ไม่สามารถให้บริการได้")</w:t>
              <w:br/>
              <w:t xml:space="preserve">    And presents an option to save the customer's details to the "Waiting List"</w:t>
              <w:br/>
              <w:t xml:space="preserve">    And prevents continuation to product selection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Story US-02: Omnichannel Customer Self-KYC via QR Code (EP-04)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As a</w:t>
      </w:r>
      <w:r>
        <w:rPr>
          <w:rFonts w:ascii="Calibri" w:hAnsi="Calibri"/>
          <w:color w:val="282828"/>
          <w:sz w:val="21"/>
        </w:rPr>
        <w:t xml:space="preserve"> Field Sales Agent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I want to</w:t>
      </w:r>
      <w:r>
        <w:rPr>
          <w:rFonts w:ascii="Calibri" w:hAnsi="Calibri"/>
          <w:color w:val="282828"/>
          <w:sz w:val="21"/>
        </w:rPr>
        <w:t xml:space="preserve"> generate a secure QR code on my screen for the customer to scan on their personal phone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So that</w:t>
      </w:r>
      <w:r>
        <w:rPr>
          <w:rFonts w:ascii="Calibri" w:hAnsi="Calibri"/>
          <w:color w:val="282828"/>
          <w:sz w:val="21"/>
        </w:rPr>
        <w:t xml:space="preserve"> the customer can securely capture their ID and facial biometrics without touching staff hardware.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Feature: Remote Customer Self-Verification QR Workflow</w:t>
              <w:br/>
              <w:br/>
              <w:t xml:space="preserve">  Scenario: Successful QR Code Biometric KYC Flow</w:t>
              <w:br/>
              <w:t xml:space="preserve">    Given the agent is on the "Customer Self-Verification" Staff Screen</w:t>
              <w:br/>
              <w:t xml:space="preserve">    When the agent presses "สร้าง QR Code สำหรับลูกค้า"</w:t>
              <w:br/>
              <w:t xml:space="preserve">    Then an encrypted QR code is displayed with a 15-minute countdown timer</w:t>
              <w:br/>
              <w:t xml:space="preserve">    When the customer scans the QR code on their mobile device</w:t>
              <w:br/>
              <w:t xml:space="preserve">    And takes a clear photo of their Thai National ID Card</w:t>
              <w:br/>
              <w:t xml:space="preserve">    And completes the facial liveness test (head movement and blink)</w:t>
              <w:br/>
              <w:t xml:space="preserve">    Then the face matching algorithm verifies a similarity score &gt;= 85%</w:t>
              <w:br/>
              <w:t xml:space="preserve">    And the Staff Screen automatically updates to status "ยืนยันตัวตนสำเร็จ"</w:t>
              <w:br/>
              <w:t xml:space="preserve">    And the agent is allowed to proceed to the "Privilege Selection" screen</w:t>
              <w:br/>
              <w:br/>
              <w:t xml:space="preserve">  Scenario: Biometric Match Failure with Fallback to Manual KYC</w:t>
              <w:br/>
              <w:t xml:space="preserve">    Given the customer's facial scan fails matching threshold after 3 attempts</w:t>
              <w:br/>
              <w:t xml:space="preserve">    When the system terminates automated biometric processing</w:t>
              <w:br/>
              <w:t xml:space="preserve">    Then the Staff Screen switches to "Manual KYC Required"</w:t>
              <w:br/>
              <w:t xml:space="preserve">    And prompts the agent to take supplemental photos ("More Photo") of utility bills and ID</w:t>
              <w:br/>
              <w:t xml:space="preserve">    And routes the order for asynchronous Supervisor Review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Story US-03: Convergence FMC &amp; Corporate Employee Privilege Engine (EP-05)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As a</w:t>
      </w:r>
      <w:r>
        <w:rPr>
          <w:rFonts w:ascii="Calibri" w:hAnsi="Calibri"/>
          <w:color w:val="282828"/>
          <w:sz w:val="21"/>
        </w:rPr>
        <w:t xml:space="preserve"> True/Dtac Postpaid Subscriber or CP Group Employee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I want to</w:t>
      </w:r>
      <w:r>
        <w:rPr>
          <w:rFonts w:ascii="Calibri" w:hAnsi="Calibri"/>
          <w:color w:val="282828"/>
          <w:sz w:val="21"/>
        </w:rPr>
        <w:t xml:space="preserve"> link my existing mobile phone number or employee ID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So that</w:t>
      </w:r>
      <w:r>
        <w:rPr>
          <w:rFonts w:ascii="Calibri" w:hAnsi="Calibri"/>
          <w:color w:val="282828"/>
          <w:sz w:val="21"/>
        </w:rPr>
        <w:t xml:space="preserve"> I receive exclusive monthly recurring subscription discounts on my broadband package.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Feature: Privilege &amp; Discount Matrix Application</w:t>
              <w:br/>
              <w:br/>
              <w:t xml:space="preserve">  Scenario: TrueMove H Convergence Discount (xT FMC)</w:t>
              <w:br/>
              <w:t xml:space="preserve">    Given the customer is verified as an active TrueMove H Postpaid subscriber</w:t>
              <w:br/>
              <w:t xml:space="preserve">    When navigating to the "Privilege" screen</w:t>
              <w:br/>
              <w:t xml:space="preserve">    And selecting "สิทธิ์เบอร์ TRUE / DTAC"</w:t>
              <w:br/>
              <w:t xml:space="preserve">    Then the system queries "tolGetTmhEligibility" and displays eligible mobile numbers</w:t>
              <w:br/>
              <w:t xml:space="preserve">    When the user selects an active number</w:t>
              <w:br/>
              <w:t xml:space="preserve">    Then the broadband catalog applies a 20% discount on the selected FTTH package</w:t>
              <w:br/>
              <w:t xml:space="preserve">    And the Product Summary reflects the discounted Monthly Recurring Charge (MRC)</w:t>
              <w:br/>
              <w:br/>
              <w:t xml:space="preserve">  Scenario: Block Privilege on Suspended Mobile Line</w:t>
              <w:br/>
              <w:t xml:space="preserve">    Given the customer enters a True or Dtac mobile number</w:t>
              <w:br/>
              <w:t xml:space="preserve">    When the backend identifies that the SIM status is "Suspended"</w:t>
              <w:br/>
              <w:t xml:space="preserve">    Then the system displays an error banner: "เบอร์นี้ไม่สามารถรับสิทธิ์ได้เนื่องจากถูกระงับสัญญาณ"</w:t>
              <w:br/>
              <w:t xml:space="preserve">    And disables the promotional discount until the line status is restored to Active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Story US-04: Conflict-Free Technician Installation Scheduling (EP-08)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As a</w:t>
      </w:r>
      <w:r>
        <w:rPr>
          <w:rFonts w:ascii="Calibri" w:hAnsi="Calibri"/>
          <w:color w:val="282828"/>
          <w:sz w:val="21"/>
        </w:rPr>
        <w:t xml:space="preserve"> Customer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I want to</w:t>
      </w:r>
      <w:r>
        <w:rPr>
          <w:rFonts w:ascii="Calibri" w:hAnsi="Calibri"/>
          <w:color w:val="282828"/>
          <w:sz w:val="21"/>
        </w:rPr>
        <w:t xml:space="preserve"> choose a convenient technician installation time slot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1"/>
        </w:rPr>
        <w:t>So that</w:t>
      </w:r>
      <w:r>
        <w:rPr>
          <w:rFonts w:ascii="Calibri" w:hAnsi="Calibri"/>
          <w:color w:val="282828"/>
          <w:sz w:val="21"/>
        </w:rPr>
        <w:t xml:space="preserve"> I know exactly when fiber technicians will arrive to set up my broadband equipment.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7"/>
            <w:tcBorders>
              <w:top w:val="single" w:sz="4" w:space="0" w:color="CCD1D9"/>
              <w:bottom w:val="single" w:sz="4" w:space="0" w:color="CCD1D9"/>
              <w:left w:val="single" w:sz="4" w:space="0" w:color="CCD1D9"/>
              <w:right w:val="single" w:sz="4" w:space="0" w:color="CCD1D9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232D37"/>
                <w:sz w:val="18"/>
              </w:rPr>
              <w:t>Feature: Real-Time Technician Appointment and Port Reservation</w:t>
              <w:br/>
              <w:br/>
              <w:t xml:space="preserve">  Scenario: Successful Slot Reservation</w:t>
              <w:br/>
              <w:t xml:space="preserve">    Given the agent is on the "Installation and Appointment" screen</w:t>
              <w:br/>
              <w:t xml:space="preserve">    When viewing the calendar of available dates</w:t>
              <w:br/>
              <w:t xml:space="preserve">    Then available dates are highlighted with selectable "เช้า (Morning)" and "บ่าย (Afternoon)" slots</w:t>
              <w:br/>
              <w:t xml:space="preserve">    When the user selects an available morning slot</w:t>
              <w:br/>
              <w:t xml:space="preserve">    Then the appointment is locked with a temporary 20-minute reservation hold</w:t>
              <w:br/>
              <w:t xml:space="preserve">    And the selection is populated into the Order Review summary</w:t>
              <w:br/>
              <w:br/>
              <w:t xml:space="preserve">  Scenario: Graceful Handling of Exhausted Slot Capacity</w:t>
              <w:br/>
              <w:t xml:space="preserve">    Given another concurrent booking claims the last remaining technician slot</w:t>
              <w:br/>
              <w:t xml:space="preserve">    When the user attempts to confirm the order in Module 20 ("Check Port และ วันที่ติดตั้ง")</w:t>
              <w:br/>
              <w:t xml:space="preserve">    Then a modal dialog alerts: "วันและเวลาที่เลือกเต็มแล้ว กรุณาเลือกวันติดตั้งใหม่"</w:t>
              <w:br/>
              <w:t xml:space="preserve">    And automatically returns the user to the interactive calendar to pick another slot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12" w:space="1" w:color="0F4C81"/>
        </w:pBdr>
      </w:pPr>
    </w:p>
    <w:p>
      <w:pPr>
        <w:keepNext/>
        <w:spacing w:before="260" w:after="80"/>
      </w:pPr>
      <w:r>
        <w:rPr>
          <w:rFonts w:ascii="Calibri" w:hAnsi="Calibri"/>
          <w:b/>
          <w:color w:val="1A5276"/>
          <w:sz w:val="28"/>
        </w:rPr>
        <w:t>4. Definition of Ready (DoR) &amp; Definition of Done (DoD)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Definition of Ready (DoR)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User story contains business persona, functional objective, and rationale.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Gherkin acceptance criteria written with positive, negative, and edge test scenarios.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UI mockups and design token references available.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Integration APIs (</w:t>
      </w:r>
      <w:r>
        <w:rPr>
          <w:rFonts w:ascii="Consolas" w:hAnsi="Consolas"/>
          <w:color w:val="C7254E"/>
          <w:sz w:val="19"/>
        </w:rPr>
        <w:t>tolGetTmhEligibility</w:t>
      </w:r>
      <w:r>
        <w:rPr>
          <w:rFonts w:ascii="Calibri" w:hAnsi="Calibri"/>
          <w:color w:val="282828"/>
          <w:sz w:val="20"/>
        </w:rPr>
        <w:t xml:space="preserve">, </w:t>
      </w:r>
      <w:r>
        <w:rPr>
          <w:rFonts w:ascii="Consolas" w:hAnsi="Consolas"/>
          <w:color w:val="C7254E"/>
          <w:sz w:val="19"/>
        </w:rPr>
        <w:t>tolSubmit</w:t>
      </w:r>
      <w:r>
        <w:rPr>
          <w:rFonts w:ascii="Calibri" w:hAnsi="Calibri"/>
          <w:color w:val="282828"/>
          <w:sz w:val="20"/>
        </w:rPr>
        <w:t>, SGIS) contract payloads specified.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Dependencies and environment preconditions documented.</w:t>
      </w:r>
    </w:p>
    <w:p>
      <w:pPr>
        <w:keepNext/>
        <w:spacing w:before="180" w:after="60"/>
      </w:pPr>
      <w:r>
        <w:rPr>
          <w:rFonts w:ascii="Calibri" w:hAnsi="Calibri"/>
          <w:b/>
          <w:color w:val="2E86C1"/>
          <w:sz w:val="24"/>
        </w:rPr>
        <w:t>Definition of Done (DoD)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Code implemented adhering to company naming conventions and architecture.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Page Object Model (POM) and BDD test suites created.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Automation test cases executed on SIT environment with 100% pass rate.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Robocop static code analysis reports zero critical warnings.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Peer review completed and merged into main branch.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82828"/>
          <w:sz w:val="20"/>
        </w:rPr>
        <w:t>[x] Artifacts packaged and ready for customer presentation in Visual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28C96"/>
        <w:sz w:val="17"/>
      </w:rPr>
      <w:t>Confidential  •  For Stakeholder Review, Visual Studio Presentation &amp; Testing Teams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28C96"/>
        <w:sz w:val="17"/>
      </w:rPr>
      <w:t>True Online (TOL) Automation Testing Standard  |  PO Product Owner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