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36"/>
        </w:rPr>
        <w:t xml:space="preserve">Hosting &amp; Deployment Guide: </w:t>
      </w:r>
      <w:r>
        <w:rPr>
          <w:rFonts w:ascii="Consolas" w:hAnsi="Consolas"/>
          <w:b/>
          <w:color w:val="C7254E"/>
          <w:sz w:val="19"/>
        </w:rPr>
        <w:t>www.franktest.online</w:t>
      </w: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TrueOnline (TOL) Automation Standard &amp; Test Report Portal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Overview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 xml:space="preserve">This guide provides the deployment steps to publish the </w:t>
      </w:r>
      <w:r>
        <w:rPr>
          <w:rFonts w:ascii="Calibri" w:hAnsi="Calibri"/>
          <w:b/>
          <w:color w:val="282828"/>
          <w:sz w:val="21"/>
        </w:rPr>
        <w:t>TrueOnline (TOL) Live Interactive Sample &amp; Test Report Portal</w:t>
      </w:r>
      <w:r>
        <w:rPr>
          <w:rFonts w:ascii="Calibri" w:hAnsi="Calibri"/>
          <w:color w:val="282828"/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c:\Users\frank\Vasup\TOL\index.html</w:t>
      </w:r>
      <w:r>
        <w:rPr>
          <w:rFonts w:ascii="Calibri" w:hAnsi="Calibri"/>
          <w:color w:val="282828"/>
          <w:sz w:val="21"/>
        </w:rPr>
        <w:t xml:space="preserve">) to your personal domain </w:t>
      </w:r>
      <w:r>
        <w:rPr>
          <w:rFonts w:ascii="Calibri" w:hAnsi="Calibri"/>
          <w:b/>
          <w:color w:val="282828"/>
          <w:sz w:val="21"/>
        </w:rPr>
        <w:t>`www.franktest.online`</w:t>
      </w:r>
      <w:r>
        <w:rPr>
          <w:rFonts w:ascii="Calibri" w:hAnsi="Calibri"/>
          <w:color w:val="282828"/>
          <w:sz w:val="21"/>
        </w:rPr>
        <w:t xml:space="preserve"> (or </w:t>
      </w:r>
      <w:r>
        <w:rPr>
          <w:rFonts w:ascii="Calibri" w:hAnsi="Calibri"/>
          <w:b/>
          <w:color w:val="282828"/>
          <w:sz w:val="21"/>
        </w:rPr>
        <w:t>`www.franktest.xyz/tol/`</w:t>
      </w:r>
      <w:r>
        <w:rPr>
          <w:rFonts w:ascii="Calibri" w:hAnsi="Calibri"/>
          <w:color w:val="282828"/>
          <w:sz w:val="21"/>
        </w:rPr>
        <w:t>).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🚀 Deployment Options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Option 1: Direct Subpath Deployment on GitHub Pages / Static Hosting (Recommended)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If your website (</w:t>
      </w:r>
      <w:r>
        <w:rPr>
          <w:rFonts w:ascii="Consolas" w:hAnsi="Consolas"/>
          <w:color w:val="C7254E"/>
          <w:sz w:val="19"/>
        </w:rPr>
        <w:t>www.franktest.online</w:t>
      </w:r>
      <w:r>
        <w:rPr>
          <w:rFonts w:ascii="Calibri" w:hAnsi="Calibri"/>
          <w:color w:val="282828"/>
          <w:sz w:val="21"/>
        </w:rPr>
        <w:t xml:space="preserve"> or </w:t>
      </w:r>
      <w:r>
        <w:rPr>
          <w:rFonts w:ascii="Consolas" w:hAnsi="Consolas"/>
          <w:color w:val="C7254E"/>
          <w:sz w:val="19"/>
        </w:rPr>
        <w:t>www.franktest.xyz</w:t>
      </w:r>
      <w:r>
        <w:rPr>
          <w:rFonts w:ascii="Calibri" w:hAnsi="Calibri"/>
          <w:color w:val="282828"/>
          <w:sz w:val="21"/>
        </w:rPr>
        <w:t>) is hosted via GitHub Pages: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color w:val="282828"/>
          <w:sz w:val="20"/>
        </w:rPr>
        <w:t xml:space="preserve">Create a subfolder </w:t>
      </w:r>
      <w:r>
        <w:rPr>
          <w:rFonts w:ascii="Consolas" w:hAnsi="Consolas"/>
          <w:color w:val="C7254E"/>
          <w:sz w:val="19"/>
        </w:rPr>
        <w:t>tol/</w:t>
      </w:r>
      <w:r>
        <w:rPr>
          <w:rFonts w:ascii="Calibri" w:hAnsi="Calibri"/>
          <w:color w:val="282828"/>
          <w:sz w:val="20"/>
        </w:rPr>
        <w:t xml:space="preserve"> inside your website repository root.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color w:val="282828"/>
          <w:sz w:val="20"/>
        </w:rPr>
        <w:t xml:space="preserve">Copy </w:t>
      </w:r>
      <w:r>
        <w:rPr>
          <w:rFonts w:ascii="Consolas" w:hAnsi="Consolas"/>
          <w:color w:val="C7254E"/>
          <w:sz w:val="19"/>
        </w:rPr>
        <w:t>c:\Users\frank\Vasup\TOL\index.html</w:t>
      </w:r>
      <w:r>
        <w:rPr>
          <w:rFonts w:ascii="Calibri" w:hAnsi="Calibri"/>
          <w:color w:val="282828"/>
          <w:sz w:val="20"/>
        </w:rPr>
        <w:t xml:space="preserve"> into </w:t>
      </w:r>
      <w:r>
        <w:rPr>
          <w:rFonts w:ascii="Consolas" w:hAnsi="Consolas"/>
          <w:color w:val="C7254E"/>
          <w:sz w:val="19"/>
        </w:rPr>
        <w:t>tol/index.html</w:t>
      </w:r>
      <w:r>
        <w:rPr>
          <w:rFonts w:ascii="Calibri" w:hAnsi="Calibri"/>
          <w:color w:val="282828"/>
          <w:sz w:val="20"/>
        </w:rPr>
        <w:t>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color w:val="282828"/>
          <w:sz w:val="20"/>
        </w:rPr>
        <w:t>Add the project card snippet from [</w:t>
      </w:r>
      <w:r>
        <w:rPr>
          <w:rFonts w:ascii="Consolas" w:hAnsi="Consolas"/>
          <w:color w:val="C7254E"/>
          <w:sz w:val="19"/>
        </w:rPr>
        <w:t>06_Home_QA_Tutor_Project_Card_Integration.html</w:t>
      </w:r>
      <w:r>
        <w:rPr>
          <w:rFonts w:ascii="Calibri" w:hAnsi="Calibri"/>
          <w:color w:val="282828"/>
          <w:sz w:val="20"/>
        </w:rPr>
        <w:t>](file:///c:/Users/frank/Vasup/TOL/docs/06_Home_QA_Tutor_Project_Card_Integration.html) into your homepage (</w:t>
      </w:r>
      <w:r>
        <w:rPr>
          <w:rFonts w:ascii="Consolas" w:hAnsi="Consolas"/>
          <w:color w:val="C7254E"/>
          <w:sz w:val="19"/>
        </w:rPr>
        <w:t>home.html</w:t>
      </w:r>
      <w:r>
        <w:rPr>
          <w:rFonts w:ascii="Calibri" w:hAnsi="Calibri"/>
          <w:color w:val="282828"/>
          <w:sz w:val="20"/>
        </w:rPr>
        <w:t xml:space="preserve"> under sections </w:t>
      </w:r>
      <w:r>
        <w:rPr>
          <w:rFonts w:ascii="Consolas" w:hAnsi="Consolas"/>
          <w:color w:val="C7254E"/>
          <w:sz w:val="19"/>
        </w:rPr>
        <w:t>#qa-tutor</w:t>
      </w:r>
      <w:r>
        <w:rPr>
          <w:rFonts w:ascii="Calibri" w:hAnsi="Calibri"/>
          <w:color w:val="282828"/>
          <w:sz w:val="20"/>
        </w:rPr>
        <w:t xml:space="preserve"> and </w:t>
      </w:r>
      <w:r>
        <w:rPr>
          <w:rFonts w:ascii="Consolas" w:hAnsi="Consolas"/>
          <w:color w:val="C7254E"/>
          <w:sz w:val="19"/>
        </w:rPr>
        <w:t>#portfolio</w:t>
      </w:r>
      <w:r>
        <w:rPr>
          <w:rFonts w:ascii="Calibri" w:hAnsi="Calibri"/>
          <w:color w:val="282828"/>
          <w:sz w:val="20"/>
        </w:rPr>
        <w:t>).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color w:val="282828"/>
          <w:sz w:val="20"/>
        </w:rPr>
        <w:t>Commit and push: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 xml:space="preserve">   git add tol/index.html home.html</w:t>
              <w:br/>
              <w:t xml:space="preserve">   git commit -m "feat: add TrueOnline (TOL) Automation Testing Standard &amp; Live Portal"</w:t>
              <w:br/>
              <w:t xml:space="preserve">   git push origin main</w:t>
            </w:r>
          </w:p>
        </w:tc>
      </w:tr>
    </w:tbl>
    <w:p>
      <w:pPr>
        <w:spacing w:before="0" w:after="80"/>
      </w:pP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5.  </w:t>
      </w:r>
      <w:r>
        <w:rPr>
          <w:rFonts w:ascii="Calibri" w:hAnsi="Calibri"/>
          <w:color w:val="282828"/>
          <w:sz w:val="20"/>
        </w:rPr>
        <w:t>Your live interactive sample and test reports will be immediately accessible at: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 xml:space="preserve">👉 </w:t>
      </w:r>
      <w:r>
        <w:rPr>
          <w:rFonts w:ascii="Calibri" w:hAnsi="Calibri"/>
          <w:b/>
          <w:color w:val="282828"/>
          <w:sz w:val="21"/>
        </w:rPr>
        <w:t>`https://www.franktest.online/tol/`</w:t>
      </w:r>
      <w:r>
        <w:rPr>
          <w:rFonts w:ascii="Calibri" w:hAnsi="Calibri"/>
          <w:color w:val="282828"/>
          <w:sz w:val="21"/>
        </w:rPr>
        <w:t xml:space="preserve"> (or </w:t>
      </w:r>
      <w:r>
        <w:rPr>
          <w:rFonts w:ascii="Consolas" w:hAnsi="Consolas"/>
          <w:color w:val="C7254E"/>
          <w:sz w:val="19"/>
        </w:rPr>
        <w:t>https://www.franktest.xyz/tol/</w:t>
      </w:r>
      <w:r>
        <w:rPr>
          <w:rFonts w:ascii="Calibri" w:hAnsi="Calibri"/>
          <w:color w:val="282828"/>
          <w:sz w:val="21"/>
        </w:rPr>
        <w:t>)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Option 2: Instant Local Host &amp; Cloudflare Free Tunnel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If you want to present the live portal directly from this machine with zero cloud upload: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color w:val="282828"/>
          <w:sz w:val="20"/>
        </w:rPr>
        <w:t>Launch Local Web Server</w:t>
      </w:r>
      <w:r>
        <w:rPr>
          <w:rFonts w:ascii="Calibri" w:hAnsi="Calibri"/>
          <w:color w:val="282828"/>
          <w:sz w:val="20"/>
        </w:rPr>
        <w:t xml:space="preserve"> (in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 xml:space="preserve">   cd c:\Users\frank\Vasup\TOL</w:t>
              <w:br/>
              <w:t xml:space="preserve">   python -m http.server 8080</w:t>
            </w:r>
          </w:p>
        </w:tc>
      </w:tr>
    </w:tbl>
    <w:p>
      <w:pPr>
        <w:spacing w:before="0" w:after="80"/>
      </w:pP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color w:val="282828"/>
          <w:sz w:val="20"/>
        </w:rPr>
        <w:t>Open Cloudflare Free Tunnel</w:t>
      </w:r>
      <w:r>
        <w:rPr>
          <w:rFonts w:ascii="Calibri" w:hAnsi="Calibri"/>
          <w:color w:val="282828"/>
          <w:sz w:val="20"/>
        </w:rPr>
        <w:t xml:space="preserve"> (if cloudflared is installed or using npx localtunnel):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 xml:space="preserve">   npx localtunnel --port 8080 --subdomain franktest-tol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82828"/>
          <w:sz w:val="21"/>
        </w:rPr>
        <w:t>Instantly gives you a public HTTPS URL accessible to any customer or mobile phone.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Option 3: Local Customer Demo in Visual Studio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To present the live sample and test reports to your customer during your Visual Studio walkthrough: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color w:val="282828"/>
          <w:sz w:val="20"/>
        </w:rPr>
        <w:t>Right-click [</w:t>
      </w:r>
      <w:r>
        <w:rPr>
          <w:rFonts w:ascii="Consolas" w:hAnsi="Consolas"/>
          <w:color w:val="C7254E"/>
          <w:sz w:val="19"/>
        </w:rPr>
        <w:t>c:\Users\frank\Vasup\TOL\index.html</w:t>
      </w:r>
      <w:r>
        <w:rPr>
          <w:rFonts w:ascii="Calibri" w:hAnsi="Calibri"/>
          <w:color w:val="282828"/>
          <w:sz w:val="20"/>
        </w:rPr>
        <w:t>](file:///c:/Users/frank/Vasup/TOL/index.html) in Visual Studio.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color w:val="282828"/>
          <w:sz w:val="20"/>
        </w:rPr>
        <w:t xml:space="preserve">Select </w:t>
      </w:r>
      <w:r>
        <w:rPr>
          <w:rFonts w:ascii="Calibri" w:hAnsi="Calibri"/>
          <w:b/>
          <w:color w:val="282828"/>
          <w:sz w:val="20"/>
        </w:rPr>
        <w:t>"Open with Live Server"</w:t>
      </w:r>
      <w:r>
        <w:rPr>
          <w:rFonts w:ascii="Calibri" w:hAnsi="Calibri"/>
          <w:color w:val="282828"/>
          <w:sz w:val="20"/>
        </w:rPr>
        <w:t xml:space="preserve"> (or open directly in Chrome / Edge).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color w:val="282828"/>
          <w:sz w:val="20"/>
        </w:rPr>
        <w:t>The interactive portal includes: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Live App Simulator</w:t>
      </w:r>
      <w:r>
        <w:rPr>
          <w:rFonts w:ascii="Calibri" w:hAnsi="Calibri"/>
          <w:color w:val="282828"/>
          <w:sz w:val="20"/>
        </w:rPr>
        <w:t>: Walk the customer step-by-step through SGIS Coverage, Multi-Play bundling, and e-KYC.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Test Results Table</w:t>
      </w:r>
      <w:r>
        <w:rPr>
          <w:rFonts w:ascii="Calibri" w:hAnsi="Calibri"/>
          <w:color w:val="282828"/>
          <w:sz w:val="20"/>
        </w:rPr>
        <w:t>: Showcase execution results across all 23 Excel validation modules.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Document Viewer</w:t>
      </w:r>
      <w:r>
        <w:rPr>
          <w:rFonts w:ascii="Calibri" w:hAnsi="Calibri"/>
          <w:color w:val="282828"/>
          <w:sz w:val="20"/>
        </w:rPr>
        <w:t>: Show the BA, PO, and BRD/PRD specifications.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Architecture Tab</w:t>
      </w:r>
      <w:r>
        <w:rPr>
          <w:rFonts w:ascii="Calibri" w:hAnsi="Calibri"/>
          <w:color w:val="282828"/>
          <w:sz w:val="20"/>
        </w:rPr>
        <w:t xml:space="preserve">: Show the </w:t>
      </w:r>
      <w:r>
        <w:rPr>
          <w:rFonts w:ascii="Consolas" w:hAnsi="Consolas"/>
          <w:color w:val="C7254E"/>
          <w:sz w:val="19"/>
        </w:rPr>
        <w:t>.locator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.page</w:t>
      </w:r>
      <w:r>
        <w:rPr>
          <w:rFonts w:ascii="Calibri" w:hAnsi="Calibri"/>
          <w:color w:val="282828"/>
          <w:sz w:val="20"/>
        </w:rPr>
        <w:t xml:space="preserve">, and </w:t>
      </w:r>
      <w:r>
        <w:rPr>
          <w:rFonts w:ascii="Consolas" w:hAnsi="Consolas"/>
          <w:color w:val="C7254E"/>
          <w:sz w:val="19"/>
        </w:rPr>
        <w:t>.features</w:t>
      </w:r>
      <w:r>
        <w:rPr>
          <w:rFonts w:ascii="Calibri" w:hAnsi="Calibri"/>
          <w:color w:val="282828"/>
          <w:sz w:val="20"/>
        </w:rPr>
        <w:t xml:space="preserve"> breakdown.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28C96"/>
        <w:sz w:val="17"/>
      </w:rPr>
      <w:t>Confidential  •  For Stakeholder Review, Visual Studio Presentation &amp; Testing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C96"/>
        <w:sz w:val="17"/>
      </w:rPr>
      <w:t>True Online (TOL) Automation Testing Standard  |  Deployment &amp; Hosting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