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36"/>
        </w:rPr>
        <w:t>Sprint Plan: Week of 12 October 2026</w:t>
      </w: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True Online (TOL) Automation Testing &amp; Registration Onboarding (One App)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Document Control &amp; Cadence Metadata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Sprint Cycle</w:t>
      </w:r>
      <w:r>
        <w:rPr>
          <w:rFonts w:ascii="Calibri" w:hAnsi="Calibri"/>
          <w:color w:val="282828"/>
          <w:sz w:val="20"/>
        </w:rPr>
        <w:t>: Week 42 (12 October 2026 – 18 October 2026)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Cadence</w:t>
      </w:r>
      <w:r>
        <w:rPr>
          <w:rFonts w:ascii="Calibri" w:hAnsi="Calibri"/>
          <w:color w:val="282828"/>
          <w:sz w:val="20"/>
        </w:rPr>
        <w:t>: Weekly Sprint Cycle (Planning &amp; Backlog Grooming every Monday)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Project</w:t>
      </w:r>
      <w:r>
        <w:rPr>
          <w:rFonts w:ascii="Calibri" w:hAnsi="Calibri"/>
          <w:color w:val="282828"/>
          <w:sz w:val="20"/>
        </w:rPr>
        <w:t>: True Online (TOL) Automation Testing Standard &amp; Onboarding Platform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Sprint Lead / Owner</w:t>
      </w:r>
      <w:r>
        <w:rPr>
          <w:rFonts w:ascii="Calibri" w:hAnsi="Calibri"/>
          <w:color w:val="282828"/>
          <w:sz w:val="20"/>
        </w:rPr>
        <w:t>: QA Automation Lead (Frank)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Team</w:t>
      </w:r>
      <w:r>
        <w:rPr>
          <w:rFonts w:ascii="Calibri" w:hAnsi="Calibri"/>
          <w:color w:val="282828"/>
          <w:sz w:val="20"/>
        </w:rPr>
        <w:t>: QA Automation Engineers, BA, PO, VASUP Integration Team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Version</w:t>
      </w:r>
      <w:r>
        <w:rPr>
          <w:rFonts w:ascii="Calibri" w:hAnsi="Calibri"/>
          <w:color w:val="282828"/>
          <w:sz w:val="20"/>
        </w:rPr>
        <w:t>: 1.0 (Live Sprint Document)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Last Updated</w:t>
      </w:r>
      <w:r>
        <w:rPr>
          <w:rFonts w:ascii="Calibri" w:hAnsi="Calibri"/>
          <w:color w:val="282828"/>
          <w:sz w:val="20"/>
        </w:rPr>
        <w:t>: Wednesday, 14 October 2026 (Mid-Sprint Tracking)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1. Sprint Objective &amp; Commitment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Primary Sprint Goal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none"/>
              <w:bottom w:val="none"/>
              <w:left w:val="single" w:sz="24" w:space="0" w:color="0F4C81"/>
              <w:right w:val="none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323C46"/>
                <w:sz w:val="21"/>
              </w:rPr>
              <w:t>"Stabilize and deliver the Enterprise True Online (TOL) Automation Testing Framework adhering strictly to the Company Standard (`Example_By_BAS`), enforce the 'minimal test code' philosophy via a centralized `common/` engine, integrate the end-to-end Registration Hub (Module 00), verify 100% dry-run pass rate across all 5 E2E test suites, and deliver role-specific executive documentation in Microsoft Word &amp; WPS Office format for customer presentation in Visual Studio."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Key Deliverables for This Week: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color w:val="282828"/>
          <w:sz w:val="20"/>
        </w:rPr>
        <w:t>Centralized Common Architecture (`common/common.resource`)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Centralize all low-level Selenium waits, clicks, inputs, frame switches, and verifications into a single reusable hub.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Refactor all 10 page objects so each keyword is a concise 1-line delegation to </w:t>
      </w:r>
      <w:r>
        <w:rPr>
          <w:rFonts w:ascii="Consolas" w:hAnsi="Consolas"/>
          <w:color w:val="C7254E"/>
          <w:sz w:val="19"/>
        </w:rPr>
        <w:t>common.*</w:t>
      </w:r>
      <w:r>
        <w:rPr>
          <w:rFonts w:ascii="Calibri" w:hAnsi="Calibri"/>
          <w:color w:val="282828"/>
          <w:sz w:val="20"/>
        </w:rPr>
        <w:t>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color w:val="282828"/>
          <w:sz w:val="20"/>
        </w:rPr>
        <w:t>Registration Module Integration Across All Layers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Add </w:t>
      </w:r>
      <w:r>
        <w:rPr>
          <w:rFonts w:ascii="Consolas" w:hAnsi="Consolas"/>
          <w:color w:val="C7254E"/>
          <w:sz w:val="19"/>
        </w:rPr>
        <w:t>.locator/registration.locator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locators/registration_locator.resource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Add </w:t>
      </w:r>
      <w:r>
        <w:rPr>
          <w:rFonts w:ascii="Consolas" w:hAnsi="Consolas"/>
          <w:color w:val="C7254E"/>
          <w:sz w:val="19"/>
        </w:rPr>
        <w:t>.page/registration.page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keywords/tol/pages/registration_page.resource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Add </w:t>
      </w:r>
      <w:r>
        <w:rPr>
          <w:rFonts w:ascii="Consolas" w:hAnsi="Consolas"/>
          <w:color w:val="C7254E"/>
          <w:sz w:val="19"/>
        </w:rPr>
        <w:t>.features/registration.feature</w:t>
      </w:r>
      <w:r>
        <w:rPr>
          <w:rFonts w:ascii="Calibri" w:hAnsi="Calibri"/>
          <w:color w:val="282828"/>
          <w:sz w:val="20"/>
        </w:rPr>
        <w:t xml:space="preserve"> &amp; </w:t>
      </w:r>
      <w:r>
        <w:rPr>
          <w:rFonts w:ascii="Consolas" w:hAnsi="Consolas"/>
          <w:color w:val="C7254E"/>
          <w:sz w:val="19"/>
        </w:rPr>
        <w:t>keywords/tol/features/registration_feature.resource</w:t>
      </w:r>
      <w:r>
        <w:rPr>
          <w:rFonts w:ascii="Calibri" w:hAnsi="Calibri"/>
          <w:color w:val="282828"/>
          <w:sz w:val="20"/>
        </w:rP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Implement </w:t>
      </w:r>
      <w:r>
        <w:rPr>
          <w:rFonts w:ascii="Consolas" w:hAnsi="Consolas"/>
          <w:color w:val="C7254E"/>
          <w:sz w:val="19"/>
        </w:rPr>
        <w:t>testcases/tc_tol_e2e_05_registration_lifecycle.robot</w:t>
      </w:r>
      <w:r>
        <w:rPr>
          <w:rFonts w:ascii="Calibri" w:hAnsi="Calibri"/>
          <w:color w:val="282828"/>
          <w:sz w:val="20"/>
        </w:rPr>
        <w:t>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/>
          <w:color w:val="282828"/>
          <w:sz w:val="20"/>
        </w:rPr>
        <w:t>5/5 Test Suite Verification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Execute dry runs across all 5 Robot Framework suites (</w:t>
      </w:r>
      <w:r>
        <w:rPr>
          <w:rFonts w:ascii="Consolas" w:hAnsi="Consolas"/>
          <w:color w:val="C7254E"/>
          <w:sz w:val="19"/>
        </w:rPr>
        <w:t>tc_tol_e2e_01</w:t>
      </w:r>
      <w:r>
        <w:rPr>
          <w:rFonts w:ascii="Calibri" w:hAnsi="Calibri"/>
          <w:color w:val="282828"/>
          <w:sz w:val="20"/>
        </w:rPr>
        <w:t xml:space="preserve"> to </w:t>
      </w:r>
      <w:r>
        <w:rPr>
          <w:rFonts w:ascii="Consolas" w:hAnsi="Consolas"/>
          <w:color w:val="C7254E"/>
          <w:sz w:val="19"/>
        </w:rPr>
        <w:t>05</w:t>
      </w:r>
      <w:r>
        <w:rPr>
          <w:rFonts w:ascii="Calibri" w:hAnsi="Calibri"/>
          <w:color w:val="282828"/>
          <w:sz w:val="20"/>
        </w:rPr>
        <w:t>) with 100% PASS rate.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/>
          <w:color w:val="282828"/>
          <w:sz w:val="20"/>
        </w:rPr>
        <w:t>Visual Studio Presentation Readiness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Verify root directories </w:t>
      </w:r>
      <w:r>
        <w:rPr>
          <w:rFonts w:ascii="Consolas" w:hAnsi="Consolas"/>
          <w:color w:val="C7254E"/>
          <w:sz w:val="19"/>
        </w:rPr>
        <w:t>.page/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.features/</w:t>
      </w:r>
      <w:r>
        <w:rPr>
          <w:rFonts w:ascii="Calibri" w:hAnsi="Calibri"/>
          <w:color w:val="282828"/>
          <w:sz w:val="20"/>
        </w:rPr>
        <w:t xml:space="preserve">, and </w:t>
      </w:r>
      <w:r>
        <w:rPr>
          <w:rFonts w:ascii="Consolas" w:hAnsi="Consolas"/>
          <w:color w:val="C7254E"/>
          <w:sz w:val="19"/>
        </w:rPr>
        <w:t>.locator/</w:t>
      </w:r>
      <w:r>
        <w:rPr>
          <w:rFonts w:ascii="Calibri" w:hAnsi="Calibri"/>
          <w:color w:val="282828"/>
          <w:sz w:val="20"/>
        </w:rPr>
        <w:t xml:space="preserve"> are clean and immediately inspectable in Visual Studio Solution Explorer.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5.  </w:t>
      </w:r>
      <w:r>
        <w:rPr>
          <w:rFonts w:ascii="Calibri" w:hAnsi="Calibri"/>
          <w:b/>
          <w:color w:val="282828"/>
          <w:sz w:val="20"/>
        </w:rPr>
        <w:t>Executive Documentation in Word Format (`.docx`)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>Generate styled Microsoft Word &amp; WPS Office documents for BA, PO, PRD/BRD, Traceability Matrix, Deployment Guide, and Sprint Plan.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6.  </w:t>
      </w:r>
      <w:r>
        <w:rPr>
          <w:rFonts w:ascii="Calibri" w:hAnsi="Calibri"/>
          <w:b/>
          <w:color w:val="282828"/>
          <w:sz w:val="20"/>
        </w:rPr>
        <w:t>Live Interactive Report &amp; Simulation Portal</w:t>
      </w:r>
      <w:r>
        <w:rPr>
          <w:rFonts w:ascii="Calibri" w:hAnsi="Calibri"/>
          <w:color w:val="282828"/>
          <w:sz w:val="20"/>
        </w:rP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alibri" w:hAnsi="Calibri"/>
          <w:color w:val="282828"/>
          <w:sz w:val="20"/>
        </w:rPr>
        <w:t xml:space="preserve">Prepare </w:t>
      </w:r>
      <w:r>
        <w:rPr>
          <w:rFonts w:ascii="Consolas" w:hAnsi="Consolas"/>
          <w:color w:val="C7254E"/>
          <w:sz w:val="19"/>
        </w:rPr>
        <w:t>index.html</w:t>
      </w:r>
      <w:r>
        <w:rPr>
          <w:rFonts w:ascii="Calibri" w:hAnsi="Calibri"/>
          <w:color w:val="282828"/>
          <w:sz w:val="20"/>
        </w:rPr>
        <w:t xml:space="preserve"> for publishing to personal domain </w:t>
      </w:r>
      <w:r>
        <w:rPr>
          <w:rFonts w:ascii="Consolas" w:hAnsi="Consolas"/>
          <w:color w:val="C7254E"/>
          <w:sz w:val="19"/>
        </w:rPr>
        <w:t>www.franktest.online</w:t>
      </w:r>
      <w:r>
        <w:rPr>
          <w:rFonts w:ascii="Calibri" w:hAnsi="Calibri"/>
          <w:color w:val="282828"/>
          <w:sz w:val="20"/>
        </w:rPr>
        <w:t xml:space="preserve"> / </w:t>
      </w:r>
      <w:r>
        <w:rPr>
          <w:rFonts w:ascii="Consolas" w:hAnsi="Consolas"/>
          <w:color w:val="C7254E"/>
          <w:sz w:val="19"/>
        </w:rPr>
        <w:t>www.franktest.xyz</w:t>
      </w:r>
      <w:r>
        <w:rPr>
          <w:rFonts w:ascii="Calibri" w:hAnsi="Calibri"/>
          <w:color w:val="282828"/>
          <w:sz w:val="20"/>
        </w:rPr>
        <w:t>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2. Daily Execution Schedule (12 Oct – 18 Oct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Day &amp; Date</w:t>
            </w:r>
          </w:p>
        </w:tc>
        <w:tc>
          <w:tcPr>
            <w:tcW w:type="dxa" w:w="21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Planned Activities &amp; Milestones</w:t>
            </w:r>
          </w:p>
        </w:tc>
        <w:tc>
          <w:tcPr>
            <w:tcW w:type="dxa" w:w="259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48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Highlights &amp; Output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Monday, 12 Oct 2026</w:t>
            </w:r>
            <w:r>
              <w:rPr>
                <w:rFonts w:ascii="Calibri" w:hAnsi="Calibri"/>
                <w:color w:val="282828"/>
                <w:sz w:val="19"/>
              </w:rPr>
              <w:t>&lt;br&gt;</w:t>
            </w:r>
            <w:r>
              <w:rPr>
                <w:rFonts w:ascii="Calibri" w:hAnsi="Calibri"/>
                <w:i/>
                <w:color w:val="282828"/>
                <w:sz w:val="19"/>
              </w:rPr>
              <w:t>(Sprint Planning Day)</w:t>
            </w:r>
          </w:p>
        </w:tc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• Sprint Planning &amp; Backlog Review from customer </w:t>
            </w:r>
            <w:r>
              <w:rPr>
                <w:rFonts w:ascii="Consolas" w:hAnsi="Consolas"/>
                <w:color w:val="C7254E"/>
                <w:sz w:val="19"/>
              </w:rPr>
              <w:t>GivenDoc</w:t>
            </w:r>
            <w:r>
              <w:rPr>
                <w:rFonts w:ascii="Calibri" w:hAnsi="Calibri"/>
                <w:color w:val="282828"/>
                <w:sz w:val="19"/>
              </w:rPr>
              <w:t xml:space="preserve"> &amp; </w:t>
            </w:r>
            <w:r>
              <w:rPr>
                <w:rFonts w:ascii="Consolas" w:hAnsi="Consolas"/>
                <w:color w:val="C7254E"/>
                <w:sz w:val="19"/>
              </w:rPr>
              <w:t>F:\VASUP\0038_TOL</w:t>
            </w:r>
            <w:r>
              <w:rPr>
                <w:rFonts w:ascii="Calibri" w:hAnsi="Calibri"/>
                <w:color w:val="282828"/>
                <w:sz w:val="19"/>
              </w:rPr>
              <w:t xml:space="preserve">.&lt;br&gt;• Scope definition for Release 1.1 Backlog (Modules 01–23).&lt;br&gt;• Define company standard alignment with </w:t>
            </w:r>
            <w:r>
              <w:rPr>
                <w:rFonts w:ascii="Consolas" w:hAnsi="Consolas"/>
                <w:color w:val="C7254E"/>
                <w:sz w:val="19"/>
              </w:rPr>
              <w:t>Standard/Example_By_BAS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  <w:tc>
          <w:tcPr>
            <w:tcW w:type="dxa" w:w="244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Sprint backlog locked; Visual Studio folder blueprint established.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Tuesday, 13 Oct 2026</w:t>
            </w:r>
          </w:p>
        </w:tc>
        <w:tc>
          <w:tcPr>
            <w:tcW w:type="dxa" w:w="21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• Refactor </w:t>
            </w:r>
            <w:r>
              <w:rPr>
                <w:rFonts w:ascii="Consolas" w:hAnsi="Consolas"/>
                <w:color w:val="C7254E"/>
                <w:sz w:val="19"/>
              </w:rPr>
              <w:t>common/common.resource</w:t>
            </w:r>
            <w:r>
              <w:rPr>
                <w:rFonts w:ascii="Calibri" w:hAnsi="Calibri"/>
                <w:color w:val="282828"/>
                <w:sz w:val="19"/>
              </w:rPr>
              <w:t xml:space="preserve"> with centralized explicit wait primitives.&lt;br&gt;• Implement 1-line delegation pattern in all page objects (</w:t>
            </w:r>
            <w:r>
              <w:rPr>
                <w:rFonts w:ascii="Consolas" w:hAnsi="Consolas"/>
                <w:color w:val="C7254E"/>
                <w:sz w:val="19"/>
              </w:rPr>
              <w:t>service_type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customer_id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kyc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privilege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package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appointment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order_review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order_submit</w:t>
            </w:r>
            <w:r>
              <w:rPr>
                <w:rFonts w:ascii="Calibri" w:hAnsi="Calibri"/>
                <w:color w:val="282828"/>
                <w:sz w:val="19"/>
              </w:rPr>
              <w:t xml:space="preserve">).&lt;br&gt;• Synchronize </w:t>
            </w:r>
            <w:r>
              <w:rPr>
                <w:rFonts w:ascii="Consolas" w:hAnsi="Consolas"/>
                <w:color w:val="C7254E"/>
                <w:sz w:val="19"/>
              </w:rPr>
              <w:t>imports/imports.resource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  <w:tc>
          <w:tcPr>
            <w:tcW w:type="dxa" w:w="244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Master </w:t>
            </w:r>
            <w:r>
              <w:rPr>
                <w:rFonts w:ascii="Consolas" w:hAnsi="Consolas"/>
                <w:color w:val="C7254E"/>
                <w:sz w:val="19"/>
              </w:rPr>
              <w:t>common/</w:t>
            </w:r>
            <w:r>
              <w:rPr>
                <w:rFonts w:ascii="Calibri" w:hAnsi="Calibri"/>
                <w:color w:val="282828"/>
                <w:sz w:val="19"/>
              </w:rPr>
              <w:t xml:space="preserve"> engine completed; boilerplate code eliminated across page objects.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Wednesday, 14 Oct 2026</w:t>
            </w:r>
            <w:r>
              <w:rPr>
                <w:rFonts w:ascii="Calibri" w:hAnsi="Calibri"/>
                <w:color w:val="282828"/>
                <w:sz w:val="19"/>
              </w:rPr>
              <w:t>&lt;br&gt;</w:t>
            </w:r>
            <w:r>
              <w:rPr>
                <w:rFonts w:ascii="Calibri" w:hAnsi="Calibri"/>
                <w:i/>
                <w:color w:val="282828"/>
                <w:sz w:val="19"/>
              </w:rPr>
              <w:t>(Current Day)</w:t>
            </w:r>
          </w:p>
        </w:tc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• Implement Registration Hub across all 3 layers: </w:t>
            </w:r>
            <w:r>
              <w:rPr>
                <w:rFonts w:ascii="Consolas" w:hAnsi="Consolas"/>
                <w:color w:val="C7254E"/>
                <w:sz w:val="19"/>
              </w:rPr>
              <w:t>.locator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.page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.features</w:t>
            </w:r>
            <w:r>
              <w:rPr>
                <w:rFonts w:ascii="Calibri" w:hAnsi="Calibri"/>
                <w:color w:val="282828"/>
                <w:sz w:val="19"/>
              </w:rPr>
              <w:t xml:space="preserve">.&lt;br&gt;• Author and verify </w:t>
            </w:r>
            <w:r>
              <w:rPr>
                <w:rFonts w:ascii="Consolas" w:hAnsi="Consolas"/>
                <w:color w:val="C7254E"/>
                <w:sz w:val="19"/>
              </w:rPr>
              <w:t>tc_tol_e2e_05_registration_lifecycle.robot</w:t>
            </w:r>
            <w:r>
              <w:rPr>
                <w:rFonts w:ascii="Calibri" w:hAnsi="Calibri"/>
                <w:color w:val="282828"/>
                <w:sz w:val="19"/>
              </w:rPr>
              <w:t>.&lt;br&gt;• Convert all Markdown specifications into Microsoft Word &amp; WPS format (</w:t>
            </w:r>
            <w:r>
              <w:rPr>
                <w:rFonts w:ascii="Consolas" w:hAnsi="Consolas"/>
                <w:color w:val="C7254E"/>
                <w:sz w:val="19"/>
              </w:rPr>
              <w:t>.docx</w:t>
            </w:r>
            <w:r>
              <w:rPr>
                <w:rFonts w:ascii="Calibri" w:hAnsi="Calibri"/>
                <w:color w:val="282828"/>
                <w:sz w:val="19"/>
              </w:rPr>
              <w:t>).&lt;br&gt;• Update BA, PO, PRD, and Traceability Matrix documents.&lt;br&gt;• Full test dry-run execution (5 suites, 5 passed).</w:t>
            </w:r>
          </w:p>
        </w:tc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  <w:tc>
          <w:tcPr>
            <w:tcW w:type="dxa" w:w="244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All 5 test suites pass; 6 executive Word </w:t>
            </w:r>
            <w:r>
              <w:rPr>
                <w:rFonts w:ascii="Consolas" w:hAnsi="Consolas"/>
                <w:color w:val="C7254E"/>
                <w:sz w:val="19"/>
              </w:rPr>
              <w:t>.docx</w:t>
            </w:r>
            <w:r>
              <w:rPr>
                <w:rFonts w:ascii="Calibri" w:hAnsi="Calibri"/>
                <w:color w:val="282828"/>
                <w:sz w:val="19"/>
              </w:rPr>
              <w:t xml:space="preserve"> documents generated.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Thursday, 15 Oct 2026</w:t>
            </w:r>
          </w:p>
        </w:tc>
        <w:tc>
          <w:tcPr>
            <w:tcW w:type="dxa" w:w="21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• Visual Studio Customer Walkthrough Dry-Run.&lt;br&gt;• Review </w:t>
            </w:r>
            <w:r>
              <w:rPr>
                <w:rFonts w:ascii="Consolas" w:hAnsi="Consolas"/>
                <w:color w:val="C7254E"/>
                <w:sz w:val="19"/>
              </w:rPr>
              <w:t>.page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.features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.locator</w:t>
            </w:r>
            <w:r>
              <w:rPr>
                <w:rFonts w:ascii="Calibri" w:hAnsi="Calibri"/>
                <w:color w:val="282828"/>
                <w:sz w:val="19"/>
              </w:rPr>
              <w:t xml:space="preserve"> in VS Code / Visual Studio Solution Explorer.&lt;br&gt;• Validate multi-environment test data (</w:t>
            </w:r>
            <w:r>
              <w:rPr>
                <w:rFonts w:ascii="Consolas" w:hAnsi="Consolas"/>
                <w:color w:val="C7254E"/>
                <w:sz w:val="19"/>
              </w:rPr>
              <w:t>settings/sit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testdata/sit</w:t>
            </w:r>
            <w:r>
              <w:rPr>
                <w:rFonts w:ascii="Calibri" w:hAnsi="Calibri"/>
                <w:color w:val="282828"/>
                <w:sz w:val="19"/>
              </w:rPr>
              <w:t xml:space="preserve">).&lt;br&gt;• Test interactive web simulation app </w:t>
            </w:r>
            <w:r>
              <w:rPr>
                <w:rFonts w:ascii="Consolas" w:hAnsi="Consolas"/>
                <w:color w:val="C7254E"/>
                <w:sz w:val="19"/>
              </w:rPr>
              <w:t>index.html</w:t>
            </w:r>
            <w:r>
              <w:rPr>
                <w:rFonts w:ascii="Calibri" w:hAnsi="Calibri"/>
                <w:color w:val="282828"/>
                <w:sz w:val="19"/>
              </w:rPr>
              <w:t xml:space="preserve"> locally on port 8080.</w:t>
            </w:r>
          </w:p>
        </w:tc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IN PROGRESS</w:t>
            </w:r>
          </w:p>
        </w:tc>
        <w:tc>
          <w:tcPr>
            <w:tcW w:type="dxa" w:w="244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Visual Studio rehearsal; demo environment readiness check.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Friday, 16 Oct 2026</w:t>
            </w:r>
            <w:r>
              <w:rPr>
                <w:rFonts w:ascii="Calibri" w:hAnsi="Calibri"/>
                <w:color w:val="282828"/>
                <w:sz w:val="19"/>
              </w:rPr>
              <w:t>&lt;br&gt;</w:t>
            </w:r>
            <w:r>
              <w:rPr>
                <w:rFonts w:ascii="Calibri" w:hAnsi="Calibri"/>
                <w:i/>
                <w:color w:val="282828"/>
                <w:sz w:val="19"/>
              </w:rPr>
              <w:t>(Sprint Review &amp; Demo)</w:t>
            </w:r>
          </w:p>
        </w:tc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• Formal Client Demo &amp; Presentation in Visual Studio.&lt;br&gt;• Showcase 4-line test case authoring and separation of concerns.&lt;br&gt;• Deploy live interactive test reports to </w:t>
            </w:r>
            <w:r>
              <w:rPr>
                <w:rFonts w:ascii="Consolas" w:hAnsi="Consolas"/>
                <w:color w:val="C7254E"/>
                <w:sz w:val="19"/>
              </w:rPr>
              <w:t>www.franktest.online</w:t>
            </w:r>
            <w:r>
              <w:rPr>
                <w:rFonts w:ascii="Calibri" w:hAnsi="Calibri"/>
                <w:color w:val="282828"/>
                <w:sz w:val="19"/>
              </w:rPr>
              <w:t>.&lt;br&gt;• Sprint Retrospective: review velocity, code coverage, and customer feedback.</w:t>
            </w:r>
          </w:p>
        </w:tc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TO DO</w:t>
            </w:r>
          </w:p>
        </w:tc>
        <w:tc>
          <w:tcPr>
            <w:tcW w:type="dxa" w:w="244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Customer acceptance sign-off; production deployment to FrankTest.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Saturday, 17 Oct 2026</w:t>
            </w:r>
          </w:p>
        </w:tc>
        <w:tc>
          <w:tcPr>
            <w:tcW w:type="dxa" w:w="21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• Buffer day: Address any minor customer feedback or adjustments.&lt;br&gt;• Clean up temporary logs and backup reports into </w:t>
            </w:r>
            <w:r>
              <w:rPr>
                <w:rFonts w:ascii="Consolas" w:hAnsi="Consolas"/>
                <w:color w:val="C7254E"/>
                <w:sz w:val="19"/>
              </w:rPr>
              <w:t>reports/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  <w:tc>
          <w:tcPr>
            <w:tcW w:type="dxa" w:w="259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TO DO</w:t>
            </w:r>
          </w:p>
        </w:tc>
        <w:tc>
          <w:tcPr>
            <w:tcW w:type="dxa" w:w="244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Framework maintenance &amp; clean state.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Sunday, 18 Oct 2026</w:t>
            </w:r>
          </w:p>
        </w:tc>
        <w:tc>
          <w:tcPr>
            <w:tcW w:type="dxa" w:w="21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• Sprint wrap-up &amp; KPI metrics calculation.&lt;br&gt;• Prepare Monday Sprint Backlog for next sprint cycle (Sprint Week 43: 19 Oct 2026).</w:t>
            </w:r>
          </w:p>
        </w:tc>
        <w:tc>
          <w:tcPr>
            <w:tcW w:type="dxa" w:w="259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TO DO</w:t>
            </w:r>
          </w:p>
        </w:tc>
        <w:tc>
          <w:tcPr>
            <w:tcW w:type="dxa" w:w="244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Next Monday backlog draft ready.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3. Sprint Backlog &amp; Task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86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87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Jira Ref / Epic</w:t>
            </w:r>
          </w:p>
        </w:tc>
        <w:tc>
          <w:tcPr>
            <w:tcW w:type="dxa" w:w="1296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008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58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44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Est. (SP)</w:t>
            </w:r>
          </w:p>
        </w:tc>
        <w:tc>
          <w:tcPr>
            <w:tcW w:type="dxa" w:w="1296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TSK-42-01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Build Centralized </w:t>
            </w:r>
            <w:r>
              <w:rPr>
                <w:rFonts w:ascii="Consolas" w:hAnsi="Consolas"/>
                <w:color w:val="C7254E"/>
                <w:sz w:val="19"/>
              </w:rPr>
              <w:t>common/common.resource</w:t>
            </w:r>
            <w:r>
              <w:rPr>
                <w:rFonts w:ascii="Calibri" w:hAnsi="Calibri"/>
                <w:color w:val="282828"/>
                <w:sz w:val="19"/>
              </w:rPr>
              <w:t xml:space="preserve"> wait &amp; interaction primitives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Architecture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5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TSK-42-02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Refactor 10 Page Objects to 1-line calls delegating to </w:t>
            </w:r>
            <w:r>
              <w:rPr>
                <w:rFonts w:ascii="Consolas" w:hAnsi="Consolas"/>
                <w:color w:val="C7254E"/>
                <w:sz w:val="19"/>
              </w:rPr>
              <w:t>common.*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Keywords/Pages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8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TSK-42-03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1095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Create Registration Hub </w:t>
            </w:r>
            <w:r>
              <w:rPr>
                <w:rFonts w:ascii="Consolas" w:hAnsi="Consolas"/>
                <w:color w:val="C7254E"/>
                <w:sz w:val="19"/>
              </w:rPr>
              <w:t>.locator/registration.locator</w:t>
            </w:r>
            <w:r>
              <w:rPr>
                <w:rFonts w:ascii="Calibri" w:hAnsi="Calibri"/>
                <w:color w:val="282828"/>
                <w:sz w:val="19"/>
              </w:rPr>
              <w:t xml:space="preserve"> &amp; Robot locators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Registration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3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TSK-42-04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1095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Create </w:t>
            </w:r>
            <w:r>
              <w:rPr>
                <w:rFonts w:ascii="Consolas" w:hAnsi="Consolas"/>
                <w:color w:val="C7254E"/>
                <w:sz w:val="19"/>
              </w:rPr>
              <w:t>.page/registration.page</w:t>
            </w:r>
            <w:r>
              <w:rPr>
                <w:rFonts w:ascii="Calibri" w:hAnsi="Calibri"/>
                <w:color w:val="282828"/>
                <w:sz w:val="19"/>
              </w:rPr>
              <w:t xml:space="preserve"> &amp; </w:t>
            </w:r>
            <w:r>
              <w:rPr>
                <w:rFonts w:ascii="Consolas" w:hAnsi="Consolas"/>
                <w:color w:val="C7254E"/>
                <w:sz w:val="19"/>
              </w:rPr>
              <w:t>keywords/tol/pages/registration_page.resource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Registration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5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TSK-42-05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1095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Create </w:t>
            </w:r>
            <w:r>
              <w:rPr>
                <w:rFonts w:ascii="Consolas" w:hAnsi="Consolas"/>
                <w:color w:val="C7254E"/>
                <w:sz w:val="19"/>
              </w:rPr>
              <w:t>.features/registration.feature</w:t>
            </w:r>
            <w:r>
              <w:rPr>
                <w:rFonts w:ascii="Calibri" w:hAnsi="Calibri"/>
                <w:color w:val="282828"/>
                <w:sz w:val="19"/>
              </w:rPr>
              <w:t xml:space="preserve"> BDD Gherkin scenarios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Registration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3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TSK-42-06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Implement </w:t>
            </w:r>
            <w:r>
              <w:rPr>
                <w:rFonts w:ascii="Consolas" w:hAnsi="Consolas"/>
                <w:color w:val="C7254E"/>
                <w:sz w:val="19"/>
              </w:rPr>
              <w:t>registration_feature.resource</w:t>
            </w:r>
            <w:r>
              <w:rPr>
                <w:rFonts w:ascii="Calibri" w:hAnsi="Calibri"/>
                <w:color w:val="282828"/>
                <w:sz w:val="19"/>
              </w:rPr>
              <w:t xml:space="preserve"> workflow keywords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Registration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5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TSK-42-07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Author &amp; verify </w:t>
            </w:r>
            <w:r>
              <w:rPr>
                <w:rFonts w:ascii="Consolas" w:hAnsi="Consolas"/>
                <w:color w:val="C7254E"/>
                <w:sz w:val="19"/>
              </w:rPr>
              <w:t>tc_tol_e2e_05_registration_lifecycle.robot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Testcases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5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TSK-42-08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Quality Gate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Execute full test suite dry-run (5 test cases, all passed)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Test Suite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3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TSK-42-09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Documentation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Convert all specifications to Microsoft Word &amp; WPS format (</w:t>
            </w:r>
            <w:r>
              <w:rPr>
                <w:rFonts w:ascii="Consolas" w:hAnsi="Consolas"/>
                <w:color w:val="C7254E"/>
                <w:sz w:val="19"/>
              </w:rPr>
              <w:t>.docx</w:t>
            </w:r>
            <w:r>
              <w:rPr>
                <w:rFonts w:ascii="Calibri" w:hAnsi="Calibri"/>
                <w:color w:val="282828"/>
                <w:sz w:val="19"/>
              </w:rPr>
              <w:t>)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Docs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5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DONE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TSK-42-10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Presentation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Customer Presentation in Visual Studio (Showcase </w:t>
            </w:r>
            <w:r>
              <w:rPr>
                <w:rFonts w:ascii="Consolas" w:hAnsi="Consolas"/>
                <w:color w:val="C7254E"/>
                <w:sz w:val="19"/>
              </w:rPr>
              <w:t>.locator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.page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.features</w:t>
            </w:r>
            <w:r>
              <w:rPr>
                <w:rFonts w:ascii="Calibri" w:hAnsi="Calibri"/>
                <w:color w:val="282828"/>
                <w:sz w:val="19"/>
              </w:rPr>
              <w:t>)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Client Facing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8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IN PROGRESS</w:t>
            </w:r>
          </w:p>
        </w:tc>
      </w:tr>
      <w:tr>
        <w:trPr>
          <w:cantSplit/>
        </w:trPr>
        <w:tc>
          <w:tcPr>
            <w:tcW w:type="dxa" w:w="86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TSK-42-11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Deployment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Publish interactive test portal to </w:t>
            </w:r>
            <w:r>
              <w:rPr>
                <w:rFonts w:ascii="Consolas" w:hAnsi="Consolas"/>
                <w:color w:val="C7254E"/>
                <w:sz w:val="19"/>
              </w:rPr>
              <w:t>www.franktest.online</w:t>
            </w:r>
          </w:p>
        </w:tc>
        <w:tc>
          <w:tcPr>
            <w:tcW w:type="dxa" w:w="100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Hosting</w:t>
            </w:r>
          </w:p>
        </w:tc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3</w:t>
            </w:r>
          </w:p>
        </w:tc>
        <w:tc>
          <w:tcPr>
            <w:tcW w:type="dxa" w:w="1296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TO DO</w:t>
            </w:r>
          </w:p>
        </w:tc>
      </w:tr>
      <w:tr>
        <w:trPr>
          <w:cantSplit/>
        </w:trPr>
        <w:tc>
          <w:tcPr>
            <w:tcW w:type="dxa" w:w="86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TSK-42-12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Governance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Weekly Sprint Retrospective &amp; Next Monday (19 Oct) Backlog Grooming</w:t>
            </w:r>
          </w:p>
        </w:tc>
        <w:tc>
          <w:tcPr>
            <w:tcW w:type="dxa" w:w="100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Agile</w:t>
            </w:r>
          </w:p>
        </w:tc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  <w:tc>
          <w:tcPr>
            <w:tcW w:type="dxa" w:w="144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2</w:t>
            </w:r>
          </w:p>
        </w:tc>
        <w:tc>
          <w:tcPr>
            <w:tcW w:type="dxa" w:w="1296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TO DO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Total Sprint Story Points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alibri" w:hAnsi="Calibri"/>
          <w:b/>
          <w:color w:val="282828"/>
          <w:sz w:val="21"/>
        </w:rPr>
        <w:t>55 SP</w:t>
      </w:r>
      <w:r>
        <w:rPr>
          <w:rFonts w:ascii="Calibri" w:hAnsi="Calibri"/>
          <w:color w:val="282828"/>
          <w:sz w:val="21"/>
        </w:rPr>
        <w:t xml:space="preserve"> | </w:t>
      </w:r>
      <w:r>
        <w:rPr>
          <w:rFonts w:ascii="Calibri" w:hAnsi="Calibri"/>
          <w:b/>
          <w:color w:val="282828"/>
          <w:sz w:val="21"/>
        </w:rPr>
        <w:t>Completed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alibri" w:hAnsi="Calibri"/>
          <w:b/>
          <w:color w:val="282828"/>
          <w:sz w:val="21"/>
        </w:rPr>
        <w:t>42 SP (76%)</w:t>
      </w:r>
      <w:r>
        <w:rPr>
          <w:rFonts w:ascii="Calibri" w:hAnsi="Calibri"/>
          <w:color w:val="282828"/>
          <w:sz w:val="21"/>
        </w:rPr>
        <w:t xml:space="preserve"> | </w:t>
      </w:r>
      <w:r>
        <w:rPr>
          <w:rFonts w:ascii="Calibri" w:hAnsi="Calibri"/>
          <w:b/>
          <w:color w:val="282828"/>
          <w:sz w:val="21"/>
        </w:rPr>
        <w:t>In Progress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alibri" w:hAnsi="Calibri"/>
          <w:b/>
          <w:color w:val="282828"/>
          <w:sz w:val="21"/>
        </w:rPr>
        <w:t>8 SP (15%)</w:t>
      </w:r>
      <w:r>
        <w:rPr>
          <w:rFonts w:ascii="Calibri" w:hAnsi="Calibri"/>
          <w:color w:val="282828"/>
          <w:sz w:val="21"/>
        </w:rPr>
        <w:t xml:space="preserve"> | </w:t>
      </w:r>
      <w:r>
        <w:rPr>
          <w:rFonts w:ascii="Calibri" w:hAnsi="Calibri"/>
          <w:b/>
          <w:color w:val="282828"/>
          <w:sz w:val="21"/>
        </w:rPr>
        <w:t>Remaining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alibri" w:hAnsi="Calibri"/>
          <w:b/>
          <w:color w:val="282828"/>
          <w:sz w:val="21"/>
        </w:rPr>
        <w:t>5 SP (9%)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4. Test Automation Coverage &amp; Execution Status (Sprint Week 42)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58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Suite</w:t>
            </w:r>
          </w:p>
        </w:tc>
        <w:tc>
          <w:tcPr>
            <w:tcW w:type="dxa" w:w="187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Scenario Covered</w:t>
            </w:r>
          </w:p>
        </w:tc>
        <w:tc>
          <w:tcPr>
            <w:tcW w:type="dxa" w:w="230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Tags</w:t>
            </w:r>
          </w:p>
        </w:tc>
        <w:tc>
          <w:tcPr>
            <w:tcW w:type="dxa" w:w="1728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Run Time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[</w:t>
            </w:r>
            <w:r>
              <w:rPr>
                <w:rFonts w:ascii="Consolas" w:hAnsi="Consolas"/>
                <w:color w:val="C7254E"/>
                <w:sz w:val="19"/>
              </w:rPr>
              <w:t>tc_tol_e2e_01</w:t>
            </w:r>
            <w:r>
              <w:rPr>
                <w:rFonts w:ascii="Calibri" w:hAnsi="Calibri"/>
                <w:color w:val="282828"/>
                <w:sz w:val="19"/>
              </w:rPr>
              <w:t>](file:///c:/Users/frank/Vasup/TOL/testcases/tc_tol_e2e_01_green_coverage_standalone.robot)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Register Standalone 1P Broadband Success with Green SGIS Coverage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smoke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p0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e2e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PASS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&lt; 4s (dryrun)</w:t>
            </w:r>
          </w:p>
        </w:tc>
      </w:tr>
      <w:tr>
        <w:trPr>
          <w:cantSplit/>
        </w:trPr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[</w:t>
            </w:r>
            <w:r>
              <w:rPr>
                <w:rFonts w:ascii="Consolas" w:hAnsi="Consolas"/>
                <w:color w:val="C7254E"/>
                <w:sz w:val="19"/>
              </w:rPr>
              <w:t>tc_tol_e2e_02</w:t>
            </w:r>
            <w:r>
              <w:rPr>
                <w:rFonts w:ascii="Calibri" w:hAnsi="Calibri"/>
                <w:color w:val="282828"/>
                <w:sz w:val="19"/>
              </w:rPr>
              <w:t>](file:///c:/Users/frank/Vasup/TOL/testcases/tc_tol_e2e_02_yellow_coverage_overcable_approval.robot)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Register Broadband with Yellow Over-Cable Drop Wire Fee Approval</w:t>
            </w:r>
          </w:p>
        </w:tc>
        <w:tc>
          <w:tcPr>
            <w:tcW w:type="dxa" w:w="230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regression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yellow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p1</w:t>
            </w:r>
          </w:p>
        </w:tc>
        <w:tc>
          <w:tcPr>
            <w:tcW w:type="dxa" w:w="172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PASS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&lt; 4s (dryrun)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[</w:t>
            </w:r>
            <w:r>
              <w:rPr>
                <w:rFonts w:ascii="Consolas" w:hAnsi="Consolas"/>
                <w:color w:val="C7254E"/>
                <w:sz w:val="19"/>
              </w:rPr>
              <w:t>tc_tol_e2e_03</w:t>
            </w:r>
            <w:r>
              <w:rPr>
                <w:rFonts w:ascii="Calibri" w:hAnsi="Calibri"/>
                <w:color w:val="282828"/>
                <w:sz w:val="19"/>
              </w:rPr>
              <w:t>](file:///c:/Users/frank/Vasup/TOL/testcases/tc_tol_e2e_03_convergence_2p_tmh_bundle.robot)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Register Convergence 2P Bundle with TrueMove H FMC Subscriber Discount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convergence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fmc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p0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PASS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&lt; 4s (dryrun)</w:t>
            </w:r>
          </w:p>
        </w:tc>
      </w:tr>
      <w:tr>
        <w:trPr>
          <w:cantSplit/>
        </w:trPr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[</w:t>
            </w:r>
            <w:r>
              <w:rPr>
                <w:rFonts w:ascii="Consolas" w:hAnsi="Consolas"/>
                <w:color w:val="C7254E"/>
                <w:sz w:val="19"/>
              </w:rPr>
              <w:t>tc_tol_e2e_04</w:t>
            </w:r>
            <w:r>
              <w:rPr>
                <w:rFonts w:ascii="Calibri" w:hAnsi="Calibri"/>
                <w:color w:val="282828"/>
                <w:sz w:val="19"/>
              </w:rPr>
              <w:t>](file:///c:/Users/frank/Vasup/TOL/testcases/tc_tol_e2e_04_convergence_4p_e2e_order.robot)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Register Full Convergence 4POTT Quad-Play (TOL + TMH + TrueID + FLP)</w:t>
            </w:r>
          </w:p>
        </w:tc>
        <w:tc>
          <w:tcPr>
            <w:tcW w:type="dxa" w:w="230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convergence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4pott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p0</w:t>
            </w:r>
          </w:p>
        </w:tc>
        <w:tc>
          <w:tcPr>
            <w:tcW w:type="dxa" w:w="172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PASS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&lt; 4s (dryrun)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[</w:t>
            </w:r>
            <w:r>
              <w:rPr>
                <w:rFonts w:ascii="Consolas" w:hAnsi="Consolas"/>
                <w:color w:val="C7254E"/>
                <w:sz w:val="19"/>
              </w:rPr>
              <w:t>tc_tol_e2e_05</w:t>
            </w:r>
            <w:r>
              <w:rPr>
                <w:rFonts w:ascii="Calibri" w:hAnsi="Calibri"/>
                <w:color w:val="282828"/>
                <w:sz w:val="19"/>
              </w:rPr>
              <w:t>](file:///c:/Users/frank/Vasup/TOL/testcases/tc_tol_e2e_05_registration_lifecycle.robot)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End-to-End Registration Hub with Partner Code, RTR Attribution &amp; PDPA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registration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smoke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p0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PASS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&lt; 4s (dryrun)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Overall Pass Rate</w:t>
      </w:r>
      <w:r>
        <w:rPr>
          <w:rFonts w:ascii="Calibri" w:hAnsi="Calibri"/>
          <w:color w:val="282828"/>
          <w:sz w:val="21"/>
        </w:rPr>
        <w:t xml:space="preserve">: </w:t>
      </w:r>
      <w:r>
        <w:rPr>
          <w:rFonts w:ascii="Calibri" w:hAnsi="Calibri"/>
          <w:b/>
          <w:color w:val="282828"/>
          <w:sz w:val="21"/>
        </w:rPr>
        <w:t>100% (5 / 5 suites passed)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5. Risks, Dependencies &amp; Mitigation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5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/ Blocker</w:t>
            </w:r>
          </w:p>
        </w:tc>
        <w:tc>
          <w:tcPr>
            <w:tcW w:type="dxa" w:w="15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5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5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 Action</w:t>
            </w:r>
          </w:p>
        </w:tc>
        <w:tc>
          <w:tcPr>
            <w:tcW w:type="dxa" w:w="1560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rPr>
          <w:cantSplit/>
        </w:trPr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1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Customer Presentation Environment in Visual Studio</w:t>
            </w:r>
            <w:r>
              <w:rPr>
                <w:rFonts w:ascii="Calibri" w:hAnsi="Calibri"/>
                <w:color w:val="282828"/>
                <w:sz w:val="19"/>
              </w:rPr>
              <w:t>: Customer requests seeing how new test cases are added without complex coding.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High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Medium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Prepared 5-line test case template in </w:t>
            </w:r>
            <w:r>
              <w:rPr>
                <w:rFonts w:ascii="Consolas" w:hAnsi="Consolas"/>
                <w:color w:val="C7254E"/>
                <w:sz w:val="19"/>
              </w:rPr>
              <w:t>testcases/</w:t>
            </w:r>
            <w:r>
              <w:rPr>
                <w:rFonts w:ascii="Calibri" w:hAnsi="Calibri"/>
                <w:color w:val="282828"/>
                <w:sz w:val="19"/>
              </w:rPr>
              <w:t xml:space="preserve"> proving how </w:t>
            </w:r>
            <w:r>
              <w:rPr>
                <w:rFonts w:ascii="Consolas" w:hAnsi="Consolas"/>
                <w:color w:val="C7254E"/>
                <w:sz w:val="19"/>
              </w:rPr>
              <w:t>common/</w:t>
            </w:r>
            <w:r>
              <w:rPr>
                <w:rFonts w:ascii="Calibri" w:hAnsi="Calibri"/>
                <w:color w:val="282828"/>
                <w:sz w:val="19"/>
              </w:rPr>
              <w:t xml:space="preserve"> eliminates boilerplate.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</w:tr>
      <w:tr>
        <w:trPr>
          <w:cantSplit/>
        </w:trPr>
        <w:tc>
          <w:tcPr>
            <w:tcW w:type="dxa" w:w="15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2</w:t>
            </w:r>
          </w:p>
        </w:tc>
        <w:tc>
          <w:tcPr>
            <w:tcW w:type="dxa" w:w="15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Drop Wire Over-Cable Approval Delay</w:t>
            </w:r>
            <w:r>
              <w:rPr>
                <w:rFonts w:ascii="Calibri" w:hAnsi="Calibri"/>
                <w:color w:val="282828"/>
                <w:sz w:val="19"/>
              </w:rPr>
              <w:t>: Yellow coverage scenarios require supervisor approval for rental properties.</w:t>
            </w:r>
          </w:p>
        </w:tc>
        <w:tc>
          <w:tcPr>
            <w:tcW w:type="dxa" w:w="15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Medium</w:t>
            </w:r>
          </w:p>
        </w:tc>
        <w:tc>
          <w:tcPr>
            <w:tcW w:type="dxa" w:w="15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Low</w:t>
            </w:r>
          </w:p>
        </w:tc>
        <w:tc>
          <w:tcPr>
            <w:tcW w:type="dxa" w:w="15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 xml:space="preserve">Automated test stubs handle both </w:t>
            </w:r>
            <w:r>
              <w:rPr>
                <w:rFonts w:ascii="Consolas" w:hAnsi="Consolas"/>
                <w:color w:val="C7254E"/>
                <w:sz w:val="19"/>
              </w:rPr>
              <w:t>TC Approve Flag = Y</w:t>
            </w:r>
            <w:r>
              <w:rPr>
                <w:rFonts w:ascii="Calibri" w:hAnsi="Calibri"/>
                <w:color w:val="282828"/>
                <w:sz w:val="19"/>
              </w:rPr>
              <w:t xml:space="preserve"> (free waiver) and </w:t>
            </w:r>
            <w:r>
              <w:rPr>
                <w:rFonts w:ascii="Consolas" w:hAnsi="Consolas"/>
                <w:color w:val="C7254E"/>
                <w:sz w:val="19"/>
              </w:rPr>
              <w:t>TC Approve Flag = N</w:t>
            </w:r>
            <w:r>
              <w:rPr>
                <w:rFonts w:ascii="Calibri" w:hAnsi="Calibri"/>
                <w:color w:val="282828"/>
                <w:sz w:val="19"/>
              </w:rPr>
              <w:t xml:space="preserve"> (customer payment).</w:t>
            </w:r>
          </w:p>
        </w:tc>
        <w:tc>
          <w:tcPr>
            <w:tcW w:type="dxa" w:w="1560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</w:tr>
      <w:tr>
        <w:trPr>
          <w:cantSplit/>
        </w:trPr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3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Biometric Face Liveness in CI/CD</w:t>
            </w:r>
            <w:r>
              <w:rPr>
                <w:rFonts w:ascii="Calibri" w:hAnsi="Calibri"/>
                <w:color w:val="282828"/>
                <w:sz w:val="19"/>
              </w:rPr>
              <w:t>: Camera device required for physical biometric verification.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High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Low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Automated test suite includes stubbed KYC token bypassing physical camera while asserting backend KYC status badge.</w:t>
            </w:r>
          </w:p>
        </w:tc>
        <w:tc>
          <w:tcPr>
            <w:tcW w:type="dxa" w:w="1560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Frank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6. Monday Recurring Update Template</w:t>
      </w:r>
    </w:p>
    <w:p>
      <w:pPr>
        <w:spacing w:before="0" w:after="80" w:line="276" w:lineRule="auto"/>
      </w:pPr>
      <w:r>
        <w:rPr>
          <w:rFonts w:ascii="Calibri" w:hAnsi="Calibri"/>
          <w:i/>
          <w:color w:val="282828"/>
          <w:sz w:val="21"/>
        </w:rPr>
        <w:t>Instructions: Every Monday morning, copy the template block below, increment the Sprint Week number, set the date range, adjust the sprint objectives and backlog items, and update the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### 📋 Sprint Information Template</w:t>
              <w:br/>
              <w:t>- **Sprint Cycle**: Week [WW] ([DD Month YYYY] – [DD Month YYYY])</w:t>
              <w:br/>
              <w:t>- **Cadence**: Weekly Sprint (Updated every Monday)</w:t>
              <w:br/>
              <w:t>- **Status**: [Active / Planned / Completed]</w:t>
              <w:br/>
              <w:t>- **Sprint Lead**: Frank</w:t>
              <w:br/>
              <w:br/>
              <w:t>### 🎯 Sprint Goals</w:t>
              <w:br/>
              <w:t>1. [Goal 1]</w:t>
              <w:br/>
              <w:t>2. [Goal 2]</w:t>
              <w:br/>
              <w:t>3. [Goal 3]</w:t>
              <w:br/>
              <w:br/>
              <w:t>### 📊 Task Breakdown</w:t>
              <w:br/>
              <w:t>| Task ID | Description | Assignee | Est. SP | Status |</w:t>
              <w:br/>
              <w:t>|---|---|---|---|---|</w:t>
              <w:br/>
              <w:t>| TSK-[WW]-01 | ... | Frank | ... | [To Do / In Progress / Done] |</w:t>
              <w:br/>
              <w:br/>
              <w:t>### 🧪 Test Automation Target</w:t>
              <w:br/>
              <w:t>- Target Test Cases: [List of Robot suites]</w:t>
              <w:br/>
              <w:t>- Target Pass Rate: 100%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7. Deliverable Document Artifacts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1"/>
        </w:rPr>
        <w:t>All sprint documentation is compiled in both Markdown and Microsoft Word / WPS Office (</w:t>
      </w:r>
      <w:r>
        <w:rPr>
          <w:rFonts w:ascii="Consolas" w:hAnsi="Consolas"/>
          <w:color w:val="C7254E"/>
          <w:sz w:val="19"/>
        </w:rPr>
        <w:t>.docx</w:t>
      </w:r>
      <w:r>
        <w:rPr>
          <w:rFonts w:ascii="Calibri" w:hAnsi="Calibri"/>
          <w:color w:val="282828"/>
          <w:sz w:val="21"/>
        </w:rPr>
        <w:t>):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1.  </w:t>
      </w:r>
      <w:r>
        <w:rPr>
          <w:rFonts w:ascii="Calibri" w:hAnsi="Calibri"/>
          <w:b/>
          <w:color w:val="282828"/>
          <w:sz w:val="20"/>
        </w:rPr>
        <w:t>Sprint Plan (Current)</w:t>
      </w:r>
      <w:r>
        <w:rPr>
          <w:rFonts w:ascii="Calibri" w:hAnsi="Calibri"/>
          <w:color w:val="282828"/>
          <w:sz w:val="20"/>
        </w:rPr>
        <w:t>: [</w:t>
      </w:r>
      <w:r>
        <w:rPr>
          <w:rFonts w:ascii="Consolas" w:hAnsi="Consolas"/>
          <w:color w:val="C7254E"/>
          <w:sz w:val="19"/>
        </w:rPr>
        <w:t>07_Sprint_Plan_Week_12Oct2026.docx</w:t>
      </w:r>
      <w:r>
        <w:rPr>
          <w:rFonts w:ascii="Calibri" w:hAnsi="Calibri"/>
          <w:color w:val="282828"/>
          <w:sz w:val="20"/>
        </w:rPr>
        <w:t>](file:///c:/Users/frank/Vasup/TOL/docs/07_Sprint_Plan_Week_12Oct2026.docx)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2.  </w:t>
      </w:r>
      <w:r>
        <w:rPr>
          <w:rFonts w:ascii="Calibri" w:hAnsi="Calibri"/>
          <w:b/>
          <w:color w:val="282828"/>
          <w:sz w:val="20"/>
        </w:rPr>
        <w:t>BA Specification</w:t>
      </w:r>
      <w:r>
        <w:rPr>
          <w:rFonts w:ascii="Calibri" w:hAnsi="Calibri"/>
          <w:color w:val="282828"/>
          <w:sz w:val="20"/>
        </w:rPr>
        <w:t>: [</w:t>
      </w:r>
      <w:r>
        <w:rPr>
          <w:rFonts w:ascii="Consolas" w:hAnsi="Consolas"/>
          <w:color w:val="C7254E"/>
          <w:sz w:val="19"/>
        </w:rPr>
        <w:t>01_BA_Business_Analysis_Specification.docx</w:t>
      </w:r>
      <w:r>
        <w:rPr>
          <w:rFonts w:ascii="Calibri" w:hAnsi="Calibri"/>
          <w:color w:val="282828"/>
          <w:sz w:val="20"/>
        </w:rPr>
        <w:t>](file:///c:/Users/frank/Vasup/TOL/docs/01_BA_Business_Analysis_Specification.docx)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3.  </w:t>
      </w:r>
      <w:r>
        <w:rPr>
          <w:rFonts w:ascii="Calibri" w:hAnsi="Calibri"/>
          <w:b/>
          <w:color w:val="282828"/>
          <w:sz w:val="20"/>
        </w:rPr>
        <w:t>PO Specification</w:t>
      </w:r>
      <w:r>
        <w:rPr>
          <w:rFonts w:ascii="Calibri" w:hAnsi="Calibri"/>
          <w:color w:val="282828"/>
          <w:sz w:val="20"/>
        </w:rPr>
        <w:t>: [</w:t>
      </w:r>
      <w:r>
        <w:rPr>
          <w:rFonts w:ascii="Consolas" w:hAnsi="Consolas"/>
          <w:color w:val="C7254E"/>
          <w:sz w:val="19"/>
        </w:rPr>
        <w:t>02_PO_Product_Owner_Specification.docx</w:t>
      </w:r>
      <w:r>
        <w:rPr>
          <w:rFonts w:ascii="Calibri" w:hAnsi="Calibri"/>
          <w:color w:val="282828"/>
          <w:sz w:val="20"/>
        </w:rPr>
        <w:t>](file:///c:/Users/frank/Vasup/TOL/docs/02_PO_Product_Owner_Specification.docx)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4.  </w:t>
      </w:r>
      <w:r>
        <w:rPr>
          <w:rFonts w:ascii="Calibri" w:hAnsi="Calibri"/>
          <w:b/>
          <w:color w:val="282828"/>
          <w:sz w:val="20"/>
        </w:rPr>
        <w:t>Requirements Document (BRD/PRD)</w:t>
      </w:r>
      <w:r>
        <w:rPr>
          <w:rFonts w:ascii="Calibri" w:hAnsi="Calibri"/>
          <w:color w:val="282828"/>
          <w:sz w:val="20"/>
        </w:rPr>
        <w:t>: [</w:t>
      </w:r>
      <w:r>
        <w:rPr>
          <w:rFonts w:ascii="Consolas" w:hAnsi="Consolas"/>
          <w:color w:val="C7254E"/>
          <w:sz w:val="19"/>
        </w:rPr>
        <w:t>03_TOL_Requirements_Document_BRD_PRD.docx</w:t>
      </w:r>
      <w:r>
        <w:rPr>
          <w:rFonts w:ascii="Calibri" w:hAnsi="Calibri"/>
          <w:color w:val="282828"/>
          <w:sz w:val="20"/>
        </w:rPr>
        <w:t>](file:///c:/Users/frank/Vasup/TOL/docs/03_TOL_Requirements_Document_BRD_PRD.docx)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5.  </w:t>
      </w:r>
      <w:r>
        <w:rPr>
          <w:rFonts w:ascii="Calibri" w:hAnsi="Calibri"/>
          <w:b/>
          <w:color w:val="282828"/>
          <w:sz w:val="20"/>
        </w:rPr>
        <w:t>Traceability Matrix</w:t>
      </w:r>
      <w:r>
        <w:rPr>
          <w:rFonts w:ascii="Calibri" w:hAnsi="Calibri"/>
          <w:color w:val="282828"/>
          <w:sz w:val="20"/>
        </w:rPr>
        <w:t>: [</w:t>
      </w:r>
      <w:r>
        <w:rPr>
          <w:rFonts w:ascii="Consolas" w:hAnsi="Consolas"/>
          <w:color w:val="C7254E"/>
          <w:sz w:val="19"/>
        </w:rPr>
        <w:t>04_Traceability_Matrix_And_Test_Mapping.docx</w:t>
      </w:r>
      <w:r>
        <w:rPr>
          <w:rFonts w:ascii="Calibri" w:hAnsi="Calibri"/>
          <w:color w:val="282828"/>
          <w:sz w:val="20"/>
        </w:rPr>
        <w:t>](file:///c:/Users/frank/Vasup/TOL/docs/04_Traceability_Matrix_And_Test_Mapping.docx)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6.  </w:t>
      </w:r>
      <w:r>
        <w:rPr>
          <w:rFonts w:ascii="Calibri" w:hAnsi="Calibri"/>
          <w:b/>
          <w:color w:val="282828"/>
          <w:sz w:val="20"/>
        </w:rPr>
        <w:t>Deployment Guide</w:t>
      </w:r>
      <w:r>
        <w:rPr>
          <w:rFonts w:ascii="Calibri" w:hAnsi="Calibri"/>
          <w:color w:val="282828"/>
          <w:sz w:val="20"/>
        </w:rPr>
        <w:t>: [</w:t>
      </w:r>
      <w:r>
        <w:rPr>
          <w:rFonts w:ascii="Consolas" w:hAnsi="Consolas"/>
          <w:color w:val="C7254E"/>
          <w:sz w:val="19"/>
        </w:rPr>
        <w:t>05_Deployment_And_Hosting_Guide_FrankTest.docx</w:t>
      </w:r>
      <w:r>
        <w:rPr>
          <w:rFonts w:ascii="Calibri" w:hAnsi="Calibri"/>
          <w:color w:val="282828"/>
          <w:sz w:val="20"/>
        </w:rPr>
        <w:t>](file:///c:/Users/frank/Vasup/TOL/docs/05_Deployment_And_Hosting_Guide_FrankTest.docx)</w:t>
      </w:r>
    </w:p>
    <w:p>
      <w:pPr>
        <w:spacing w:before="40" w:after="40"/>
        <w:ind w:left="432" w:hanging="360"/>
      </w:pPr>
      <w:r>
        <w:rPr>
          <w:rFonts w:ascii="Calibri" w:hAnsi="Calibri"/>
          <w:b/>
          <w:color w:val="0F4C81"/>
          <w:sz w:val="20"/>
        </w:rPr>
        <w:t xml:space="preserve">7.  </w:t>
      </w:r>
      <w:r>
        <w:rPr>
          <w:rFonts w:ascii="Calibri" w:hAnsi="Calibri"/>
          <w:b/>
          <w:color w:val="282828"/>
          <w:sz w:val="20"/>
        </w:rPr>
        <w:t>Overview</w:t>
      </w:r>
      <w:r>
        <w:rPr>
          <w:rFonts w:ascii="Calibri" w:hAnsi="Calibri"/>
          <w:color w:val="282828"/>
          <w:sz w:val="20"/>
        </w:rPr>
        <w:t>: [</w:t>
      </w:r>
      <w:r>
        <w:rPr>
          <w:rFonts w:ascii="Consolas" w:hAnsi="Consolas"/>
          <w:color w:val="C7254E"/>
          <w:sz w:val="19"/>
        </w:rPr>
        <w:t>00_TOL_Automation_Testing_Standard_Overview.docx</w:t>
      </w:r>
      <w:r>
        <w:rPr>
          <w:rFonts w:ascii="Calibri" w:hAnsi="Calibri"/>
          <w:color w:val="282828"/>
          <w:sz w:val="20"/>
        </w:rPr>
        <w:t>](file:///c:/Users/frank/Vasup/TOL/docs/00_TOL_Automation_Testing_Standard_Overview.docx)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28C96"/>
        <w:sz w:val="17"/>
      </w:rPr>
      <w:t>Confidential  •  For Stakeholder Review, Visual Studio Presentation &amp; Testing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C96"/>
        <w:sz w:val="17"/>
      </w:rPr>
      <w:t>True Online (TOL) Automation Testing Standard  |  Sprint Plan - Week of 12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