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Pr="00030C4C" w:rsidRDefault="00B7485A" w:rsidP="00B7485A">
      <w:pPr>
        <w:jc w:val="center"/>
        <w:rPr>
          <w:sz w:val="24"/>
          <w:szCs w:val="24"/>
        </w:rPr>
      </w:pPr>
      <w:r>
        <w:rPr>
          <w:sz w:val="24"/>
          <w:szCs w:val="24"/>
        </w:rPr>
        <w:t>Exam II</w:t>
      </w:r>
    </w:p>
    <w:p w:rsidR="00B7485A" w:rsidRPr="00030C4C" w:rsidRDefault="00B7485A" w:rsidP="00B7485A">
      <w:pPr>
        <w:jc w:val="center"/>
        <w:rPr>
          <w:sz w:val="24"/>
          <w:szCs w:val="24"/>
        </w:rPr>
      </w:pPr>
    </w:p>
    <w:p w:rsidR="00B7485A" w:rsidRPr="00030C4C" w:rsidRDefault="00B7485A" w:rsidP="00B7485A">
      <w:pPr>
        <w:jc w:val="center"/>
        <w:rPr>
          <w:sz w:val="24"/>
          <w:szCs w:val="24"/>
        </w:rPr>
      </w:pPr>
      <w:r w:rsidRPr="00030C4C">
        <w:rPr>
          <w:sz w:val="24"/>
          <w:szCs w:val="24"/>
        </w:rPr>
        <w:t xml:space="preserve">Frank </w:t>
      </w:r>
      <w:proofErr w:type="spellStart"/>
      <w:r w:rsidRPr="00030C4C">
        <w:rPr>
          <w:sz w:val="24"/>
          <w:szCs w:val="24"/>
        </w:rPr>
        <w:t>Woodling</w:t>
      </w:r>
      <w:proofErr w:type="spellEnd"/>
    </w:p>
    <w:p w:rsidR="00B7485A" w:rsidRPr="00030C4C" w:rsidRDefault="00B7485A" w:rsidP="00B7485A">
      <w:pPr>
        <w:jc w:val="center"/>
        <w:rPr>
          <w:sz w:val="24"/>
          <w:szCs w:val="24"/>
        </w:rPr>
      </w:pPr>
      <w:r w:rsidRPr="00030C4C">
        <w:rPr>
          <w:sz w:val="24"/>
          <w:szCs w:val="24"/>
        </w:rPr>
        <w:t xml:space="preserve">STAT </w:t>
      </w:r>
      <w:r>
        <w:rPr>
          <w:sz w:val="24"/>
          <w:szCs w:val="24"/>
        </w:rPr>
        <w:t>3480</w:t>
      </w:r>
    </w:p>
    <w:p w:rsidR="00B7485A" w:rsidRPr="00030C4C" w:rsidRDefault="00B7485A" w:rsidP="00B7485A">
      <w:pPr>
        <w:jc w:val="center"/>
        <w:rPr>
          <w:sz w:val="24"/>
          <w:szCs w:val="24"/>
        </w:rPr>
      </w:pPr>
      <w:r w:rsidRPr="00030C4C">
        <w:rPr>
          <w:sz w:val="24"/>
          <w:szCs w:val="24"/>
        </w:rPr>
        <w:t>University of Virginia</w:t>
      </w:r>
    </w:p>
    <w:p w:rsidR="00B7485A" w:rsidRDefault="00B7485A" w:rsidP="00B7485A">
      <w:pPr>
        <w:jc w:val="center"/>
        <w:rPr>
          <w:sz w:val="24"/>
          <w:szCs w:val="24"/>
        </w:rPr>
      </w:pPr>
      <w:r>
        <w:rPr>
          <w:sz w:val="24"/>
          <w:szCs w:val="24"/>
        </w:rPr>
        <w:t>4/12/2016</w:t>
      </w: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B7485A" w:rsidRDefault="00B7485A" w:rsidP="00B7485A">
      <w:pPr>
        <w:jc w:val="center"/>
        <w:rPr>
          <w:sz w:val="24"/>
          <w:szCs w:val="24"/>
        </w:rPr>
      </w:pPr>
    </w:p>
    <w:p w:rsidR="00853727" w:rsidRDefault="00705B77" w:rsidP="00B7485A">
      <w:pPr>
        <w:rPr>
          <w:sz w:val="24"/>
          <w:szCs w:val="24"/>
        </w:rPr>
      </w:pPr>
      <w:r>
        <w:rPr>
          <w:sz w:val="24"/>
          <w:szCs w:val="24"/>
        </w:rPr>
        <w:lastRenderedPageBreak/>
        <w:tab/>
        <w:t>There are benefits of hiring a firm specializing in nonparametric statistics.  Nonparametric methods require minimal assumptions about the distribution of the population.  (Higgins p7) With a traditional t-test a few assumptions must be made.  The data must be made up of independent observations, it must be normally distributed, and the variances of the populations must be the same.  We can safely assume the first, but we must run more tests in order to check the distribution and variance.</w:t>
      </w:r>
    </w:p>
    <w:p w:rsidR="00DA775C" w:rsidRDefault="00DA775C" w:rsidP="00B7485A">
      <w:pPr>
        <w:rPr>
          <w:sz w:val="24"/>
          <w:szCs w:val="24"/>
        </w:rPr>
      </w:pPr>
    </w:p>
    <w:p w:rsidR="00DA775C" w:rsidRDefault="00DA775C" w:rsidP="00B7485A">
      <w:pPr>
        <w:rPr>
          <w:sz w:val="24"/>
          <w:szCs w:val="24"/>
        </w:rPr>
      </w:pPr>
      <w:r>
        <w:rPr>
          <w:sz w:val="24"/>
          <w:szCs w:val="24"/>
        </w:rPr>
        <w:tab/>
        <w:t>You have requested our services in examining two problems.  The first task is to analyze the differences between states regarding test scores.</w:t>
      </w:r>
      <w:r w:rsidR="00A94312">
        <w:rPr>
          <w:sz w:val="24"/>
          <w:szCs w:val="24"/>
        </w:rPr>
        <w:t xml:space="preserve">  The second task is to determine if the </w:t>
      </w:r>
      <w:r w:rsidR="00A94312">
        <w:rPr>
          <w:i/>
          <w:sz w:val="24"/>
          <w:szCs w:val="24"/>
        </w:rPr>
        <w:t>We Come to You</w:t>
      </w:r>
      <w:r w:rsidR="00A94312">
        <w:rPr>
          <w:sz w:val="24"/>
          <w:szCs w:val="24"/>
        </w:rPr>
        <w:t xml:space="preserve"> instructors time spent ultimately makes a difference on test scores.  We will begin with a broad overview of the data analyzing summary statistics and a few initial plots.</w:t>
      </w:r>
      <w:r>
        <w:rPr>
          <w:sz w:val="24"/>
          <w:szCs w:val="24"/>
        </w:rPr>
        <w:t xml:space="preserve"> </w:t>
      </w:r>
    </w:p>
    <w:p w:rsidR="00A40E44" w:rsidRDefault="00A40E44" w:rsidP="00B7485A">
      <w:pPr>
        <w:rPr>
          <w:sz w:val="24"/>
          <w:szCs w:val="24"/>
        </w:rPr>
      </w:pPr>
      <w:r>
        <w:rPr>
          <w:sz w:val="24"/>
          <w:szCs w:val="24"/>
        </w:rPr>
        <w:tab/>
      </w:r>
    </w:p>
    <w:p w:rsidR="001123EA" w:rsidRDefault="00A40E44" w:rsidP="00B7485A">
      <w:pPr>
        <w:rPr>
          <w:sz w:val="24"/>
          <w:szCs w:val="24"/>
        </w:rPr>
      </w:pPr>
      <w:r>
        <w:rPr>
          <w:sz w:val="24"/>
          <w:szCs w:val="24"/>
        </w:rPr>
        <w:tab/>
        <w:t xml:space="preserve">Looking at the summary statistics for the state testing data it seems like most are roughly the same, except for the test scores for state 4.  State 4 test results appear to be nearly 10 lower than other states.  </w:t>
      </w:r>
      <w:r w:rsidR="001123EA">
        <w:rPr>
          <w:sz w:val="24"/>
          <w:szCs w:val="24"/>
        </w:rPr>
        <w:t>It is worth noting that there are many observations missing from the data set, so we do not have population means.  The boxplot of the state testing data is a visual representation of the same summary statistics.  Again, we can see that one box is much different from the others.</w:t>
      </w:r>
      <w:r w:rsidR="005A0C2D">
        <w:rPr>
          <w:sz w:val="24"/>
          <w:szCs w:val="24"/>
        </w:rPr>
        <w:t xml:space="preserve">  We also want to do an initial check for normality.  Figure 3 contains both a Q-Q plot and a histogram.  It is clear that this data is not normally distributed.  For </w:t>
      </w:r>
      <w:proofErr w:type="gramStart"/>
      <w:r w:rsidR="005A0C2D">
        <w:rPr>
          <w:sz w:val="24"/>
          <w:szCs w:val="24"/>
        </w:rPr>
        <w:t>the  Q</w:t>
      </w:r>
      <w:proofErr w:type="gramEnd"/>
      <w:r w:rsidR="005A0C2D">
        <w:rPr>
          <w:sz w:val="24"/>
          <w:szCs w:val="24"/>
        </w:rPr>
        <w:t>-Q plot we want to see a straight line with the points lying atop the line.  There are many points toward the bottom that are not on the line.  For the histogram normal data would show a bell-shaped curve, but in this case it is heavily left-skewed.</w:t>
      </w:r>
    </w:p>
    <w:p w:rsidR="00547AC0" w:rsidRDefault="00547AC0" w:rsidP="00B7485A">
      <w:pPr>
        <w:rPr>
          <w:sz w:val="24"/>
          <w:szCs w:val="24"/>
        </w:rPr>
      </w:pPr>
    </w:p>
    <w:tbl>
      <w:tblPr>
        <w:tblStyle w:val="MediumGrid3-Accent5"/>
        <w:tblW w:w="0" w:type="auto"/>
        <w:tblLook w:val="04A0" w:firstRow="1" w:lastRow="0" w:firstColumn="1" w:lastColumn="0" w:noHBand="0" w:noVBand="1"/>
      </w:tblPr>
      <w:tblGrid>
        <w:gridCol w:w="1193"/>
        <w:gridCol w:w="1204"/>
        <w:gridCol w:w="1205"/>
        <w:gridCol w:w="1205"/>
        <w:gridCol w:w="1205"/>
        <w:gridCol w:w="1205"/>
        <w:gridCol w:w="1125"/>
        <w:gridCol w:w="1234"/>
      </w:tblGrid>
      <w:tr w:rsidR="00503841" w:rsidTr="00C65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503841" w:rsidRDefault="00503841" w:rsidP="00B7485A">
            <w:pPr>
              <w:rPr>
                <w:sz w:val="24"/>
                <w:szCs w:val="24"/>
              </w:rPr>
            </w:pPr>
          </w:p>
        </w:tc>
        <w:tc>
          <w:tcPr>
            <w:tcW w:w="1204" w:type="dxa"/>
          </w:tcPr>
          <w:p w:rsidR="00503841" w:rsidRDefault="00503841" w:rsidP="00547AC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Our State</w:t>
            </w:r>
          </w:p>
        </w:tc>
        <w:tc>
          <w:tcPr>
            <w:tcW w:w="1205" w:type="dxa"/>
          </w:tcPr>
          <w:p w:rsidR="00503841" w:rsidRDefault="00503841" w:rsidP="00547AC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1</w:t>
            </w:r>
          </w:p>
        </w:tc>
        <w:tc>
          <w:tcPr>
            <w:tcW w:w="1205" w:type="dxa"/>
          </w:tcPr>
          <w:p w:rsidR="00503841" w:rsidRDefault="00503841" w:rsidP="00547AC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2</w:t>
            </w:r>
          </w:p>
        </w:tc>
        <w:tc>
          <w:tcPr>
            <w:tcW w:w="1205" w:type="dxa"/>
          </w:tcPr>
          <w:p w:rsidR="00503841" w:rsidRDefault="00503841" w:rsidP="00547AC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3</w:t>
            </w:r>
          </w:p>
        </w:tc>
        <w:tc>
          <w:tcPr>
            <w:tcW w:w="1205" w:type="dxa"/>
          </w:tcPr>
          <w:p w:rsidR="00503841" w:rsidRDefault="00503841" w:rsidP="00547AC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4</w:t>
            </w:r>
          </w:p>
        </w:tc>
        <w:tc>
          <w:tcPr>
            <w:tcW w:w="1125" w:type="dxa"/>
          </w:tcPr>
          <w:p w:rsidR="00503841" w:rsidRDefault="00503841" w:rsidP="00547AC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5</w:t>
            </w:r>
          </w:p>
        </w:tc>
        <w:tc>
          <w:tcPr>
            <w:tcW w:w="1234" w:type="dxa"/>
          </w:tcPr>
          <w:p w:rsidR="00503841" w:rsidRDefault="00503841" w:rsidP="00547AC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Combined</w:t>
            </w:r>
          </w:p>
        </w:tc>
      </w:tr>
      <w:tr w:rsidR="00503841" w:rsidTr="00C65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503841" w:rsidRDefault="00503841" w:rsidP="00B7485A">
            <w:pPr>
              <w:rPr>
                <w:sz w:val="24"/>
                <w:szCs w:val="24"/>
              </w:rPr>
            </w:pPr>
            <w:r>
              <w:rPr>
                <w:sz w:val="24"/>
                <w:szCs w:val="24"/>
              </w:rPr>
              <w:t>Min.</w:t>
            </w:r>
          </w:p>
        </w:tc>
        <w:tc>
          <w:tcPr>
            <w:tcW w:w="1204"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83.08</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83.16</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83.37</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83.48</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74.62</w:t>
            </w:r>
          </w:p>
        </w:tc>
        <w:tc>
          <w:tcPr>
            <w:tcW w:w="112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83.41</w:t>
            </w:r>
          </w:p>
        </w:tc>
        <w:tc>
          <w:tcPr>
            <w:tcW w:w="1234"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74.62</w:t>
            </w:r>
          </w:p>
        </w:tc>
      </w:tr>
      <w:tr w:rsidR="00503841" w:rsidTr="00C65FB1">
        <w:tc>
          <w:tcPr>
            <w:cnfStyle w:val="001000000000" w:firstRow="0" w:lastRow="0" w:firstColumn="1" w:lastColumn="0" w:oddVBand="0" w:evenVBand="0" w:oddHBand="0" w:evenHBand="0" w:firstRowFirstColumn="0" w:firstRowLastColumn="0" w:lastRowFirstColumn="0" w:lastRowLastColumn="0"/>
            <w:tcW w:w="1193" w:type="dxa"/>
          </w:tcPr>
          <w:p w:rsidR="00503841" w:rsidRDefault="00503841" w:rsidP="00B7485A">
            <w:pPr>
              <w:rPr>
                <w:sz w:val="24"/>
                <w:szCs w:val="24"/>
              </w:rPr>
            </w:pPr>
            <w:r>
              <w:rPr>
                <w:sz w:val="24"/>
                <w:szCs w:val="24"/>
              </w:rPr>
              <w:t>1</w:t>
            </w:r>
            <w:r w:rsidRPr="00547AC0">
              <w:rPr>
                <w:sz w:val="24"/>
                <w:szCs w:val="24"/>
                <w:vertAlign w:val="superscript"/>
              </w:rPr>
              <w:t>st</w:t>
            </w:r>
            <w:r>
              <w:rPr>
                <w:sz w:val="24"/>
                <w:szCs w:val="24"/>
              </w:rPr>
              <w:t xml:space="preserve"> Quart.</w:t>
            </w:r>
          </w:p>
        </w:tc>
        <w:tc>
          <w:tcPr>
            <w:tcW w:w="1204"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83.90</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83.52</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84.72</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83.79</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75.07</w:t>
            </w:r>
          </w:p>
        </w:tc>
        <w:tc>
          <w:tcPr>
            <w:tcW w:w="112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83.71</w:t>
            </w:r>
          </w:p>
        </w:tc>
        <w:tc>
          <w:tcPr>
            <w:tcW w:w="1234"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83.38</w:t>
            </w:r>
          </w:p>
        </w:tc>
      </w:tr>
      <w:tr w:rsidR="00503841" w:rsidTr="00C65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503841" w:rsidRDefault="00503841" w:rsidP="00B7485A">
            <w:pPr>
              <w:rPr>
                <w:sz w:val="24"/>
                <w:szCs w:val="24"/>
              </w:rPr>
            </w:pPr>
            <w:r>
              <w:rPr>
                <w:sz w:val="24"/>
                <w:szCs w:val="24"/>
              </w:rPr>
              <w:t>Median</w:t>
            </w:r>
          </w:p>
        </w:tc>
        <w:tc>
          <w:tcPr>
            <w:tcW w:w="1204"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84.70</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84.81</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84.88</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84.79</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76.06</w:t>
            </w:r>
          </w:p>
        </w:tc>
        <w:tc>
          <w:tcPr>
            <w:tcW w:w="112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84.33</w:t>
            </w:r>
          </w:p>
        </w:tc>
        <w:tc>
          <w:tcPr>
            <w:tcW w:w="1234"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84.07</w:t>
            </w:r>
          </w:p>
        </w:tc>
      </w:tr>
      <w:tr w:rsidR="00503841" w:rsidTr="00C65FB1">
        <w:tc>
          <w:tcPr>
            <w:cnfStyle w:val="001000000000" w:firstRow="0" w:lastRow="0" w:firstColumn="1" w:lastColumn="0" w:oddVBand="0" w:evenVBand="0" w:oddHBand="0" w:evenHBand="0" w:firstRowFirstColumn="0" w:firstRowLastColumn="0" w:lastRowFirstColumn="0" w:lastRowLastColumn="0"/>
            <w:tcW w:w="1193" w:type="dxa"/>
          </w:tcPr>
          <w:p w:rsidR="00503841" w:rsidRDefault="00503841" w:rsidP="00B7485A">
            <w:pPr>
              <w:rPr>
                <w:sz w:val="24"/>
                <w:szCs w:val="24"/>
              </w:rPr>
            </w:pPr>
            <w:r>
              <w:rPr>
                <w:sz w:val="24"/>
                <w:szCs w:val="24"/>
              </w:rPr>
              <w:t>Mean</w:t>
            </w:r>
          </w:p>
        </w:tc>
        <w:tc>
          <w:tcPr>
            <w:tcW w:w="1204"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84.78</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84.69</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85.09</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84.90</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75.99</w:t>
            </w:r>
          </w:p>
        </w:tc>
        <w:tc>
          <w:tcPr>
            <w:tcW w:w="112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84.61</w:t>
            </w:r>
          </w:p>
        </w:tc>
        <w:tc>
          <w:tcPr>
            <w:tcW w:w="1234"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83.20</w:t>
            </w:r>
          </w:p>
        </w:tc>
      </w:tr>
      <w:tr w:rsidR="00503841" w:rsidTr="00C65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503841" w:rsidRDefault="00503841" w:rsidP="00B7485A">
            <w:pPr>
              <w:rPr>
                <w:sz w:val="24"/>
                <w:szCs w:val="24"/>
              </w:rPr>
            </w:pPr>
            <w:r>
              <w:rPr>
                <w:sz w:val="24"/>
                <w:szCs w:val="24"/>
              </w:rPr>
              <w:t>3</w:t>
            </w:r>
            <w:r w:rsidRPr="00547AC0">
              <w:rPr>
                <w:sz w:val="24"/>
                <w:szCs w:val="24"/>
                <w:vertAlign w:val="superscript"/>
              </w:rPr>
              <w:t>rd</w:t>
            </w:r>
            <w:r>
              <w:rPr>
                <w:sz w:val="24"/>
                <w:szCs w:val="24"/>
              </w:rPr>
              <w:t xml:space="preserve"> Quart.</w:t>
            </w:r>
          </w:p>
        </w:tc>
        <w:tc>
          <w:tcPr>
            <w:tcW w:w="1204"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86.00</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85.69</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86.09</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85.91</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76.35</w:t>
            </w:r>
          </w:p>
        </w:tc>
        <w:tc>
          <w:tcPr>
            <w:tcW w:w="112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85.18</w:t>
            </w:r>
          </w:p>
        </w:tc>
        <w:tc>
          <w:tcPr>
            <w:tcW w:w="1234"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85.61</w:t>
            </w:r>
          </w:p>
        </w:tc>
      </w:tr>
      <w:tr w:rsidR="00503841" w:rsidTr="00C65FB1">
        <w:tc>
          <w:tcPr>
            <w:cnfStyle w:val="001000000000" w:firstRow="0" w:lastRow="0" w:firstColumn="1" w:lastColumn="0" w:oddVBand="0" w:evenVBand="0" w:oddHBand="0" w:evenHBand="0" w:firstRowFirstColumn="0" w:firstRowLastColumn="0" w:lastRowFirstColumn="0" w:lastRowLastColumn="0"/>
            <w:tcW w:w="1193" w:type="dxa"/>
          </w:tcPr>
          <w:p w:rsidR="00503841" w:rsidRDefault="00503841" w:rsidP="00B7485A">
            <w:pPr>
              <w:rPr>
                <w:sz w:val="24"/>
                <w:szCs w:val="24"/>
              </w:rPr>
            </w:pPr>
            <w:r>
              <w:rPr>
                <w:sz w:val="24"/>
                <w:szCs w:val="24"/>
              </w:rPr>
              <w:t>Max</w:t>
            </w:r>
            <w:r w:rsidR="00B8003B">
              <w:rPr>
                <w:sz w:val="24"/>
                <w:szCs w:val="24"/>
              </w:rPr>
              <w:t>.</w:t>
            </w:r>
          </w:p>
        </w:tc>
        <w:tc>
          <w:tcPr>
            <w:tcW w:w="1204"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86.24</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86.91</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86.72</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86.99</w:t>
            </w:r>
          </w:p>
        </w:tc>
        <w:tc>
          <w:tcPr>
            <w:tcW w:w="120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78.46</w:t>
            </w:r>
          </w:p>
        </w:tc>
        <w:tc>
          <w:tcPr>
            <w:tcW w:w="1125"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86.88</w:t>
            </w:r>
          </w:p>
        </w:tc>
        <w:tc>
          <w:tcPr>
            <w:tcW w:w="1234" w:type="dxa"/>
          </w:tcPr>
          <w:p w:rsidR="00503841" w:rsidRDefault="00503841" w:rsidP="00A26C46">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86.99</w:t>
            </w:r>
          </w:p>
        </w:tc>
      </w:tr>
      <w:tr w:rsidR="00503841" w:rsidTr="00C65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503841" w:rsidRDefault="00503841" w:rsidP="00B7485A">
            <w:pPr>
              <w:rPr>
                <w:sz w:val="24"/>
                <w:szCs w:val="24"/>
              </w:rPr>
            </w:pPr>
            <w:r>
              <w:rPr>
                <w:sz w:val="24"/>
                <w:szCs w:val="24"/>
              </w:rPr>
              <w:t>NA’s</w:t>
            </w:r>
          </w:p>
        </w:tc>
        <w:tc>
          <w:tcPr>
            <w:tcW w:w="1204"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20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125"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234" w:type="dxa"/>
          </w:tcPr>
          <w:p w:rsidR="00503841" w:rsidRDefault="00503841" w:rsidP="00A26C46">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C65FB1" w:rsidTr="00C65FB1">
        <w:tc>
          <w:tcPr>
            <w:cnfStyle w:val="001000000000" w:firstRow="0" w:lastRow="0" w:firstColumn="1" w:lastColumn="0" w:oddVBand="0" w:evenVBand="0" w:oddHBand="0" w:evenHBand="0" w:firstRowFirstColumn="0" w:firstRowLastColumn="0" w:lastRowFirstColumn="0" w:lastRowLastColumn="0"/>
            <w:tcW w:w="9576" w:type="dxa"/>
            <w:gridSpan w:val="8"/>
            <w:shd w:val="clear" w:color="auto" w:fill="FFFFFF" w:themeFill="background1"/>
          </w:tcPr>
          <w:p w:rsidR="00C65FB1" w:rsidRPr="00C65FB1" w:rsidRDefault="00C65FB1" w:rsidP="00C65FB1">
            <w:pPr>
              <w:jc w:val="center"/>
              <w:rPr>
                <w:b w:val="0"/>
                <w:i/>
                <w:color w:val="auto"/>
              </w:rPr>
            </w:pPr>
            <w:r>
              <w:rPr>
                <w:b w:val="0"/>
                <w:i/>
                <w:color w:val="auto"/>
              </w:rPr>
              <w:t>Figure 1. Table of summary statistics for state testing data</w:t>
            </w:r>
          </w:p>
        </w:tc>
      </w:tr>
    </w:tbl>
    <w:p w:rsidR="00C65FB1" w:rsidRDefault="00C65FB1" w:rsidP="00B7485A">
      <w:pPr>
        <w:rPr>
          <w:sz w:val="24"/>
          <w:szCs w:val="24"/>
        </w:rPr>
      </w:pPr>
    </w:p>
    <w:p w:rsidR="0073449F" w:rsidRDefault="0073449F" w:rsidP="0073449F">
      <w:pPr>
        <w:keepNext/>
      </w:pPr>
      <w:r>
        <w:rPr>
          <w:noProof/>
        </w:rPr>
        <w:lastRenderedPageBreak/>
        <w:drawing>
          <wp:inline distT="0" distB="0" distL="0" distR="0">
            <wp:extent cx="5943600" cy="4617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box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7085"/>
                    </a:xfrm>
                    <a:prstGeom prst="rect">
                      <a:avLst/>
                    </a:prstGeom>
                  </pic:spPr>
                </pic:pic>
              </a:graphicData>
            </a:graphic>
          </wp:inline>
        </w:drawing>
      </w:r>
    </w:p>
    <w:p w:rsidR="0073449F" w:rsidRPr="0073449F" w:rsidRDefault="0073449F" w:rsidP="0073449F">
      <w:pPr>
        <w:pStyle w:val="Caption"/>
        <w:jc w:val="center"/>
        <w:rPr>
          <w:b w:val="0"/>
          <w:i/>
          <w:color w:val="000000" w:themeColor="text1"/>
          <w:sz w:val="32"/>
          <w:szCs w:val="24"/>
        </w:rPr>
      </w:pPr>
      <w:proofErr w:type="gramStart"/>
      <w:r w:rsidRPr="0073449F">
        <w:rPr>
          <w:b w:val="0"/>
          <w:i/>
          <w:color w:val="000000" w:themeColor="text1"/>
          <w:sz w:val="22"/>
        </w:rPr>
        <w:t>Figure 2</w:t>
      </w:r>
      <w:r>
        <w:rPr>
          <w:b w:val="0"/>
          <w:i/>
          <w:color w:val="000000" w:themeColor="text1"/>
          <w:sz w:val="22"/>
        </w:rPr>
        <w:t>.</w:t>
      </w:r>
      <w:proofErr w:type="gramEnd"/>
      <w:r>
        <w:rPr>
          <w:b w:val="0"/>
          <w:i/>
          <w:color w:val="000000" w:themeColor="text1"/>
          <w:sz w:val="22"/>
        </w:rPr>
        <w:t xml:space="preserve"> Boxplot of state testing data</w:t>
      </w:r>
    </w:p>
    <w:p w:rsidR="00B8003B" w:rsidRDefault="00B8003B" w:rsidP="00B7485A">
      <w:pPr>
        <w:rPr>
          <w:sz w:val="24"/>
          <w:szCs w:val="24"/>
        </w:rPr>
      </w:pPr>
    </w:p>
    <w:p w:rsidR="001A6049" w:rsidRDefault="001A6049" w:rsidP="00B7485A">
      <w:pPr>
        <w:rPr>
          <w:sz w:val="24"/>
          <w:szCs w:val="24"/>
        </w:rPr>
      </w:pPr>
    </w:p>
    <w:p w:rsidR="001A6049" w:rsidRDefault="001A6049" w:rsidP="001A6049">
      <w:pPr>
        <w:keepNext/>
      </w:pPr>
      <w:r>
        <w:rPr>
          <w:noProof/>
          <w:sz w:val="24"/>
          <w:szCs w:val="24"/>
        </w:rPr>
        <w:lastRenderedPageBreak/>
        <w:drawing>
          <wp:inline distT="0" distB="0" distL="0" distR="0" wp14:anchorId="7F0D2CD4" wp14:editId="377DC7D0">
            <wp:extent cx="5943600" cy="461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hist_qq.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7085"/>
                    </a:xfrm>
                    <a:prstGeom prst="rect">
                      <a:avLst/>
                    </a:prstGeom>
                  </pic:spPr>
                </pic:pic>
              </a:graphicData>
            </a:graphic>
          </wp:inline>
        </w:drawing>
      </w:r>
    </w:p>
    <w:p w:rsidR="001A6049" w:rsidRPr="001A6049" w:rsidRDefault="001A6049" w:rsidP="001A6049">
      <w:pPr>
        <w:pStyle w:val="Caption"/>
        <w:jc w:val="center"/>
        <w:rPr>
          <w:b w:val="0"/>
          <w:i/>
          <w:color w:val="000000" w:themeColor="text1"/>
          <w:sz w:val="22"/>
        </w:rPr>
      </w:pPr>
      <w:proofErr w:type="gramStart"/>
      <w:r w:rsidRPr="001A6049">
        <w:rPr>
          <w:b w:val="0"/>
          <w:i/>
          <w:color w:val="000000" w:themeColor="text1"/>
          <w:sz w:val="22"/>
        </w:rPr>
        <w:t xml:space="preserve">Figure </w:t>
      </w:r>
      <w:r w:rsidR="0073449F">
        <w:rPr>
          <w:b w:val="0"/>
          <w:i/>
          <w:color w:val="000000" w:themeColor="text1"/>
          <w:sz w:val="22"/>
        </w:rPr>
        <w:t>3</w:t>
      </w:r>
      <w:r w:rsidRPr="001A6049">
        <w:rPr>
          <w:b w:val="0"/>
          <w:i/>
          <w:color w:val="000000" w:themeColor="text1"/>
          <w:sz w:val="22"/>
        </w:rPr>
        <w:t>.</w:t>
      </w:r>
      <w:proofErr w:type="gramEnd"/>
      <w:r w:rsidRPr="001A6049">
        <w:rPr>
          <w:b w:val="0"/>
          <w:i/>
          <w:color w:val="000000" w:themeColor="text1"/>
          <w:sz w:val="22"/>
        </w:rPr>
        <w:t xml:space="preserve"> State Q-Q plot &amp; Histogram</w:t>
      </w:r>
    </w:p>
    <w:p w:rsidR="00B8003B" w:rsidRDefault="00B8003B" w:rsidP="00B7485A">
      <w:pPr>
        <w:rPr>
          <w:sz w:val="24"/>
          <w:szCs w:val="24"/>
        </w:rPr>
      </w:pPr>
    </w:p>
    <w:p w:rsidR="00B8003B" w:rsidRDefault="002771A5" w:rsidP="00B7485A">
      <w:pPr>
        <w:rPr>
          <w:sz w:val="24"/>
          <w:szCs w:val="24"/>
        </w:rPr>
      </w:pPr>
      <w:r>
        <w:rPr>
          <w:sz w:val="24"/>
          <w:szCs w:val="24"/>
        </w:rPr>
        <w:tab/>
        <w:t>We will also look at the summary statistics for the time data.</w:t>
      </w:r>
      <w:r w:rsidR="00FA411E">
        <w:rPr>
          <w:sz w:val="24"/>
          <w:szCs w:val="24"/>
        </w:rPr>
        <w:t xml:space="preserve">  The scores in Figure 4 seem very similar.  Interestingly the under 30 minute scores appear to be the best of the bunch.  The boxplot looks more consistent than the previous boxplot.  There are no major outliers and all scores are within a few points.  The Q-Q plot does not quite look like a normal distribution since the tails do not fall on the line.  The histogram makes the distribution seem like more of a uniform distribution.</w:t>
      </w:r>
    </w:p>
    <w:p w:rsidR="00397B04" w:rsidRDefault="00397B04" w:rsidP="00B7485A">
      <w:pPr>
        <w:rPr>
          <w:sz w:val="24"/>
          <w:szCs w:val="24"/>
        </w:rPr>
      </w:pPr>
    </w:p>
    <w:p w:rsidR="003920B5" w:rsidRDefault="003920B5" w:rsidP="00B7485A">
      <w:pPr>
        <w:rPr>
          <w:sz w:val="24"/>
          <w:szCs w:val="24"/>
        </w:rPr>
      </w:pPr>
    </w:p>
    <w:p w:rsidR="003920B5" w:rsidRDefault="003920B5" w:rsidP="00B7485A">
      <w:pPr>
        <w:rPr>
          <w:sz w:val="24"/>
          <w:szCs w:val="24"/>
        </w:rPr>
      </w:pPr>
    </w:p>
    <w:p w:rsidR="003920B5" w:rsidRDefault="003920B5" w:rsidP="00B7485A">
      <w:pPr>
        <w:rPr>
          <w:sz w:val="24"/>
          <w:szCs w:val="24"/>
        </w:rPr>
      </w:pPr>
    </w:p>
    <w:tbl>
      <w:tblPr>
        <w:tblStyle w:val="MediumGrid3-Accent5"/>
        <w:tblW w:w="0" w:type="auto"/>
        <w:jc w:val="center"/>
        <w:tblLook w:val="04A0" w:firstRow="1" w:lastRow="0" w:firstColumn="1" w:lastColumn="0" w:noHBand="0" w:noVBand="1"/>
      </w:tblPr>
      <w:tblGrid>
        <w:gridCol w:w="1368"/>
        <w:gridCol w:w="1368"/>
        <w:gridCol w:w="1368"/>
        <w:gridCol w:w="1368"/>
        <w:gridCol w:w="1368"/>
        <w:gridCol w:w="1368"/>
        <w:gridCol w:w="1368"/>
      </w:tblGrid>
      <w:tr w:rsidR="00B8003B" w:rsidTr="00CA6B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B8003B" w:rsidRDefault="00B8003B" w:rsidP="00B7485A">
            <w:pPr>
              <w:rPr>
                <w:sz w:val="24"/>
                <w:szCs w:val="24"/>
              </w:rPr>
            </w:pPr>
          </w:p>
        </w:tc>
        <w:tc>
          <w:tcPr>
            <w:tcW w:w="1368" w:type="dxa"/>
          </w:tcPr>
          <w:p w:rsidR="00B8003B" w:rsidRDefault="00B8003B" w:rsidP="007D3DF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&lt; 30 min</w:t>
            </w:r>
          </w:p>
        </w:tc>
        <w:tc>
          <w:tcPr>
            <w:tcW w:w="1368" w:type="dxa"/>
          </w:tcPr>
          <w:p w:rsidR="00B8003B" w:rsidRDefault="00B8003B" w:rsidP="007D3DF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60 min</w:t>
            </w:r>
          </w:p>
        </w:tc>
        <w:tc>
          <w:tcPr>
            <w:tcW w:w="1368" w:type="dxa"/>
          </w:tcPr>
          <w:p w:rsidR="00B8003B" w:rsidRDefault="00B8003B" w:rsidP="007D3DF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90 min</w:t>
            </w:r>
          </w:p>
        </w:tc>
        <w:tc>
          <w:tcPr>
            <w:tcW w:w="1368" w:type="dxa"/>
          </w:tcPr>
          <w:p w:rsidR="00B8003B" w:rsidRDefault="00B8003B" w:rsidP="007D3DF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120 min</w:t>
            </w:r>
          </w:p>
        </w:tc>
        <w:tc>
          <w:tcPr>
            <w:tcW w:w="1368" w:type="dxa"/>
          </w:tcPr>
          <w:p w:rsidR="00B8003B" w:rsidRDefault="00B8003B" w:rsidP="007D3DF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180 min</w:t>
            </w:r>
          </w:p>
        </w:tc>
        <w:tc>
          <w:tcPr>
            <w:tcW w:w="1368" w:type="dxa"/>
          </w:tcPr>
          <w:p w:rsidR="00B8003B" w:rsidRDefault="00B8003B" w:rsidP="007D3DF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Combined</w:t>
            </w:r>
          </w:p>
        </w:tc>
      </w:tr>
      <w:tr w:rsidR="00B8003B" w:rsidTr="00CA6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B8003B" w:rsidRDefault="00B8003B" w:rsidP="00693A7D">
            <w:pPr>
              <w:rPr>
                <w:sz w:val="24"/>
                <w:szCs w:val="24"/>
              </w:rPr>
            </w:pPr>
            <w:r>
              <w:rPr>
                <w:sz w:val="24"/>
                <w:szCs w:val="24"/>
              </w:rPr>
              <w:t>Min.</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81.00</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80.05</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80.24</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80.15</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80.37</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80.05</w:t>
            </w:r>
          </w:p>
        </w:tc>
      </w:tr>
      <w:tr w:rsidR="00B8003B" w:rsidTr="00CA6B51">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B8003B" w:rsidRDefault="00B8003B" w:rsidP="00693A7D">
            <w:pPr>
              <w:rPr>
                <w:sz w:val="24"/>
                <w:szCs w:val="24"/>
              </w:rPr>
            </w:pPr>
            <w:r>
              <w:rPr>
                <w:sz w:val="24"/>
                <w:szCs w:val="24"/>
              </w:rPr>
              <w:t>1</w:t>
            </w:r>
            <w:r w:rsidRPr="00547AC0">
              <w:rPr>
                <w:sz w:val="24"/>
                <w:szCs w:val="24"/>
                <w:vertAlign w:val="superscript"/>
              </w:rPr>
              <w:t>st</w:t>
            </w:r>
            <w:r>
              <w:rPr>
                <w:sz w:val="24"/>
                <w:szCs w:val="24"/>
              </w:rPr>
              <w:t xml:space="preserve"> Quart.</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82.34</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80.79</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81.58</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80.80</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81.80</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81.15</w:t>
            </w:r>
          </w:p>
        </w:tc>
      </w:tr>
      <w:tr w:rsidR="00B8003B" w:rsidTr="00CA6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B8003B" w:rsidRDefault="00B8003B" w:rsidP="00693A7D">
            <w:pPr>
              <w:rPr>
                <w:sz w:val="24"/>
                <w:szCs w:val="24"/>
              </w:rPr>
            </w:pPr>
            <w:r>
              <w:rPr>
                <w:sz w:val="24"/>
                <w:szCs w:val="24"/>
              </w:rPr>
              <w:t>Median</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82.93</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81.45</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82.19</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81.00</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82.51</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82.15</w:t>
            </w:r>
          </w:p>
        </w:tc>
      </w:tr>
      <w:tr w:rsidR="00B8003B" w:rsidTr="00CA6B51">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B8003B" w:rsidRDefault="00B8003B" w:rsidP="00693A7D">
            <w:pPr>
              <w:rPr>
                <w:sz w:val="24"/>
                <w:szCs w:val="24"/>
              </w:rPr>
            </w:pPr>
            <w:r>
              <w:rPr>
                <w:sz w:val="24"/>
                <w:szCs w:val="24"/>
              </w:rPr>
              <w:t>Mean</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82.82</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81.76</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82.16</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81.50</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82.32</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82.11</w:t>
            </w:r>
          </w:p>
        </w:tc>
      </w:tr>
      <w:tr w:rsidR="00B8003B" w:rsidTr="00CA6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B8003B" w:rsidRDefault="00B8003B" w:rsidP="00693A7D">
            <w:pPr>
              <w:rPr>
                <w:sz w:val="24"/>
                <w:szCs w:val="24"/>
              </w:rPr>
            </w:pPr>
            <w:r>
              <w:rPr>
                <w:sz w:val="24"/>
                <w:szCs w:val="24"/>
              </w:rPr>
              <w:t>3</w:t>
            </w:r>
            <w:r w:rsidRPr="00B8003B">
              <w:rPr>
                <w:sz w:val="24"/>
                <w:szCs w:val="24"/>
                <w:vertAlign w:val="superscript"/>
              </w:rPr>
              <w:t>rd</w:t>
            </w:r>
            <w:r>
              <w:rPr>
                <w:sz w:val="24"/>
                <w:szCs w:val="24"/>
              </w:rPr>
              <w:t xml:space="preserve"> Quart.</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83.59</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82.92</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82.77</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82.38</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83.03</w:t>
            </w:r>
          </w:p>
        </w:tc>
        <w:tc>
          <w:tcPr>
            <w:tcW w:w="1368" w:type="dxa"/>
          </w:tcPr>
          <w:p w:rsidR="00B8003B" w:rsidRDefault="00B8003B" w:rsidP="007D3DF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83.06</w:t>
            </w:r>
          </w:p>
        </w:tc>
      </w:tr>
      <w:tr w:rsidR="00B8003B" w:rsidTr="00CA6B51">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B8003B" w:rsidRDefault="00B8003B" w:rsidP="00693A7D">
            <w:pPr>
              <w:rPr>
                <w:sz w:val="24"/>
                <w:szCs w:val="24"/>
              </w:rPr>
            </w:pPr>
            <w:r>
              <w:rPr>
                <w:sz w:val="24"/>
                <w:szCs w:val="24"/>
              </w:rPr>
              <w:t>Max.</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83.98</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83.84</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83.89</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83.29</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83.71</w:t>
            </w:r>
          </w:p>
        </w:tc>
        <w:tc>
          <w:tcPr>
            <w:tcW w:w="1368" w:type="dxa"/>
          </w:tcPr>
          <w:p w:rsidR="00B8003B" w:rsidRDefault="00B8003B" w:rsidP="007D3DF2">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83.98</w:t>
            </w:r>
          </w:p>
        </w:tc>
      </w:tr>
      <w:tr w:rsidR="00B8003B" w:rsidTr="00B800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B8003B" w:rsidRDefault="00B8003B" w:rsidP="00397B04">
            <w:pPr>
              <w:jc w:val="center"/>
              <w:rPr>
                <w:b w:val="0"/>
                <w:i/>
                <w:color w:val="000000" w:themeColor="text1"/>
                <w:szCs w:val="24"/>
              </w:rPr>
            </w:pPr>
            <w:r w:rsidRPr="00B8003B">
              <w:rPr>
                <w:b w:val="0"/>
                <w:i/>
                <w:color w:val="000000" w:themeColor="text1"/>
                <w:szCs w:val="24"/>
              </w:rPr>
              <w:t xml:space="preserve">Figure </w:t>
            </w:r>
            <w:r w:rsidR="0073449F">
              <w:rPr>
                <w:b w:val="0"/>
                <w:i/>
                <w:color w:val="000000" w:themeColor="text1"/>
                <w:szCs w:val="24"/>
              </w:rPr>
              <w:t>4</w:t>
            </w:r>
            <w:r w:rsidRPr="00B8003B">
              <w:rPr>
                <w:b w:val="0"/>
                <w:i/>
                <w:color w:val="000000" w:themeColor="text1"/>
                <w:szCs w:val="24"/>
              </w:rPr>
              <w:t>. Table of summary statistics for Internal Research - WCTY Time Data.</w:t>
            </w:r>
          </w:p>
          <w:p w:rsidR="0073449F" w:rsidRDefault="0073449F" w:rsidP="00397B04">
            <w:pPr>
              <w:jc w:val="center"/>
              <w:rPr>
                <w:b w:val="0"/>
                <w:i/>
                <w:color w:val="000000" w:themeColor="text1"/>
                <w:szCs w:val="24"/>
              </w:rPr>
            </w:pPr>
          </w:p>
          <w:p w:rsidR="003920B5" w:rsidRDefault="003920B5" w:rsidP="00397B04">
            <w:pPr>
              <w:jc w:val="center"/>
              <w:rPr>
                <w:b w:val="0"/>
                <w:i/>
                <w:color w:val="000000" w:themeColor="text1"/>
                <w:szCs w:val="24"/>
              </w:rPr>
            </w:pPr>
          </w:p>
          <w:p w:rsidR="00E54126" w:rsidRDefault="00E54126" w:rsidP="00397B04">
            <w:pPr>
              <w:jc w:val="center"/>
              <w:rPr>
                <w:b w:val="0"/>
                <w:i/>
                <w:color w:val="000000" w:themeColor="text1"/>
                <w:szCs w:val="24"/>
              </w:rPr>
            </w:pPr>
          </w:p>
          <w:p w:rsidR="00E54126" w:rsidRDefault="00E54126" w:rsidP="00397B04">
            <w:pPr>
              <w:jc w:val="center"/>
              <w:rPr>
                <w:b w:val="0"/>
                <w:i/>
                <w:color w:val="000000" w:themeColor="text1"/>
                <w:szCs w:val="24"/>
              </w:rPr>
            </w:pPr>
          </w:p>
          <w:p w:rsidR="00E54126" w:rsidRDefault="00E54126" w:rsidP="00397B04">
            <w:pPr>
              <w:jc w:val="center"/>
              <w:rPr>
                <w:b w:val="0"/>
                <w:i/>
                <w:color w:val="000000" w:themeColor="text1"/>
                <w:szCs w:val="24"/>
              </w:rPr>
            </w:pPr>
          </w:p>
          <w:p w:rsidR="003920B5" w:rsidRDefault="003920B5" w:rsidP="00397B04">
            <w:pPr>
              <w:jc w:val="center"/>
              <w:rPr>
                <w:b w:val="0"/>
                <w:i/>
                <w:color w:val="000000" w:themeColor="text1"/>
                <w:szCs w:val="24"/>
              </w:rPr>
            </w:pPr>
          </w:p>
          <w:p w:rsidR="0073449F" w:rsidRDefault="002771A5" w:rsidP="0073449F">
            <w:pPr>
              <w:keepNext/>
              <w:jc w:val="center"/>
              <w:rPr>
                <w:b w:val="0"/>
                <w:bCs w:val="0"/>
              </w:rPr>
            </w:pPr>
            <w:r>
              <w:rPr>
                <w:noProof/>
              </w:rPr>
              <w:drawing>
                <wp:inline distT="0" distB="0" distL="0" distR="0" wp14:anchorId="1BBF2900" wp14:editId="0F949BC7">
                  <wp:extent cx="5943600" cy="4316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_boxpl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rsidR="0073449F" w:rsidRPr="0073449F" w:rsidRDefault="0073449F" w:rsidP="0073449F">
            <w:pPr>
              <w:pStyle w:val="Caption"/>
              <w:jc w:val="center"/>
              <w:rPr>
                <w:i/>
                <w:color w:val="000000" w:themeColor="text1"/>
                <w:sz w:val="32"/>
                <w:szCs w:val="24"/>
              </w:rPr>
            </w:pPr>
            <w:r w:rsidRPr="0073449F">
              <w:rPr>
                <w:i/>
                <w:color w:val="000000" w:themeColor="text1"/>
                <w:sz w:val="22"/>
              </w:rPr>
              <w:t>Figure 5. Boxplot of state testing data</w:t>
            </w:r>
          </w:p>
          <w:p w:rsidR="0073449F" w:rsidRDefault="0073449F" w:rsidP="0073449F">
            <w:pPr>
              <w:pStyle w:val="Caption"/>
              <w:jc w:val="center"/>
              <w:rPr>
                <w:b/>
                <w:i/>
                <w:color w:val="000000" w:themeColor="text1"/>
                <w:sz w:val="22"/>
                <w:szCs w:val="24"/>
              </w:rPr>
            </w:pPr>
          </w:p>
          <w:p w:rsidR="00FA411E" w:rsidRDefault="00FA411E" w:rsidP="00FA411E"/>
          <w:p w:rsidR="00FA411E" w:rsidRPr="00FA411E" w:rsidRDefault="00FA411E" w:rsidP="00FA411E"/>
          <w:p w:rsidR="0073449F" w:rsidRDefault="0073449F" w:rsidP="0073449F"/>
          <w:p w:rsidR="0073449F" w:rsidRPr="00FA411E" w:rsidRDefault="0073449F" w:rsidP="0073449F">
            <w:pPr>
              <w:rPr>
                <w:b w:val="0"/>
                <w:color w:val="000000" w:themeColor="text1"/>
                <w:sz w:val="24"/>
              </w:rPr>
            </w:pPr>
          </w:p>
        </w:tc>
      </w:tr>
      <w:tr w:rsidR="00E54126" w:rsidTr="00B8003B">
        <w:trPr>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E54126" w:rsidRDefault="00E54126" w:rsidP="00397B04">
            <w:pPr>
              <w:jc w:val="center"/>
              <w:rPr>
                <w:i/>
                <w:color w:val="000000" w:themeColor="text1"/>
                <w:szCs w:val="24"/>
              </w:rPr>
            </w:pPr>
          </w:p>
          <w:p w:rsidR="00E54126" w:rsidRPr="00B8003B" w:rsidRDefault="00E54126" w:rsidP="00397B04">
            <w:pPr>
              <w:jc w:val="center"/>
              <w:rPr>
                <w:i/>
                <w:color w:val="000000" w:themeColor="text1"/>
                <w:szCs w:val="24"/>
              </w:rPr>
            </w:pPr>
          </w:p>
        </w:tc>
      </w:tr>
      <w:tr w:rsidR="00FA411E" w:rsidTr="00B800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FA411E" w:rsidRPr="00FA411E" w:rsidRDefault="00FA411E" w:rsidP="00FA411E">
            <w:pPr>
              <w:rPr>
                <w:b w:val="0"/>
                <w:color w:val="000000" w:themeColor="text1"/>
                <w:szCs w:val="24"/>
              </w:rPr>
            </w:pPr>
          </w:p>
        </w:tc>
      </w:tr>
      <w:tr w:rsidR="00FA411E" w:rsidTr="00B8003B">
        <w:trPr>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FA411E" w:rsidRPr="00FA411E" w:rsidRDefault="00FA411E" w:rsidP="00FA411E">
            <w:pPr>
              <w:rPr>
                <w:b w:val="0"/>
                <w:color w:val="000000" w:themeColor="text1"/>
                <w:szCs w:val="24"/>
              </w:rPr>
            </w:pPr>
          </w:p>
        </w:tc>
      </w:tr>
      <w:tr w:rsidR="00FA411E" w:rsidTr="00B800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FA411E" w:rsidRPr="00FA411E" w:rsidRDefault="00FA411E" w:rsidP="00FA411E">
            <w:pPr>
              <w:rPr>
                <w:b w:val="0"/>
                <w:color w:val="000000" w:themeColor="text1"/>
                <w:szCs w:val="24"/>
              </w:rPr>
            </w:pPr>
          </w:p>
        </w:tc>
      </w:tr>
      <w:tr w:rsidR="00FA411E" w:rsidTr="00B8003B">
        <w:trPr>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FA411E" w:rsidRPr="00FA411E" w:rsidRDefault="00FA411E" w:rsidP="00FA411E">
            <w:pPr>
              <w:rPr>
                <w:b w:val="0"/>
                <w:color w:val="000000" w:themeColor="text1"/>
                <w:szCs w:val="24"/>
              </w:rPr>
            </w:pPr>
          </w:p>
        </w:tc>
      </w:tr>
      <w:tr w:rsidR="00FA411E" w:rsidTr="00B800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FA411E" w:rsidRPr="00FA411E" w:rsidRDefault="00FA411E" w:rsidP="00FA411E">
            <w:pPr>
              <w:rPr>
                <w:b w:val="0"/>
                <w:color w:val="000000" w:themeColor="text1"/>
                <w:szCs w:val="24"/>
              </w:rPr>
            </w:pPr>
          </w:p>
        </w:tc>
      </w:tr>
      <w:tr w:rsidR="00FA411E" w:rsidTr="00B8003B">
        <w:trPr>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FA411E" w:rsidRPr="00FA411E" w:rsidRDefault="00FA411E" w:rsidP="00FA411E">
            <w:pPr>
              <w:rPr>
                <w:b w:val="0"/>
                <w:color w:val="000000" w:themeColor="text1"/>
                <w:szCs w:val="24"/>
              </w:rPr>
            </w:pPr>
          </w:p>
        </w:tc>
      </w:tr>
    </w:tbl>
    <w:p w:rsidR="00397B04" w:rsidRDefault="00397B04" w:rsidP="00397B04">
      <w:pPr>
        <w:keepNext/>
      </w:pPr>
      <w:r>
        <w:rPr>
          <w:noProof/>
        </w:rPr>
        <w:drawing>
          <wp:inline distT="0" distB="0" distL="0" distR="0" wp14:anchorId="2D1B7A10" wp14:editId="122676C1">
            <wp:extent cx="5943600" cy="4617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_hist_qq.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17085"/>
                    </a:xfrm>
                    <a:prstGeom prst="rect">
                      <a:avLst/>
                    </a:prstGeom>
                  </pic:spPr>
                </pic:pic>
              </a:graphicData>
            </a:graphic>
          </wp:inline>
        </w:drawing>
      </w:r>
    </w:p>
    <w:p w:rsidR="00397B04" w:rsidRDefault="00397B04" w:rsidP="00397B04">
      <w:pPr>
        <w:pStyle w:val="Caption"/>
        <w:jc w:val="center"/>
        <w:rPr>
          <w:b w:val="0"/>
          <w:i/>
          <w:color w:val="000000" w:themeColor="text1"/>
          <w:sz w:val="22"/>
        </w:rPr>
      </w:pPr>
      <w:proofErr w:type="gramStart"/>
      <w:r w:rsidRPr="00397B04">
        <w:rPr>
          <w:b w:val="0"/>
          <w:i/>
          <w:color w:val="000000" w:themeColor="text1"/>
          <w:sz w:val="22"/>
        </w:rPr>
        <w:t xml:space="preserve">Figure </w:t>
      </w:r>
      <w:r w:rsidR="0073449F">
        <w:rPr>
          <w:b w:val="0"/>
          <w:i/>
          <w:color w:val="000000" w:themeColor="text1"/>
          <w:sz w:val="22"/>
        </w:rPr>
        <w:t>6</w:t>
      </w:r>
      <w:r w:rsidRPr="00397B04">
        <w:rPr>
          <w:b w:val="0"/>
          <w:i/>
          <w:color w:val="000000" w:themeColor="text1"/>
          <w:sz w:val="22"/>
        </w:rPr>
        <w:t>.</w:t>
      </w:r>
      <w:proofErr w:type="gramEnd"/>
      <w:r w:rsidRPr="00397B04">
        <w:rPr>
          <w:b w:val="0"/>
          <w:i/>
          <w:color w:val="000000" w:themeColor="text1"/>
          <w:sz w:val="22"/>
        </w:rPr>
        <w:t xml:space="preserve"> Internal Research Histogram and Q-Q plot</w:t>
      </w:r>
    </w:p>
    <w:p w:rsidR="00FA411E" w:rsidRPr="00FA411E" w:rsidRDefault="00FA411E" w:rsidP="00FA411E"/>
    <w:p w:rsidR="00FA411E" w:rsidRDefault="00FA411E" w:rsidP="00FA411E">
      <w:pPr>
        <w:rPr>
          <w:sz w:val="24"/>
        </w:rPr>
      </w:pPr>
      <w:r w:rsidRPr="00FA411E">
        <w:rPr>
          <w:sz w:val="24"/>
        </w:rPr>
        <w:tab/>
        <w:t>The first tests we must run</w:t>
      </w:r>
      <w:r>
        <w:rPr>
          <w:sz w:val="24"/>
        </w:rPr>
        <w:t xml:space="preserve"> </w:t>
      </w:r>
      <w:r w:rsidR="00720E77">
        <w:rPr>
          <w:sz w:val="24"/>
        </w:rPr>
        <w:t xml:space="preserve">are to compare the scale and variance of the distributions.  This must be done since the other tests have certain assumptions that must be met in order to be able to use them.  </w:t>
      </w:r>
      <w:r w:rsidR="007963BA">
        <w:rPr>
          <w:sz w:val="24"/>
        </w:rPr>
        <w:t>Since we do not know the means we cannot use the Siegel-</w:t>
      </w:r>
      <w:proofErr w:type="spellStart"/>
      <w:r w:rsidR="007963BA">
        <w:rPr>
          <w:sz w:val="24"/>
        </w:rPr>
        <w:t>Tukey</w:t>
      </w:r>
      <w:proofErr w:type="spellEnd"/>
      <w:r w:rsidR="007963BA">
        <w:rPr>
          <w:sz w:val="24"/>
        </w:rPr>
        <w:t xml:space="preserve"> or Ansari-Bradley tests to check for variance.  In this case</w:t>
      </w:r>
      <w:r w:rsidR="00720E77">
        <w:rPr>
          <w:sz w:val="24"/>
        </w:rPr>
        <w:t xml:space="preserve"> </w:t>
      </w:r>
      <w:r w:rsidR="00777961">
        <w:rPr>
          <w:sz w:val="24"/>
        </w:rPr>
        <w:t xml:space="preserve">we </w:t>
      </w:r>
      <w:r w:rsidR="00720E77">
        <w:rPr>
          <w:sz w:val="24"/>
        </w:rPr>
        <w:t xml:space="preserve">will use an RMD test in order to determine whether the groups have equal variances.  </w:t>
      </w:r>
      <w:r w:rsidR="00777961">
        <w:rPr>
          <w:sz w:val="24"/>
        </w:rPr>
        <w:t xml:space="preserve">As mentioned in the introduction nonparametric is useful when we are not analyzing a normal distribution.  </w:t>
      </w:r>
      <w:r w:rsidR="00187064">
        <w:rPr>
          <w:sz w:val="24"/>
        </w:rPr>
        <w:t xml:space="preserve">Since we have </w:t>
      </w:r>
      <w:r w:rsidR="00187064">
        <w:rPr>
          <w:sz w:val="24"/>
        </w:rPr>
        <w:lastRenderedPageBreak/>
        <w:t>gathered that neither distribution is close to normal we know that a nonparametric test is required to achieve an accurate result.</w:t>
      </w:r>
    </w:p>
    <w:p w:rsidR="00B856B1" w:rsidRDefault="00B856B1" w:rsidP="00FA411E">
      <w:pPr>
        <w:rPr>
          <w:sz w:val="24"/>
        </w:rPr>
      </w:pPr>
    </w:p>
    <w:p w:rsidR="00B856B1" w:rsidRDefault="00B856B1" w:rsidP="00FA411E">
      <w:pPr>
        <w:rPr>
          <w:sz w:val="24"/>
        </w:rPr>
      </w:pPr>
      <w:r>
        <w:rPr>
          <w:sz w:val="24"/>
        </w:rPr>
        <w:tab/>
        <w:t xml:space="preserve">After checking variances we can begin to run k-sample permutation tests.  The </w:t>
      </w:r>
      <w:proofErr w:type="spellStart"/>
      <w:r>
        <w:rPr>
          <w:sz w:val="24"/>
        </w:rPr>
        <w:t>Kruskal</w:t>
      </w:r>
      <w:proofErr w:type="spellEnd"/>
      <w:r>
        <w:rPr>
          <w:sz w:val="24"/>
        </w:rPr>
        <w:t xml:space="preserve">-Wallis permutation test will be used. First we will rank the data from the smallest to largest scores.  Using our original data we can find a test statistic and average rank for each different treatment.  The data will then be sampled to try many possible combinations performing the same test.  At the end we can compare each permutation to our original test statistic and find a p-value. </w:t>
      </w:r>
      <w:r w:rsidR="003920B5">
        <w:rPr>
          <w:sz w:val="24"/>
        </w:rPr>
        <w:t xml:space="preserve"> The null hypothesis for this test is that each treatment is the same, while the alternative is that at least one treatment is different.</w:t>
      </w:r>
      <w:r w:rsidR="00A238A8">
        <w:rPr>
          <w:sz w:val="24"/>
        </w:rPr>
        <w:t xml:space="preserve">  We must also use an adjustment since there are multiple samples in order to account for type 1 error.  The adjustment to be used is the </w:t>
      </w:r>
      <w:proofErr w:type="spellStart"/>
      <w:r w:rsidR="00A238A8">
        <w:rPr>
          <w:sz w:val="24"/>
        </w:rPr>
        <w:t>Bonferroni</w:t>
      </w:r>
      <w:proofErr w:type="spellEnd"/>
      <w:r w:rsidR="00A238A8">
        <w:rPr>
          <w:sz w:val="24"/>
        </w:rPr>
        <w:t xml:space="preserve"> adjustment, which is one of the more conservative adjustments.</w:t>
      </w:r>
    </w:p>
    <w:p w:rsidR="00B856B1" w:rsidRDefault="00B856B1" w:rsidP="00FA411E">
      <w:pPr>
        <w:rPr>
          <w:sz w:val="24"/>
        </w:rPr>
      </w:pPr>
    </w:p>
    <w:tbl>
      <w:tblPr>
        <w:tblStyle w:val="LightList-Accent5"/>
        <w:tblW w:w="0" w:type="auto"/>
        <w:jc w:val="center"/>
        <w:tblLook w:val="04A0" w:firstRow="1" w:lastRow="0" w:firstColumn="1" w:lastColumn="0" w:noHBand="0" w:noVBand="1"/>
      </w:tblPr>
      <w:tblGrid>
        <w:gridCol w:w="1229"/>
        <w:gridCol w:w="1382"/>
        <w:gridCol w:w="1382"/>
        <w:gridCol w:w="1381"/>
        <w:gridCol w:w="1382"/>
        <w:gridCol w:w="1382"/>
      </w:tblGrid>
      <w:tr w:rsidR="00A40E44" w:rsidTr="00B856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38" w:type="dxa"/>
            <w:gridSpan w:val="6"/>
          </w:tcPr>
          <w:p w:rsidR="00A40E44" w:rsidRDefault="00A40E44" w:rsidP="00A40E44">
            <w:pPr>
              <w:jc w:val="center"/>
            </w:pPr>
            <w:r>
              <w:t>RMD Tests for equal variances</w:t>
            </w:r>
          </w:p>
        </w:tc>
      </w:tr>
      <w:tr w:rsidR="00A40E44" w:rsidTr="00B856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A40E44" w:rsidRDefault="00A40E44" w:rsidP="00397B04"/>
        </w:tc>
        <w:tc>
          <w:tcPr>
            <w:tcW w:w="1382" w:type="dxa"/>
          </w:tcPr>
          <w:p w:rsidR="00A40E44" w:rsidRDefault="00A40E44" w:rsidP="00397B04">
            <w:pPr>
              <w:cnfStyle w:val="000000100000" w:firstRow="0" w:lastRow="0" w:firstColumn="0" w:lastColumn="0" w:oddVBand="0" w:evenVBand="0" w:oddHBand="1" w:evenHBand="0" w:firstRowFirstColumn="0" w:firstRowLastColumn="0" w:lastRowFirstColumn="0" w:lastRowLastColumn="0"/>
            </w:pPr>
            <w:r>
              <w:t>State1</w:t>
            </w:r>
          </w:p>
        </w:tc>
        <w:tc>
          <w:tcPr>
            <w:tcW w:w="1382" w:type="dxa"/>
          </w:tcPr>
          <w:p w:rsidR="00A40E44" w:rsidRDefault="00A40E44" w:rsidP="00397B04">
            <w:pPr>
              <w:cnfStyle w:val="000000100000" w:firstRow="0" w:lastRow="0" w:firstColumn="0" w:lastColumn="0" w:oddVBand="0" w:evenVBand="0" w:oddHBand="1" w:evenHBand="0" w:firstRowFirstColumn="0" w:firstRowLastColumn="0" w:lastRowFirstColumn="0" w:lastRowLastColumn="0"/>
            </w:pPr>
            <w:r>
              <w:t>State2</w:t>
            </w:r>
          </w:p>
        </w:tc>
        <w:tc>
          <w:tcPr>
            <w:tcW w:w="1381" w:type="dxa"/>
          </w:tcPr>
          <w:p w:rsidR="00A40E44" w:rsidRDefault="00A40E44" w:rsidP="00397B04">
            <w:pPr>
              <w:cnfStyle w:val="000000100000" w:firstRow="0" w:lastRow="0" w:firstColumn="0" w:lastColumn="0" w:oddVBand="0" w:evenVBand="0" w:oddHBand="1" w:evenHBand="0" w:firstRowFirstColumn="0" w:firstRowLastColumn="0" w:lastRowFirstColumn="0" w:lastRowLastColumn="0"/>
            </w:pPr>
            <w:r>
              <w:t>State3</w:t>
            </w:r>
          </w:p>
        </w:tc>
        <w:tc>
          <w:tcPr>
            <w:tcW w:w="1382" w:type="dxa"/>
          </w:tcPr>
          <w:p w:rsidR="00A40E44" w:rsidRDefault="00A40E44" w:rsidP="00397B04">
            <w:pPr>
              <w:cnfStyle w:val="000000100000" w:firstRow="0" w:lastRow="0" w:firstColumn="0" w:lastColumn="0" w:oddVBand="0" w:evenVBand="0" w:oddHBand="1" w:evenHBand="0" w:firstRowFirstColumn="0" w:firstRowLastColumn="0" w:lastRowFirstColumn="0" w:lastRowLastColumn="0"/>
            </w:pPr>
            <w:r>
              <w:t>State4</w:t>
            </w:r>
          </w:p>
        </w:tc>
        <w:tc>
          <w:tcPr>
            <w:tcW w:w="1382" w:type="dxa"/>
          </w:tcPr>
          <w:p w:rsidR="00A40E44" w:rsidRDefault="00A40E44" w:rsidP="00397B04">
            <w:pPr>
              <w:cnfStyle w:val="000000100000" w:firstRow="0" w:lastRow="0" w:firstColumn="0" w:lastColumn="0" w:oddVBand="0" w:evenVBand="0" w:oddHBand="1" w:evenHBand="0" w:firstRowFirstColumn="0" w:firstRowLastColumn="0" w:lastRowFirstColumn="0" w:lastRowLastColumn="0"/>
            </w:pPr>
            <w:r>
              <w:t>State5</w:t>
            </w:r>
          </w:p>
        </w:tc>
      </w:tr>
      <w:tr w:rsidR="00A40E44" w:rsidTr="00B856B1">
        <w:trPr>
          <w:jc w:val="center"/>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BACC6" w:themeColor="accent5"/>
            </w:tcBorders>
          </w:tcPr>
          <w:p w:rsidR="00A40E44" w:rsidRPr="00A40E44" w:rsidRDefault="00A40E44" w:rsidP="00397B04">
            <w:pPr>
              <w:rPr>
                <w:b w:val="0"/>
              </w:rPr>
            </w:pPr>
            <w:proofErr w:type="spellStart"/>
            <w:r w:rsidRPr="00A40E44">
              <w:rPr>
                <w:b w:val="0"/>
              </w:rPr>
              <w:t>Ourstate</w:t>
            </w:r>
            <w:proofErr w:type="spellEnd"/>
          </w:p>
        </w:tc>
        <w:tc>
          <w:tcPr>
            <w:tcW w:w="1382" w:type="dxa"/>
            <w:tcBorders>
              <w:bottom w:val="single" w:sz="8" w:space="0" w:color="4BACC6" w:themeColor="accent5"/>
            </w:tcBorders>
          </w:tcPr>
          <w:p w:rsidR="00A40E44" w:rsidRDefault="00A40E44" w:rsidP="00397B04">
            <w:pPr>
              <w:cnfStyle w:val="000000000000" w:firstRow="0" w:lastRow="0" w:firstColumn="0" w:lastColumn="0" w:oddVBand="0" w:evenVBand="0" w:oddHBand="0" w:evenHBand="0" w:firstRowFirstColumn="0" w:firstRowLastColumn="0" w:lastRowFirstColumn="0" w:lastRowLastColumn="0"/>
            </w:pPr>
            <w:r>
              <w:t>0.23</w:t>
            </w:r>
          </w:p>
        </w:tc>
        <w:tc>
          <w:tcPr>
            <w:tcW w:w="1382" w:type="dxa"/>
            <w:tcBorders>
              <w:bottom w:val="single" w:sz="8" w:space="0" w:color="4BACC6" w:themeColor="accent5"/>
            </w:tcBorders>
          </w:tcPr>
          <w:p w:rsidR="00A40E44" w:rsidRDefault="00A40E44" w:rsidP="00397B04">
            <w:pPr>
              <w:cnfStyle w:val="000000000000" w:firstRow="0" w:lastRow="0" w:firstColumn="0" w:lastColumn="0" w:oddVBand="0" w:evenVBand="0" w:oddHBand="0" w:evenHBand="0" w:firstRowFirstColumn="0" w:firstRowLastColumn="0" w:lastRowFirstColumn="0" w:lastRowLastColumn="0"/>
            </w:pPr>
            <w:r>
              <w:t>0.01</w:t>
            </w:r>
          </w:p>
        </w:tc>
        <w:tc>
          <w:tcPr>
            <w:tcW w:w="1381" w:type="dxa"/>
            <w:tcBorders>
              <w:bottom w:val="single" w:sz="8" w:space="0" w:color="4BACC6" w:themeColor="accent5"/>
            </w:tcBorders>
          </w:tcPr>
          <w:p w:rsidR="00A40E44" w:rsidRDefault="00A40E44" w:rsidP="00397B04">
            <w:pPr>
              <w:cnfStyle w:val="000000000000" w:firstRow="0" w:lastRow="0" w:firstColumn="0" w:lastColumn="0" w:oddVBand="0" w:evenVBand="0" w:oddHBand="0" w:evenHBand="0" w:firstRowFirstColumn="0" w:firstRowLastColumn="0" w:lastRowFirstColumn="0" w:lastRowLastColumn="0"/>
            </w:pPr>
            <w:r>
              <w:t>0.95</w:t>
            </w:r>
          </w:p>
        </w:tc>
        <w:tc>
          <w:tcPr>
            <w:tcW w:w="1382" w:type="dxa"/>
            <w:tcBorders>
              <w:bottom w:val="single" w:sz="8" w:space="0" w:color="4BACC6" w:themeColor="accent5"/>
            </w:tcBorders>
          </w:tcPr>
          <w:p w:rsidR="00A40E44" w:rsidRDefault="00A40E44" w:rsidP="00397B04">
            <w:pPr>
              <w:cnfStyle w:val="000000000000" w:firstRow="0" w:lastRow="0" w:firstColumn="0" w:lastColumn="0" w:oddVBand="0" w:evenVBand="0" w:oddHBand="0" w:evenHBand="0" w:firstRowFirstColumn="0" w:firstRowLastColumn="0" w:lastRowFirstColumn="0" w:lastRowLastColumn="0"/>
            </w:pPr>
            <w:r>
              <w:t>0.51</w:t>
            </w:r>
          </w:p>
        </w:tc>
        <w:tc>
          <w:tcPr>
            <w:tcW w:w="1382" w:type="dxa"/>
            <w:tcBorders>
              <w:bottom w:val="single" w:sz="8" w:space="0" w:color="4BACC6" w:themeColor="accent5"/>
            </w:tcBorders>
          </w:tcPr>
          <w:p w:rsidR="00A40E44" w:rsidRDefault="00A40E44" w:rsidP="00397B04">
            <w:pPr>
              <w:cnfStyle w:val="000000000000" w:firstRow="0" w:lastRow="0" w:firstColumn="0" w:lastColumn="0" w:oddVBand="0" w:evenVBand="0" w:oddHBand="0" w:evenHBand="0" w:firstRowFirstColumn="0" w:firstRowLastColumn="0" w:lastRowFirstColumn="0" w:lastRowLastColumn="0"/>
            </w:pPr>
            <w:r>
              <w:t>0.05</w:t>
            </w:r>
          </w:p>
        </w:tc>
      </w:tr>
      <w:tr w:rsidR="00A40E44" w:rsidTr="00B856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38" w:type="dxa"/>
            <w:gridSpan w:val="6"/>
            <w:tcBorders>
              <w:left w:val="nil"/>
              <w:bottom w:val="nil"/>
              <w:right w:val="nil"/>
            </w:tcBorders>
          </w:tcPr>
          <w:p w:rsidR="00A40E44" w:rsidRPr="00A40E44" w:rsidRDefault="00A40E44" w:rsidP="00A40E44">
            <w:pPr>
              <w:jc w:val="center"/>
              <w:rPr>
                <w:b w:val="0"/>
              </w:rPr>
            </w:pPr>
            <w:r w:rsidRPr="004D5419">
              <w:rPr>
                <w:b w:val="0"/>
                <w:i/>
              </w:rPr>
              <w:t>Figure 7. Check various sets for equal variance</w:t>
            </w:r>
            <w:r>
              <w:rPr>
                <w:b w:val="0"/>
              </w:rPr>
              <w:t>.</w:t>
            </w:r>
          </w:p>
        </w:tc>
      </w:tr>
      <w:tr w:rsidR="00B856B1" w:rsidTr="00B856B1">
        <w:trPr>
          <w:jc w:val="center"/>
        </w:trPr>
        <w:tc>
          <w:tcPr>
            <w:cnfStyle w:val="001000000000" w:firstRow="0" w:lastRow="0" w:firstColumn="1" w:lastColumn="0" w:oddVBand="0" w:evenVBand="0" w:oddHBand="0" w:evenHBand="0" w:firstRowFirstColumn="0" w:firstRowLastColumn="0" w:lastRowFirstColumn="0" w:lastRowLastColumn="0"/>
            <w:tcW w:w="8138" w:type="dxa"/>
            <w:gridSpan w:val="6"/>
            <w:tcBorders>
              <w:top w:val="nil"/>
              <w:left w:val="nil"/>
              <w:bottom w:val="nil"/>
              <w:right w:val="nil"/>
            </w:tcBorders>
          </w:tcPr>
          <w:p w:rsidR="00B856B1" w:rsidRPr="00A40E44" w:rsidRDefault="00B856B1" w:rsidP="00B856B1">
            <w:pPr>
              <w:rPr>
                <w:b w:val="0"/>
              </w:rPr>
            </w:pPr>
          </w:p>
        </w:tc>
      </w:tr>
    </w:tbl>
    <w:p w:rsidR="00A735F7" w:rsidRDefault="00A735F7" w:rsidP="00397B04"/>
    <w:tbl>
      <w:tblPr>
        <w:tblStyle w:val="MediumGrid3-Accent5"/>
        <w:tblW w:w="0" w:type="auto"/>
        <w:tblLook w:val="04A0" w:firstRow="1" w:lastRow="0" w:firstColumn="1" w:lastColumn="0" w:noHBand="0" w:noVBand="1"/>
      </w:tblPr>
      <w:tblGrid>
        <w:gridCol w:w="2394"/>
        <w:gridCol w:w="2394"/>
        <w:gridCol w:w="2394"/>
        <w:gridCol w:w="2394"/>
      </w:tblGrid>
      <w:tr w:rsidR="00B856B1" w:rsidTr="004D5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856B1" w:rsidRDefault="00B856B1" w:rsidP="00397B04"/>
        </w:tc>
        <w:tc>
          <w:tcPr>
            <w:tcW w:w="2394" w:type="dxa"/>
          </w:tcPr>
          <w:p w:rsidR="00B856B1" w:rsidRDefault="00B856B1" w:rsidP="004D5419">
            <w:pPr>
              <w:jc w:val="center"/>
              <w:cnfStyle w:val="100000000000" w:firstRow="1" w:lastRow="0" w:firstColumn="0" w:lastColumn="0" w:oddVBand="0" w:evenVBand="0" w:oddHBand="0" w:evenHBand="0" w:firstRowFirstColumn="0" w:firstRowLastColumn="0" w:lastRowFirstColumn="0" w:lastRowLastColumn="0"/>
            </w:pPr>
            <w:r>
              <w:t>Ranks</w:t>
            </w:r>
          </w:p>
        </w:tc>
        <w:tc>
          <w:tcPr>
            <w:tcW w:w="2394" w:type="dxa"/>
          </w:tcPr>
          <w:p w:rsidR="00B856B1" w:rsidRDefault="00B856B1" w:rsidP="004D5419">
            <w:pPr>
              <w:jc w:val="center"/>
              <w:cnfStyle w:val="100000000000" w:firstRow="1" w:lastRow="0" w:firstColumn="0" w:lastColumn="0" w:oddVBand="0" w:evenVBand="0" w:oddHBand="0" w:evenHBand="0" w:firstRowFirstColumn="0" w:firstRowLastColumn="0" w:lastRowFirstColumn="0" w:lastRowLastColumn="0"/>
            </w:pPr>
            <w:r>
              <w:t>Sample Size</w:t>
            </w:r>
          </w:p>
        </w:tc>
        <w:tc>
          <w:tcPr>
            <w:tcW w:w="2394" w:type="dxa"/>
          </w:tcPr>
          <w:p w:rsidR="00B856B1" w:rsidRDefault="00B856B1" w:rsidP="004D5419">
            <w:pPr>
              <w:jc w:val="center"/>
              <w:cnfStyle w:val="100000000000" w:firstRow="1" w:lastRow="0" w:firstColumn="0" w:lastColumn="0" w:oddVBand="0" w:evenVBand="0" w:oddHBand="0" w:evenHBand="0" w:firstRowFirstColumn="0" w:firstRowLastColumn="0" w:lastRowFirstColumn="0" w:lastRowLastColumn="0"/>
            </w:pPr>
            <w:r>
              <w:t>Mean Rank</w:t>
            </w:r>
          </w:p>
        </w:tc>
      </w:tr>
      <w:tr w:rsidR="00B856B1" w:rsidTr="004D5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856B1" w:rsidRDefault="00B856B1" w:rsidP="00397B04">
            <w:r>
              <w:t>Our State</w:t>
            </w:r>
          </w:p>
        </w:tc>
        <w:tc>
          <w:tcPr>
            <w:tcW w:w="2394" w:type="dxa"/>
          </w:tcPr>
          <w:p w:rsidR="00B856B1" w:rsidRDefault="00B856B1" w:rsidP="004D5419">
            <w:pPr>
              <w:jc w:val="center"/>
              <w:cnfStyle w:val="000000100000" w:firstRow="0" w:lastRow="0" w:firstColumn="0" w:lastColumn="0" w:oddVBand="0" w:evenVBand="0" w:oddHBand="1" w:evenHBand="0" w:firstRowFirstColumn="0" w:firstRowLastColumn="0" w:lastRowFirstColumn="0" w:lastRowLastColumn="0"/>
            </w:pPr>
            <w:r>
              <w:t>47, 58, 33, 37, 27, 34, 14, 54, 13, 59, 53</w:t>
            </w:r>
          </w:p>
        </w:tc>
        <w:tc>
          <w:tcPr>
            <w:tcW w:w="2394" w:type="dxa"/>
          </w:tcPr>
          <w:p w:rsidR="00B856B1" w:rsidRDefault="00522F14" w:rsidP="004D5419">
            <w:pPr>
              <w:jc w:val="center"/>
              <w:cnfStyle w:val="000000100000" w:firstRow="0" w:lastRow="0" w:firstColumn="0" w:lastColumn="0" w:oddVBand="0" w:evenVBand="0" w:oddHBand="1" w:evenHBand="0" w:firstRowFirstColumn="0" w:firstRowLastColumn="0" w:lastRowFirstColumn="0" w:lastRowLastColumn="0"/>
            </w:pPr>
            <w:r>
              <w:t>11</w:t>
            </w:r>
          </w:p>
        </w:tc>
        <w:tc>
          <w:tcPr>
            <w:tcW w:w="2394" w:type="dxa"/>
          </w:tcPr>
          <w:p w:rsidR="00B856B1" w:rsidRDefault="00522F14" w:rsidP="004D5419">
            <w:pPr>
              <w:jc w:val="center"/>
              <w:cnfStyle w:val="000000100000" w:firstRow="0" w:lastRow="0" w:firstColumn="0" w:lastColumn="0" w:oddVBand="0" w:evenVBand="0" w:oddHBand="1" w:evenHBand="0" w:firstRowFirstColumn="0" w:firstRowLastColumn="0" w:lastRowFirstColumn="0" w:lastRowLastColumn="0"/>
            </w:pPr>
            <w:r>
              <w:t>39</w:t>
            </w:r>
          </w:p>
        </w:tc>
      </w:tr>
      <w:tr w:rsidR="00B856B1" w:rsidTr="004D5419">
        <w:tc>
          <w:tcPr>
            <w:cnfStyle w:val="001000000000" w:firstRow="0" w:lastRow="0" w:firstColumn="1" w:lastColumn="0" w:oddVBand="0" w:evenVBand="0" w:oddHBand="0" w:evenHBand="0" w:firstRowFirstColumn="0" w:firstRowLastColumn="0" w:lastRowFirstColumn="0" w:lastRowLastColumn="0"/>
            <w:tcW w:w="2394" w:type="dxa"/>
          </w:tcPr>
          <w:p w:rsidR="00B856B1" w:rsidRDefault="00B856B1" w:rsidP="00397B04">
            <w:r>
              <w:t>State 1</w:t>
            </w:r>
          </w:p>
        </w:tc>
        <w:tc>
          <w:tcPr>
            <w:tcW w:w="2394" w:type="dxa"/>
          </w:tcPr>
          <w:p w:rsidR="00B856B1" w:rsidRDefault="00B856B1" w:rsidP="004D5419">
            <w:pPr>
              <w:jc w:val="center"/>
              <w:cnfStyle w:val="000000000000" w:firstRow="0" w:lastRow="0" w:firstColumn="0" w:lastColumn="0" w:oddVBand="0" w:evenVBand="0" w:oddHBand="0" w:evenHBand="0" w:firstRowFirstColumn="0" w:firstRowLastColumn="0" w:lastRowFirstColumn="0" w:lastRowLastColumn="0"/>
            </w:pPr>
            <w:r>
              <w:t>22, 55, 45, 65, 21, 15, 40, 59, 16, 52, 28, 42</w:t>
            </w:r>
          </w:p>
        </w:tc>
        <w:tc>
          <w:tcPr>
            <w:tcW w:w="2394" w:type="dxa"/>
          </w:tcPr>
          <w:p w:rsidR="00B856B1" w:rsidRDefault="00522F14" w:rsidP="004D5419">
            <w:pPr>
              <w:jc w:val="center"/>
              <w:cnfStyle w:val="000000000000" w:firstRow="0" w:lastRow="0" w:firstColumn="0" w:lastColumn="0" w:oddVBand="0" w:evenVBand="0" w:oddHBand="0" w:evenHBand="0" w:firstRowFirstColumn="0" w:firstRowLastColumn="0" w:lastRowFirstColumn="0" w:lastRowLastColumn="0"/>
            </w:pPr>
            <w:r>
              <w:t>12</w:t>
            </w:r>
          </w:p>
        </w:tc>
        <w:tc>
          <w:tcPr>
            <w:tcW w:w="2394" w:type="dxa"/>
          </w:tcPr>
          <w:p w:rsidR="00B856B1" w:rsidRDefault="00522F14" w:rsidP="004D5419">
            <w:pPr>
              <w:jc w:val="center"/>
              <w:cnfStyle w:val="000000000000" w:firstRow="0" w:lastRow="0" w:firstColumn="0" w:lastColumn="0" w:oddVBand="0" w:evenVBand="0" w:oddHBand="0" w:evenHBand="0" w:firstRowFirstColumn="0" w:firstRowLastColumn="0" w:lastRowFirstColumn="0" w:lastRowLastColumn="0"/>
            </w:pPr>
            <w:r>
              <w:t>38.33</w:t>
            </w:r>
          </w:p>
        </w:tc>
      </w:tr>
      <w:tr w:rsidR="00B856B1" w:rsidTr="004D5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856B1" w:rsidRDefault="00B856B1" w:rsidP="00397B04">
            <w:r>
              <w:t>State 2</w:t>
            </w:r>
          </w:p>
        </w:tc>
        <w:tc>
          <w:tcPr>
            <w:tcW w:w="2394" w:type="dxa"/>
          </w:tcPr>
          <w:p w:rsidR="00B856B1" w:rsidRDefault="00522F14" w:rsidP="004D5419">
            <w:pPr>
              <w:jc w:val="center"/>
              <w:cnfStyle w:val="000000100000" w:firstRow="0" w:lastRow="0" w:firstColumn="0" w:lastColumn="0" w:oddVBand="0" w:evenVBand="0" w:oddHBand="1" w:evenHBand="0" w:firstRowFirstColumn="0" w:firstRowLastColumn="0" w:lastRowFirstColumn="0" w:lastRowLastColumn="0"/>
            </w:pPr>
            <w:r>
              <w:t>44, 43, 46, 56, 24, 17, 62, 38, 63</w:t>
            </w:r>
          </w:p>
        </w:tc>
        <w:tc>
          <w:tcPr>
            <w:tcW w:w="2394" w:type="dxa"/>
          </w:tcPr>
          <w:p w:rsidR="00B856B1" w:rsidRDefault="00522F14" w:rsidP="004D5419">
            <w:pPr>
              <w:jc w:val="center"/>
              <w:cnfStyle w:val="000000100000" w:firstRow="0" w:lastRow="0" w:firstColumn="0" w:lastColumn="0" w:oddVBand="0" w:evenVBand="0" w:oddHBand="1" w:evenHBand="0" w:firstRowFirstColumn="0" w:firstRowLastColumn="0" w:lastRowFirstColumn="0" w:lastRowLastColumn="0"/>
            </w:pPr>
            <w:r>
              <w:t>9</w:t>
            </w:r>
          </w:p>
        </w:tc>
        <w:tc>
          <w:tcPr>
            <w:tcW w:w="2394" w:type="dxa"/>
          </w:tcPr>
          <w:p w:rsidR="00B856B1" w:rsidRDefault="00522F14" w:rsidP="004D5419">
            <w:pPr>
              <w:jc w:val="center"/>
              <w:cnfStyle w:val="000000100000" w:firstRow="0" w:lastRow="0" w:firstColumn="0" w:lastColumn="0" w:oddVBand="0" w:evenVBand="0" w:oddHBand="1" w:evenHBand="0" w:firstRowFirstColumn="0" w:firstRowLastColumn="0" w:lastRowFirstColumn="0" w:lastRowLastColumn="0"/>
            </w:pPr>
            <w:r>
              <w:t>43.67</w:t>
            </w:r>
          </w:p>
        </w:tc>
      </w:tr>
      <w:tr w:rsidR="00B856B1" w:rsidTr="004D5419">
        <w:tc>
          <w:tcPr>
            <w:cnfStyle w:val="001000000000" w:firstRow="0" w:lastRow="0" w:firstColumn="1" w:lastColumn="0" w:oddVBand="0" w:evenVBand="0" w:oddHBand="0" w:evenHBand="0" w:firstRowFirstColumn="0" w:firstRowLastColumn="0" w:lastRowFirstColumn="0" w:lastRowLastColumn="0"/>
            <w:tcW w:w="2394" w:type="dxa"/>
          </w:tcPr>
          <w:p w:rsidR="00B856B1" w:rsidRDefault="00B856B1" w:rsidP="00397B04">
            <w:r>
              <w:t>State 3</w:t>
            </w:r>
          </w:p>
        </w:tc>
        <w:tc>
          <w:tcPr>
            <w:tcW w:w="2394" w:type="dxa"/>
          </w:tcPr>
          <w:p w:rsidR="00B856B1" w:rsidRDefault="00522F14" w:rsidP="004D5419">
            <w:pPr>
              <w:jc w:val="center"/>
              <w:cnfStyle w:val="000000000000" w:firstRow="0" w:lastRow="0" w:firstColumn="0" w:lastColumn="0" w:oddVBand="0" w:evenVBand="0" w:oddHBand="0" w:evenHBand="0" w:firstRowFirstColumn="0" w:firstRowLastColumn="0" w:lastRowFirstColumn="0" w:lastRowLastColumn="0"/>
            </w:pPr>
            <w:r>
              <w:t>25, 26, 41, 20, 29, 31, 60, 66, 48, 57, 51</w:t>
            </w:r>
          </w:p>
        </w:tc>
        <w:tc>
          <w:tcPr>
            <w:tcW w:w="2394" w:type="dxa"/>
          </w:tcPr>
          <w:p w:rsidR="00B856B1" w:rsidRDefault="00522F14" w:rsidP="004D5419">
            <w:pPr>
              <w:jc w:val="center"/>
              <w:cnfStyle w:val="000000000000" w:firstRow="0" w:lastRow="0" w:firstColumn="0" w:lastColumn="0" w:oddVBand="0" w:evenVBand="0" w:oddHBand="0" w:evenHBand="0" w:firstRowFirstColumn="0" w:firstRowLastColumn="0" w:lastRowFirstColumn="0" w:lastRowLastColumn="0"/>
            </w:pPr>
            <w:r>
              <w:t>11</w:t>
            </w:r>
          </w:p>
        </w:tc>
        <w:tc>
          <w:tcPr>
            <w:tcW w:w="2394" w:type="dxa"/>
          </w:tcPr>
          <w:p w:rsidR="00B856B1" w:rsidRDefault="00522F14" w:rsidP="004D5419">
            <w:pPr>
              <w:jc w:val="center"/>
              <w:cnfStyle w:val="000000000000" w:firstRow="0" w:lastRow="0" w:firstColumn="0" w:lastColumn="0" w:oddVBand="0" w:evenVBand="0" w:oddHBand="0" w:evenHBand="0" w:firstRowFirstColumn="0" w:firstRowLastColumn="0" w:lastRowFirstColumn="0" w:lastRowLastColumn="0"/>
            </w:pPr>
            <w:r>
              <w:t>41.27</w:t>
            </w:r>
          </w:p>
        </w:tc>
      </w:tr>
      <w:tr w:rsidR="00B856B1" w:rsidTr="004D5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856B1" w:rsidRDefault="00B856B1" w:rsidP="00397B04">
            <w:r>
              <w:t>State 4</w:t>
            </w:r>
          </w:p>
        </w:tc>
        <w:tc>
          <w:tcPr>
            <w:tcW w:w="2394" w:type="dxa"/>
          </w:tcPr>
          <w:p w:rsidR="00B856B1" w:rsidRDefault="00522F14" w:rsidP="004D5419">
            <w:pPr>
              <w:jc w:val="center"/>
              <w:cnfStyle w:val="000000100000" w:firstRow="0" w:lastRow="0" w:firstColumn="0" w:lastColumn="0" w:oddVBand="0" w:evenVBand="0" w:oddHBand="1" w:evenHBand="0" w:firstRowFirstColumn="0" w:firstRowLastColumn="0" w:lastRowFirstColumn="0" w:lastRowLastColumn="0"/>
            </w:pPr>
            <w:r>
              <w:t>8.5, 2, 7, 1, 12, 10, 8.5, 4, 5, 6, 11, 3</w:t>
            </w:r>
          </w:p>
        </w:tc>
        <w:tc>
          <w:tcPr>
            <w:tcW w:w="2394" w:type="dxa"/>
          </w:tcPr>
          <w:p w:rsidR="00B856B1" w:rsidRDefault="00522F14" w:rsidP="004D5419">
            <w:pPr>
              <w:jc w:val="center"/>
              <w:cnfStyle w:val="000000100000" w:firstRow="0" w:lastRow="0" w:firstColumn="0" w:lastColumn="0" w:oddVBand="0" w:evenVBand="0" w:oddHBand="1" w:evenHBand="0" w:firstRowFirstColumn="0" w:firstRowLastColumn="0" w:lastRowFirstColumn="0" w:lastRowLastColumn="0"/>
            </w:pPr>
            <w:r>
              <w:t>12</w:t>
            </w:r>
          </w:p>
        </w:tc>
        <w:tc>
          <w:tcPr>
            <w:tcW w:w="2394" w:type="dxa"/>
          </w:tcPr>
          <w:p w:rsidR="00B856B1" w:rsidRDefault="00522F14" w:rsidP="004D5419">
            <w:pPr>
              <w:jc w:val="center"/>
              <w:cnfStyle w:val="000000100000" w:firstRow="0" w:lastRow="0" w:firstColumn="0" w:lastColumn="0" w:oddVBand="0" w:evenVBand="0" w:oddHBand="1" w:evenHBand="0" w:firstRowFirstColumn="0" w:firstRowLastColumn="0" w:lastRowFirstColumn="0" w:lastRowLastColumn="0"/>
            </w:pPr>
            <w:r>
              <w:t>6.5</w:t>
            </w:r>
          </w:p>
        </w:tc>
      </w:tr>
      <w:tr w:rsidR="00B856B1" w:rsidTr="004D5419">
        <w:tc>
          <w:tcPr>
            <w:cnfStyle w:val="001000000000" w:firstRow="0" w:lastRow="0" w:firstColumn="1" w:lastColumn="0" w:oddVBand="0" w:evenVBand="0" w:oddHBand="0" w:evenHBand="0" w:firstRowFirstColumn="0" w:firstRowLastColumn="0" w:lastRowFirstColumn="0" w:lastRowLastColumn="0"/>
            <w:tcW w:w="2394" w:type="dxa"/>
          </w:tcPr>
          <w:p w:rsidR="00B856B1" w:rsidRDefault="00B856B1" w:rsidP="00397B04">
            <w:r>
              <w:t>State 5</w:t>
            </w:r>
          </w:p>
        </w:tc>
        <w:tc>
          <w:tcPr>
            <w:tcW w:w="2394" w:type="dxa"/>
          </w:tcPr>
          <w:p w:rsidR="00B856B1" w:rsidRDefault="00522F14" w:rsidP="004D5419">
            <w:pPr>
              <w:jc w:val="center"/>
              <w:cnfStyle w:val="000000000000" w:firstRow="0" w:lastRow="0" w:firstColumn="0" w:lastColumn="0" w:oddVBand="0" w:evenVBand="0" w:oddHBand="0" w:evenHBand="0" w:firstRowFirstColumn="0" w:firstRowLastColumn="0" w:lastRowFirstColumn="0" w:lastRowLastColumn="0"/>
            </w:pPr>
            <w:r>
              <w:t>18, 23, 30, 32, 61, 35, 50, 64, 19, 36, 39</w:t>
            </w:r>
          </w:p>
        </w:tc>
        <w:tc>
          <w:tcPr>
            <w:tcW w:w="2394" w:type="dxa"/>
          </w:tcPr>
          <w:p w:rsidR="00B856B1" w:rsidRDefault="00522F14" w:rsidP="004D5419">
            <w:pPr>
              <w:jc w:val="center"/>
              <w:cnfStyle w:val="000000000000" w:firstRow="0" w:lastRow="0" w:firstColumn="0" w:lastColumn="0" w:oddVBand="0" w:evenVBand="0" w:oddHBand="0" w:evenHBand="0" w:firstRowFirstColumn="0" w:firstRowLastColumn="0" w:lastRowFirstColumn="0" w:lastRowLastColumn="0"/>
            </w:pPr>
            <w:r>
              <w:t>11</w:t>
            </w:r>
          </w:p>
        </w:tc>
        <w:tc>
          <w:tcPr>
            <w:tcW w:w="2394" w:type="dxa"/>
          </w:tcPr>
          <w:p w:rsidR="00B856B1" w:rsidRDefault="00522F14" w:rsidP="004D5419">
            <w:pPr>
              <w:jc w:val="center"/>
              <w:cnfStyle w:val="000000000000" w:firstRow="0" w:lastRow="0" w:firstColumn="0" w:lastColumn="0" w:oddVBand="0" w:evenVBand="0" w:oddHBand="0" w:evenHBand="0" w:firstRowFirstColumn="0" w:firstRowLastColumn="0" w:lastRowFirstColumn="0" w:lastRowLastColumn="0"/>
            </w:pPr>
            <w:r>
              <w:t>37</w:t>
            </w:r>
          </w:p>
        </w:tc>
      </w:tr>
      <w:tr w:rsidR="004D5419" w:rsidTr="004D5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shd w:val="clear" w:color="auto" w:fill="FFFFFF" w:themeFill="background1"/>
          </w:tcPr>
          <w:p w:rsidR="004D5419" w:rsidRPr="004D5419" w:rsidRDefault="004D5419" w:rsidP="004D5419">
            <w:pPr>
              <w:jc w:val="center"/>
              <w:rPr>
                <w:b w:val="0"/>
                <w:i/>
                <w:color w:val="000000" w:themeColor="text1"/>
              </w:rPr>
            </w:pPr>
            <w:r>
              <w:rPr>
                <w:b w:val="0"/>
                <w:i/>
                <w:color w:val="000000" w:themeColor="text1"/>
              </w:rPr>
              <w:t>Figure 8.  KS test for state data</w:t>
            </w:r>
          </w:p>
        </w:tc>
      </w:tr>
    </w:tbl>
    <w:p w:rsidR="00B856B1" w:rsidRDefault="00B856B1" w:rsidP="00397B04"/>
    <w:p w:rsidR="00C62997" w:rsidRDefault="009D4F8A" w:rsidP="00397B04">
      <w:pPr>
        <w:rPr>
          <w:sz w:val="24"/>
        </w:rPr>
      </w:pPr>
      <w:r w:rsidRPr="00D91E28">
        <w:rPr>
          <w:sz w:val="24"/>
        </w:rPr>
        <w:tab/>
      </w:r>
      <w:bookmarkStart w:id="0" w:name="_GoBack"/>
      <w:r w:rsidR="003920B5" w:rsidRPr="00D91E28">
        <w:rPr>
          <w:sz w:val="24"/>
        </w:rPr>
        <w:t xml:space="preserve">We ran a </w:t>
      </w:r>
      <w:proofErr w:type="spellStart"/>
      <w:r w:rsidR="003920B5" w:rsidRPr="00D91E28">
        <w:rPr>
          <w:sz w:val="24"/>
        </w:rPr>
        <w:t>Kruskal</w:t>
      </w:r>
      <w:proofErr w:type="spellEnd"/>
      <w:r w:rsidR="003920B5" w:rsidRPr="00D91E28">
        <w:rPr>
          <w:sz w:val="24"/>
        </w:rPr>
        <w:t xml:space="preserve">-Wallis permutation test on each data set.  </w:t>
      </w:r>
      <w:r w:rsidR="00D91E28">
        <w:rPr>
          <w:sz w:val="24"/>
        </w:rPr>
        <w:t xml:space="preserve">The p-value for the state test data was </w:t>
      </w:r>
      <w:r w:rsidR="00D91E28" w:rsidRPr="00D91E28">
        <w:rPr>
          <w:sz w:val="24"/>
        </w:rPr>
        <w:t>1.573e-05</w:t>
      </w:r>
      <w:r w:rsidR="00D91E28">
        <w:rPr>
          <w:sz w:val="24"/>
        </w:rPr>
        <w:t xml:space="preserve">.  Using the </w:t>
      </w:r>
      <w:proofErr w:type="spellStart"/>
      <w:r w:rsidR="00D91E28">
        <w:rPr>
          <w:sz w:val="24"/>
        </w:rPr>
        <w:t>Bonferroni</w:t>
      </w:r>
      <w:proofErr w:type="spellEnd"/>
      <w:r w:rsidR="00D91E28">
        <w:rPr>
          <w:sz w:val="24"/>
        </w:rPr>
        <w:t xml:space="preserve"> adjustment we would need a p-value of </w:t>
      </w:r>
      <w:r w:rsidR="00D91E28" w:rsidRPr="00D91E28">
        <w:rPr>
          <w:sz w:val="24"/>
        </w:rPr>
        <w:t>0.003333333</w:t>
      </w:r>
      <w:r w:rsidR="00D91E28">
        <w:rPr>
          <w:sz w:val="24"/>
        </w:rPr>
        <w:t xml:space="preserve"> in order to reject the null hypothesis.  For the internal data we found a p-value of </w:t>
      </w:r>
      <w:r w:rsidR="00D91E28" w:rsidRPr="00D91E28">
        <w:rPr>
          <w:sz w:val="24"/>
        </w:rPr>
        <w:t>0.1092</w:t>
      </w:r>
      <w:r w:rsidR="00D91E28">
        <w:rPr>
          <w:sz w:val="24"/>
        </w:rPr>
        <w:t xml:space="preserve">, while we would need a p-value of </w:t>
      </w:r>
      <w:r w:rsidR="00D91E28" w:rsidRPr="00D91E28">
        <w:rPr>
          <w:sz w:val="24"/>
        </w:rPr>
        <w:t>0.005</w:t>
      </w:r>
      <w:r w:rsidR="00D91E28">
        <w:rPr>
          <w:sz w:val="24"/>
        </w:rPr>
        <w:t xml:space="preserve"> in order to reject the null hypothesis. </w:t>
      </w:r>
    </w:p>
    <w:p w:rsidR="00D91E28" w:rsidRDefault="00D91E28" w:rsidP="00397B04">
      <w:pPr>
        <w:rPr>
          <w:sz w:val="24"/>
        </w:rPr>
      </w:pPr>
      <w:r>
        <w:rPr>
          <w:sz w:val="24"/>
        </w:rPr>
        <w:lastRenderedPageBreak/>
        <w:tab/>
      </w:r>
    </w:p>
    <w:p w:rsidR="00D91E28" w:rsidRDefault="00D91E28" w:rsidP="00397B04">
      <w:pPr>
        <w:rPr>
          <w:sz w:val="24"/>
        </w:rPr>
      </w:pPr>
      <w:r>
        <w:rPr>
          <w:sz w:val="24"/>
        </w:rPr>
        <w:tab/>
        <w:t>To interpret the results from these tests we decide whether or not we were able to reject the null hypothesis (H</w:t>
      </w:r>
      <w:r>
        <w:rPr>
          <w:sz w:val="24"/>
          <w:vertAlign w:val="subscript"/>
        </w:rPr>
        <w:t xml:space="preserve">0 </w:t>
      </w:r>
      <w:r>
        <w:rPr>
          <w:sz w:val="24"/>
        </w:rPr>
        <w:t xml:space="preserve">=all treatments are equal).  For the state data we rejected the null hypothesis since the p-value was less than 0.00333333.  In this case we can conclude that at least one of the treatments is not equal to the other treatments.  The test does not tell us which one, however, from the previous graphs it would appear state 4 did not perform as well as the others.  For the internal data we are unable to reject the null hypothesis.  We can conclude that each treatment is equal to each other.  </w:t>
      </w:r>
    </w:p>
    <w:p w:rsidR="00D91E28" w:rsidRDefault="00D91E28" w:rsidP="00397B04">
      <w:pPr>
        <w:rPr>
          <w:sz w:val="24"/>
        </w:rPr>
      </w:pPr>
    </w:p>
    <w:p w:rsidR="00D91E28" w:rsidRDefault="00D91E28" w:rsidP="00397B04">
      <w:pPr>
        <w:rPr>
          <w:sz w:val="24"/>
        </w:rPr>
      </w:pPr>
      <w:r>
        <w:rPr>
          <w:sz w:val="24"/>
        </w:rPr>
        <w:tab/>
      </w:r>
      <w:r w:rsidR="007F026A">
        <w:rPr>
          <w:sz w:val="24"/>
        </w:rPr>
        <w:t xml:space="preserve">In conclusion we can say that your assumption is correct in that there is a difference between states.  Judging from the summary statistics and the permutation test results we can say that at least one other state is not performing the same as the others.  Your state seems to be performing as well as the other 4 states.  Regarding possible discrepancies in the </w:t>
      </w:r>
      <w:r w:rsidR="007F026A">
        <w:rPr>
          <w:i/>
          <w:sz w:val="24"/>
        </w:rPr>
        <w:t>We Come to You</w:t>
      </w:r>
      <w:r w:rsidR="007F026A">
        <w:rPr>
          <w:sz w:val="24"/>
        </w:rPr>
        <w:t xml:space="preserve"> training program we can’t say that there is a difference between the groups.  It does not appear to make a difference how much time the instructors spent with clients; all test results are similar.</w:t>
      </w:r>
    </w:p>
    <w:p w:rsidR="007F026A" w:rsidRDefault="007F026A" w:rsidP="00397B04">
      <w:pPr>
        <w:rPr>
          <w:sz w:val="24"/>
        </w:rPr>
      </w:pPr>
    </w:p>
    <w:p w:rsidR="00C62997" w:rsidRPr="00397B04" w:rsidRDefault="00C62997" w:rsidP="00397B04"/>
    <w:p w:rsidR="00705B77" w:rsidRDefault="00705B77" w:rsidP="00B7485A"/>
    <w:p w:rsidR="00274338" w:rsidRDefault="00274338" w:rsidP="00B7485A">
      <w:r>
        <w:t>Code is attached.</w:t>
      </w:r>
    </w:p>
    <w:p w:rsidR="00274338" w:rsidRDefault="00274338" w:rsidP="00B7485A"/>
    <w:p w:rsidR="003E2DC1" w:rsidRDefault="003E2DC1" w:rsidP="00B7485A">
      <w:r>
        <w:t xml:space="preserve">Software: R, </w:t>
      </w:r>
      <w:proofErr w:type="spellStart"/>
      <w:r>
        <w:t>RStudio</w:t>
      </w:r>
      <w:proofErr w:type="spellEnd"/>
    </w:p>
    <w:p w:rsidR="00274338" w:rsidRDefault="00274338" w:rsidP="00B7485A"/>
    <w:p w:rsidR="00705B77" w:rsidRDefault="003E2DC1" w:rsidP="00B7485A">
      <w:r>
        <w:t>Works Cited:</w:t>
      </w:r>
    </w:p>
    <w:p w:rsidR="00705B77" w:rsidRPr="00705B77" w:rsidRDefault="00705B77" w:rsidP="00B7485A">
      <w:r>
        <w:t xml:space="preserve">Higgins, James J. </w:t>
      </w:r>
      <w:r>
        <w:rPr>
          <w:i/>
        </w:rPr>
        <w:t>Introduction to Modern Nonparametric Statistics.</w:t>
      </w:r>
      <w:r>
        <w:t xml:space="preserve"> Belmont: Brooks/Cole Cengage Learning. 2004.</w:t>
      </w:r>
      <w:bookmarkEnd w:id="0"/>
    </w:p>
    <w:sectPr w:rsidR="00705B77" w:rsidRPr="00705B77" w:rsidSect="009432D4">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7C6" w:rsidRDefault="002167C6" w:rsidP="009432D4">
      <w:pPr>
        <w:spacing w:after="0" w:line="240" w:lineRule="auto"/>
      </w:pPr>
      <w:r>
        <w:separator/>
      </w:r>
    </w:p>
  </w:endnote>
  <w:endnote w:type="continuationSeparator" w:id="0">
    <w:p w:rsidR="002167C6" w:rsidRDefault="002167C6" w:rsidP="0094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D4" w:rsidRDefault="009432D4">
    <w:pPr>
      <w:pStyle w:val="Footer"/>
      <w:jc w:val="right"/>
    </w:pPr>
    <w:proofErr w:type="spellStart"/>
    <w:r>
      <w:t>Woodling</w:t>
    </w:r>
    <w:proofErr w:type="spellEnd"/>
    <w:r>
      <w:t xml:space="preserve"> </w:t>
    </w:r>
    <w:sdt>
      <w:sdtPr>
        <w:id w:val="1185779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05D48">
          <w:rPr>
            <w:noProof/>
          </w:rPr>
          <w:t>8</w:t>
        </w:r>
        <w:r>
          <w:rPr>
            <w:noProof/>
          </w:rPr>
          <w:fldChar w:fldCharType="end"/>
        </w:r>
      </w:sdtContent>
    </w:sdt>
  </w:p>
  <w:p w:rsidR="009432D4" w:rsidRDefault="00943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7C6" w:rsidRDefault="002167C6" w:rsidP="009432D4">
      <w:pPr>
        <w:spacing w:after="0" w:line="240" w:lineRule="auto"/>
      </w:pPr>
      <w:r>
        <w:separator/>
      </w:r>
    </w:p>
  </w:footnote>
  <w:footnote w:type="continuationSeparator" w:id="0">
    <w:p w:rsidR="002167C6" w:rsidRDefault="002167C6" w:rsidP="009432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C1760"/>
    <w:multiLevelType w:val="hybridMultilevel"/>
    <w:tmpl w:val="C8D4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41A"/>
    <w:rsid w:val="00005CDF"/>
    <w:rsid w:val="0002483C"/>
    <w:rsid w:val="00031635"/>
    <w:rsid w:val="00044207"/>
    <w:rsid w:val="00073E1F"/>
    <w:rsid w:val="001123EA"/>
    <w:rsid w:val="001749F1"/>
    <w:rsid w:val="00187064"/>
    <w:rsid w:val="001A6049"/>
    <w:rsid w:val="001B6670"/>
    <w:rsid w:val="001E4341"/>
    <w:rsid w:val="001F4026"/>
    <w:rsid w:val="00206EBC"/>
    <w:rsid w:val="002167C6"/>
    <w:rsid w:val="00274338"/>
    <w:rsid w:val="002771A5"/>
    <w:rsid w:val="002876B5"/>
    <w:rsid w:val="002F558C"/>
    <w:rsid w:val="003030BA"/>
    <w:rsid w:val="00305D48"/>
    <w:rsid w:val="003510F9"/>
    <w:rsid w:val="003920B5"/>
    <w:rsid w:val="00397B04"/>
    <w:rsid w:val="003E2DC1"/>
    <w:rsid w:val="004064A7"/>
    <w:rsid w:val="0042024B"/>
    <w:rsid w:val="00467BD4"/>
    <w:rsid w:val="004D5419"/>
    <w:rsid w:val="005010EE"/>
    <w:rsid w:val="00503841"/>
    <w:rsid w:val="005116A2"/>
    <w:rsid w:val="00513FE1"/>
    <w:rsid w:val="00522F14"/>
    <w:rsid w:val="00547AC0"/>
    <w:rsid w:val="005A0C2D"/>
    <w:rsid w:val="005B471E"/>
    <w:rsid w:val="005F2397"/>
    <w:rsid w:val="005F7915"/>
    <w:rsid w:val="006E268C"/>
    <w:rsid w:val="00705B77"/>
    <w:rsid w:val="00720E77"/>
    <w:rsid w:val="00723BE6"/>
    <w:rsid w:val="0073449F"/>
    <w:rsid w:val="00777961"/>
    <w:rsid w:val="007963BA"/>
    <w:rsid w:val="007A0EEE"/>
    <w:rsid w:val="007D3DF2"/>
    <w:rsid w:val="007D4279"/>
    <w:rsid w:val="007F026A"/>
    <w:rsid w:val="00835A84"/>
    <w:rsid w:val="00853727"/>
    <w:rsid w:val="00884F34"/>
    <w:rsid w:val="00916EDC"/>
    <w:rsid w:val="009432D4"/>
    <w:rsid w:val="0096479D"/>
    <w:rsid w:val="009D1BEC"/>
    <w:rsid w:val="009D4F8A"/>
    <w:rsid w:val="009E741A"/>
    <w:rsid w:val="00A06659"/>
    <w:rsid w:val="00A238A8"/>
    <w:rsid w:val="00A26C46"/>
    <w:rsid w:val="00A40E44"/>
    <w:rsid w:val="00A735F7"/>
    <w:rsid w:val="00A94312"/>
    <w:rsid w:val="00AA4BFA"/>
    <w:rsid w:val="00B04A46"/>
    <w:rsid w:val="00B64C45"/>
    <w:rsid w:val="00B7485A"/>
    <w:rsid w:val="00B8003B"/>
    <w:rsid w:val="00B856B1"/>
    <w:rsid w:val="00B860EF"/>
    <w:rsid w:val="00BD7CFE"/>
    <w:rsid w:val="00C1358B"/>
    <w:rsid w:val="00C31775"/>
    <w:rsid w:val="00C575AC"/>
    <w:rsid w:val="00C57AA5"/>
    <w:rsid w:val="00C62997"/>
    <w:rsid w:val="00C65FB1"/>
    <w:rsid w:val="00C671B6"/>
    <w:rsid w:val="00D91E28"/>
    <w:rsid w:val="00DA775C"/>
    <w:rsid w:val="00E31AA2"/>
    <w:rsid w:val="00E54126"/>
    <w:rsid w:val="00F07CA3"/>
    <w:rsid w:val="00F414C4"/>
    <w:rsid w:val="00F619D0"/>
    <w:rsid w:val="00F83880"/>
    <w:rsid w:val="00FA411E"/>
    <w:rsid w:val="00FF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7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47AC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7AC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7AC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3-Accent1">
    <w:name w:val="Medium Grid 3 Accent 1"/>
    <w:basedOn w:val="TableNormal"/>
    <w:uiPriority w:val="69"/>
    <w:rsid w:val="00547A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547A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eader">
    <w:name w:val="header"/>
    <w:basedOn w:val="Normal"/>
    <w:link w:val="HeaderChar"/>
    <w:uiPriority w:val="99"/>
    <w:unhideWhenUsed/>
    <w:rsid w:val="00943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D4"/>
  </w:style>
  <w:style w:type="paragraph" w:styleId="Footer">
    <w:name w:val="footer"/>
    <w:basedOn w:val="Normal"/>
    <w:link w:val="FooterChar"/>
    <w:uiPriority w:val="99"/>
    <w:unhideWhenUsed/>
    <w:rsid w:val="00943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D4"/>
  </w:style>
  <w:style w:type="paragraph" w:styleId="BalloonText">
    <w:name w:val="Balloon Text"/>
    <w:basedOn w:val="Normal"/>
    <w:link w:val="BalloonTextChar"/>
    <w:uiPriority w:val="99"/>
    <w:semiHidden/>
    <w:unhideWhenUsed/>
    <w:rsid w:val="001A6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049"/>
    <w:rPr>
      <w:rFonts w:ascii="Tahoma" w:hAnsi="Tahoma" w:cs="Tahoma"/>
      <w:sz w:val="16"/>
      <w:szCs w:val="16"/>
    </w:rPr>
  </w:style>
  <w:style w:type="paragraph" w:styleId="Caption">
    <w:name w:val="caption"/>
    <w:basedOn w:val="Normal"/>
    <w:next w:val="Normal"/>
    <w:uiPriority w:val="35"/>
    <w:unhideWhenUsed/>
    <w:qFormat/>
    <w:rsid w:val="001A6049"/>
    <w:pPr>
      <w:spacing w:line="240" w:lineRule="auto"/>
    </w:pPr>
    <w:rPr>
      <w:b/>
      <w:bCs/>
      <w:color w:val="4F81BD" w:themeColor="accent1"/>
      <w:sz w:val="18"/>
      <w:szCs w:val="18"/>
    </w:rPr>
  </w:style>
  <w:style w:type="paragraph" w:styleId="ListParagraph">
    <w:name w:val="List Paragraph"/>
    <w:basedOn w:val="Normal"/>
    <w:uiPriority w:val="34"/>
    <w:qFormat/>
    <w:rsid w:val="00073E1F"/>
    <w:pPr>
      <w:ind w:left="720"/>
      <w:contextualSpacing/>
    </w:pPr>
  </w:style>
  <w:style w:type="table" w:styleId="LightList-Accent4">
    <w:name w:val="Light List Accent 4"/>
    <w:basedOn w:val="TableNormal"/>
    <w:uiPriority w:val="61"/>
    <w:rsid w:val="00A40E4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40E4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7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47AC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7AC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7AC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3-Accent1">
    <w:name w:val="Medium Grid 3 Accent 1"/>
    <w:basedOn w:val="TableNormal"/>
    <w:uiPriority w:val="69"/>
    <w:rsid w:val="00547A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547A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eader">
    <w:name w:val="header"/>
    <w:basedOn w:val="Normal"/>
    <w:link w:val="HeaderChar"/>
    <w:uiPriority w:val="99"/>
    <w:unhideWhenUsed/>
    <w:rsid w:val="00943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D4"/>
  </w:style>
  <w:style w:type="paragraph" w:styleId="Footer">
    <w:name w:val="footer"/>
    <w:basedOn w:val="Normal"/>
    <w:link w:val="FooterChar"/>
    <w:uiPriority w:val="99"/>
    <w:unhideWhenUsed/>
    <w:rsid w:val="00943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D4"/>
  </w:style>
  <w:style w:type="paragraph" w:styleId="BalloonText">
    <w:name w:val="Balloon Text"/>
    <w:basedOn w:val="Normal"/>
    <w:link w:val="BalloonTextChar"/>
    <w:uiPriority w:val="99"/>
    <w:semiHidden/>
    <w:unhideWhenUsed/>
    <w:rsid w:val="001A6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049"/>
    <w:rPr>
      <w:rFonts w:ascii="Tahoma" w:hAnsi="Tahoma" w:cs="Tahoma"/>
      <w:sz w:val="16"/>
      <w:szCs w:val="16"/>
    </w:rPr>
  </w:style>
  <w:style w:type="paragraph" w:styleId="Caption">
    <w:name w:val="caption"/>
    <w:basedOn w:val="Normal"/>
    <w:next w:val="Normal"/>
    <w:uiPriority w:val="35"/>
    <w:unhideWhenUsed/>
    <w:qFormat/>
    <w:rsid w:val="001A6049"/>
    <w:pPr>
      <w:spacing w:line="240" w:lineRule="auto"/>
    </w:pPr>
    <w:rPr>
      <w:b/>
      <w:bCs/>
      <w:color w:val="4F81BD" w:themeColor="accent1"/>
      <w:sz w:val="18"/>
      <w:szCs w:val="18"/>
    </w:rPr>
  </w:style>
  <w:style w:type="paragraph" w:styleId="ListParagraph">
    <w:name w:val="List Paragraph"/>
    <w:basedOn w:val="Normal"/>
    <w:uiPriority w:val="34"/>
    <w:qFormat/>
    <w:rsid w:val="00073E1F"/>
    <w:pPr>
      <w:ind w:left="720"/>
      <w:contextualSpacing/>
    </w:pPr>
  </w:style>
  <w:style w:type="table" w:styleId="LightList-Accent4">
    <w:name w:val="Light List Accent 4"/>
    <w:basedOn w:val="TableNormal"/>
    <w:uiPriority w:val="61"/>
    <w:rsid w:val="00A40E4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40E4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821596">
      <w:bodyDiv w:val="1"/>
      <w:marLeft w:val="0"/>
      <w:marRight w:val="0"/>
      <w:marTop w:val="0"/>
      <w:marBottom w:val="0"/>
      <w:divBdr>
        <w:top w:val="none" w:sz="0" w:space="0" w:color="auto"/>
        <w:left w:val="none" w:sz="0" w:space="0" w:color="auto"/>
        <w:bottom w:val="none" w:sz="0" w:space="0" w:color="auto"/>
        <w:right w:val="none" w:sz="0" w:space="0" w:color="auto"/>
      </w:divBdr>
    </w:div>
    <w:div w:id="9071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1C137-725A-4539-8A89-245DC826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8</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36</cp:revision>
  <cp:lastPrinted>2016-05-12T23:19:00Z</cp:lastPrinted>
  <dcterms:created xsi:type="dcterms:W3CDTF">2016-04-12T10:39:00Z</dcterms:created>
  <dcterms:modified xsi:type="dcterms:W3CDTF">2016-05-12T23:24:00Z</dcterms:modified>
</cp:coreProperties>
</file>