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9abe4ce6a3f8cdc3a24cbb254d9a616e4961f41"/>
    <w:p>
      <w:pPr>
        <w:pStyle w:val="Heading1"/>
      </w:pPr>
      <w:r>
        <w:t xml:space="preserve">Oracle C3 Agentic AI Platform - Risk Management</w:t>
      </w:r>
    </w:p>
    <w:bookmarkStart w:id="15" w:name="risk-management-framework"/>
    <w:p>
      <w:pPr>
        <w:pStyle w:val="Heading2"/>
      </w:pPr>
      <w:r>
        <w:t xml:space="preserve">11.1 Risk Management Framework</w:t>
      </w:r>
    </w:p>
    <w:bookmarkStart w:id="9" w:name="risk-management-approach"/>
    <w:p>
      <w:pPr>
        <w:pStyle w:val="Heading3"/>
      </w:pPr>
      <w:r>
        <w:t xml:space="preserve">11.1.1 Risk Management Approach</w:t>
      </w:r>
    </w:p>
    <w:p>
      <w:pPr>
        <w:pStyle w:val="FirstParagraph"/>
      </w:pPr>
      <w:r>
        <w:rPr>
          <w:b/>
          <w:bCs/>
        </w:rPr>
        <w:t xml:space="preserve">C3 AI Risk Philosophy</w:t>
      </w:r>
      <w:r>
        <w:t xml:space="preserve">: Proactive identification, assessment, and mitigation of AI-specific risks to ensure C3 Agentic AI Platform project success while enabling AI innovation and business objectives.</w:t>
      </w:r>
    </w:p>
    <w:p>
      <w:pPr>
        <w:pStyle w:val="BodyText"/>
      </w:pPr>
      <w:r>
        <w:rPr>
          <w:b/>
          <w:bCs/>
        </w:rPr>
        <w:t xml:space="preserve">Risk Tolerance</w:t>
      </w:r>
      <w:r>
        <w:t xml:space="preserve">: [CUSTOMER_NAME] accepts moderate risks when accompanied by appropriate mitigation strategies and contingency plans.</w:t>
      </w:r>
    </w:p>
    <w:bookmarkEnd w:id="9"/>
    <w:bookmarkStart w:id="10" w:name="risk-categories"/>
    <w:p>
      <w:pPr>
        <w:pStyle w:val="Heading3"/>
      </w:pPr>
      <w:r>
        <w:t xml:space="preserve">11.1.2 Risk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340"/>
        <w:gridCol w:w="18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Ownership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Technical</w:t>
            </w:r>
          </w:p>
        </w:tc>
        <w:tc>
          <w:tcPr/>
          <w:p>
            <w:pPr>
              <w:pStyle w:val="Compact"/>
            </w:pPr>
            <w:r>
              <w:t xml:space="preserve">C3 AI technology implementation risks</w:t>
            </w:r>
          </w:p>
        </w:tc>
        <w:tc>
          <w:tcPr/>
          <w:p>
            <w:pPr>
              <w:pStyle w:val="Compact"/>
            </w:pPr>
            <w:r>
              <w:t xml:space="preserve">AI model performance, C3 integration, compatibility</w:t>
            </w:r>
          </w:p>
        </w:tc>
        <w:tc>
          <w:tcPr/>
          <w:p>
            <w:pPr>
              <w:pStyle w:val="Compact"/>
            </w:pPr>
            <w:r>
              <w:t xml:space="preserve">C3 Technical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Operational</w:t>
            </w:r>
          </w:p>
        </w:tc>
        <w:tc>
          <w:tcPr/>
          <w:p>
            <w:pPr>
              <w:pStyle w:val="Compact"/>
            </w:pPr>
            <w:r>
              <w:t xml:space="preserve">Day-to-day C3 AI operations risks</w:t>
            </w:r>
          </w:p>
        </w:tc>
        <w:tc>
          <w:tcPr/>
          <w:p>
            <w:pPr>
              <w:pStyle w:val="Compact"/>
            </w:pPr>
            <w:r>
              <w:t xml:space="preserve">C3 skills, AI processes, change management</w:t>
            </w:r>
          </w:p>
        </w:tc>
        <w:tc>
          <w:tcPr/>
          <w:p>
            <w:pPr>
              <w:pStyle w:val="Compact"/>
            </w:pPr>
            <w:r>
              <w:t xml:space="preserve">C3 Operations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Business</w:t>
            </w:r>
          </w:p>
        </w:tc>
        <w:tc>
          <w:tcPr/>
          <w:p>
            <w:pPr>
              <w:pStyle w:val="Compact"/>
            </w:pPr>
            <w:r>
              <w:t xml:space="preserve">AI business impact and continuity</w:t>
            </w:r>
          </w:p>
        </w:tc>
        <w:tc>
          <w:tcPr/>
          <w:p>
            <w:pPr>
              <w:pStyle w:val="Compact"/>
            </w:pPr>
            <w:r>
              <w:t xml:space="preserve">AI downtime, C3 user adoption, AI compliance</w:t>
            </w:r>
          </w:p>
        </w:tc>
        <w:tc>
          <w:tcPr/>
          <w:p>
            <w:pPr>
              <w:pStyle w:val="Compact"/>
            </w:pPr>
            <w:r>
              <w:t xml:space="preserve">C3 Business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Budget and cost risks</w:t>
            </w:r>
          </w:p>
        </w:tc>
        <w:tc>
          <w:tcPr/>
          <w:p>
            <w:pPr>
              <w:pStyle w:val="Compact"/>
            </w:pPr>
            <w:r>
              <w:t xml:space="preserve">Cost overruns, ROI, funding</w:t>
            </w:r>
          </w:p>
        </w:tc>
        <w:tc>
          <w:tcPr/>
          <w:p>
            <w:pPr>
              <w:pStyle w:val="Compact"/>
            </w:pPr>
            <w:r>
              <w:t xml:space="preserve">Finance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Security</w:t>
            </w:r>
          </w:p>
        </w:tc>
        <w:tc>
          <w:tcPr/>
          <w:p>
            <w:pPr>
              <w:pStyle w:val="Compact"/>
            </w:pPr>
            <w:r>
              <w:t xml:space="preserve">AI information security risks</w:t>
            </w:r>
          </w:p>
        </w:tc>
        <w:tc>
          <w:tcPr/>
          <w:p>
            <w:pPr>
              <w:pStyle w:val="Compact"/>
            </w:pPr>
            <w:r>
              <w:t xml:space="preserve">AI data breaches, AI model security, compliance</w:t>
            </w:r>
          </w:p>
        </w:tc>
        <w:tc>
          <w:tcPr/>
          <w:p>
            <w:pPr>
              <w:pStyle w:val="Compact"/>
            </w:pPr>
            <w:r>
              <w:t xml:space="preserve">C3 Security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Vendor</w:t>
            </w:r>
          </w:p>
        </w:tc>
        <w:tc>
          <w:tcPr/>
          <w:p>
            <w:pPr>
              <w:pStyle w:val="Compact"/>
            </w:pPr>
            <w:r>
              <w:t xml:space="preserve">Oracle C3 and supplier risks</w:t>
            </w:r>
          </w:p>
        </w:tc>
        <w:tc>
          <w:tcPr/>
          <w:p>
            <w:pPr>
              <w:pStyle w:val="Compact"/>
            </w:pPr>
            <w:r>
              <w:t xml:space="preserve">C3 platform performance, AI dependencies</w:t>
            </w:r>
          </w:p>
        </w:tc>
        <w:tc>
          <w:tcPr/>
          <w:p>
            <w:pPr>
              <w:pStyle w:val="Compact"/>
            </w:pPr>
            <w:r>
              <w:t xml:space="preserve">C3 Procurement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Project execution risks</w:t>
            </w:r>
          </w:p>
        </w:tc>
        <w:tc>
          <w:tcPr/>
          <w:p>
            <w:pPr>
              <w:pStyle w:val="Compact"/>
            </w:pPr>
            <w:r>
              <w:t xml:space="preserve">Timeline, scope, resources</w:t>
            </w:r>
          </w:p>
        </w:tc>
        <w:tc>
          <w:tcPr/>
          <w:p>
            <w:pPr>
              <w:pStyle w:val="Compact"/>
            </w:pPr>
            <w:r>
              <w:t xml:space="preserve">Project Team</w:t>
            </w:r>
          </w:p>
        </w:tc>
      </w:tr>
    </w:tbl>
    <w:bookmarkEnd w:id="10"/>
    <w:bookmarkStart w:id="14" w:name="risk-assessment-scale"/>
    <w:p>
      <w:pPr>
        <w:pStyle w:val="Heading3"/>
      </w:pPr>
      <w:r>
        <w:t xml:space="preserve">11.1.3 Risk Assessment Scale</w:t>
      </w:r>
    </w:p>
    <w:bookmarkStart w:id="11" w:name="probability-scale"/>
    <w:p>
      <w:pPr>
        <w:pStyle w:val="Heading4"/>
      </w:pPr>
      <w:r>
        <w:t xml:space="preserve">Probability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Very Low (≤5%)</w:t>
            </w:r>
          </w:p>
        </w:tc>
        <w:tc>
          <w:tcPr/>
          <w:p>
            <w:pPr>
              <w:pStyle w:val="Compact"/>
            </w:pPr>
            <w:r>
              <w:t xml:space="preserve">Highly unlikely to occur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Low (6-25%)</w:t>
            </w:r>
          </w:p>
        </w:tc>
        <w:tc>
          <w:tcPr/>
          <w:p>
            <w:pPr>
              <w:pStyle w:val="Compact"/>
            </w:pPr>
            <w:r>
              <w:t xml:space="preserve">Unlikely to occur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Medium (26-50%)</w:t>
            </w:r>
          </w:p>
        </w:tc>
        <w:tc>
          <w:tcPr/>
          <w:p>
            <w:pPr>
              <w:pStyle w:val="Compact"/>
            </w:pPr>
            <w:r>
              <w:t xml:space="preserve">May occur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High (51-75%)</w:t>
            </w:r>
          </w:p>
        </w:tc>
        <w:tc>
          <w:tcPr/>
          <w:p>
            <w:pPr>
              <w:pStyle w:val="Compact"/>
            </w:pPr>
            <w:r>
              <w:t xml:space="preserve">Likely to occur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Very High (≥76%)</w:t>
            </w:r>
          </w:p>
        </w:tc>
        <w:tc>
          <w:tcPr/>
          <w:p>
            <w:pPr>
              <w:pStyle w:val="Compact"/>
            </w:pPr>
            <w:r>
              <w:t xml:space="preserve">Almost certain to occur</w:t>
            </w:r>
          </w:p>
        </w:tc>
      </w:tr>
    </w:tbl>
    <w:bookmarkEnd w:id="11"/>
    <w:bookmarkStart w:id="12" w:name="impact-scale"/>
    <w:p>
      <w:pPr>
        <w:pStyle w:val="Heading4"/>
      </w:pPr>
      <w:r>
        <w:t xml:space="preserve">Impact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Cost Impact</w:t>
            </w:r>
          </w:p>
        </w:tc>
        <w:tc>
          <w:tcPr/>
          <w:p>
            <w:pPr>
              <w:pStyle w:val="Compact"/>
            </w:pPr>
            <w:r>
              <w:t xml:space="preserve">Schedule Impact</w:t>
            </w:r>
          </w:p>
        </w:tc>
        <w:tc>
          <w:tcPr/>
          <w:p>
            <w:pPr>
              <w:pStyle w:val="Compact"/>
            </w:pPr>
            <w:r>
              <w:t xml:space="preserve">Quality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&lt;$10K</w:t>
            </w:r>
          </w:p>
        </w:tc>
        <w:tc>
          <w:tcPr/>
          <w:p>
            <w:pPr>
              <w:pStyle w:val="Compact"/>
            </w:pPr>
            <w:r>
              <w:t xml:space="preserve">&lt;1 week</w:t>
            </w:r>
          </w:p>
        </w:tc>
        <w:tc>
          <w:tcPr/>
          <w:p>
            <w:pPr>
              <w:pStyle w:val="Compact"/>
            </w:pPr>
            <w:r>
              <w:t xml:space="preserve">Minor inconvenience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$10K-50K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  <w:tc>
          <w:tcPr/>
          <w:p>
            <w:pPr>
              <w:pStyle w:val="Compact"/>
            </w:pPr>
            <w:r>
              <w:t xml:space="preserve">Some rework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$50K-200K</w:t>
            </w:r>
          </w:p>
        </w:tc>
        <w:tc>
          <w:tcPr/>
          <w:p>
            <w:pPr>
              <w:pStyle w:val="Compact"/>
            </w:pPr>
            <w:r>
              <w:t xml:space="preserve">3-4 weeks</w:t>
            </w:r>
          </w:p>
        </w:tc>
        <w:tc>
          <w:tcPr/>
          <w:p>
            <w:pPr>
              <w:pStyle w:val="Compact"/>
            </w:pPr>
            <w:r>
              <w:t xml:space="preserve">Significant rework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$200K-500K</w:t>
            </w:r>
          </w:p>
        </w:tc>
        <w:tc>
          <w:tcPr/>
          <w:p>
            <w:pPr>
              <w:pStyle w:val="Compact"/>
            </w:pPr>
            <w:r>
              <w:t xml:space="preserve">1-2 months</w:t>
            </w:r>
          </w:p>
        </w:tc>
        <w:tc>
          <w:tcPr/>
          <w:p>
            <w:pPr>
              <w:pStyle w:val="Compact"/>
            </w:pPr>
            <w:r>
              <w:t xml:space="preserve">Major functionality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&gt;$500K</w:t>
            </w:r>
          </w:p>
        </w:tc>
        <w:tc>
          <w:tcPr/>
          <w:p>
            <w:pPr>
              <w:pStyle w:val="Compact"/>
            </w:pPr>
            <w:r>
              <w:t xml:space="preserve">&gt;2 months</w:t>
            </w:r>
          </w:p>
        </w:tc>
        <w:tc>
          <w:tcPr/>
          <w:p>
            <w:pPr>
              <w:pStyle w:val="Compact"/>
            </w:pPr>
            <w:r>
              <w:t xml:space="preserve">Project objectives at risk</w:t>
            </w:r>
          </w:p>
        </w:tc>
      </w:tr>
    </w:tbl>
    <w:bookmarkEnd w:id="12"/>
    <w:bookmarkStart w:id="13" w:name="risk-priority-matrix"/>
    <w:p>
      <w:pPr>
        <w:pStyle w:val="Heading4"/>
      </w:pPr>
      <w:r>
        <w:t xml:space="preserve">Risk Priority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4"/>
        <w:gridCol w:w="1403"/>
        <w:gridCol w:w="902"/>
        <w:gridCol w:w="1203"/>
        <w:gridCol w:w="1002"/>
        <w:gridCol w:w="15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Very Low (1)</w:t>
            </w:r>
          </w:p>
        </w:tc>
        <w:tc>
          <w:tcPr/>
          <w:p>
            <w:pPr>
              <w:pStyle w:val="Compact"/>
            </w:pPr>
            <w:r>
              <w:t xml:space="preserve">Low (2)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High (4)</w:t>
            </w:r>
          </w:p>
        </w:tc>
        <w:tc>
          <w:tcPr/>
          <w:p>
            <w:pPr>
              <w:pStyle w:val="Compact"/>
            </w:pPr>
            <w:r>
              <w:t xml:space="preserve">Very High (5)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 (5)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(4)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(2)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Low (1)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3"/>
    <w:bookmarkEnd w:id="14"/>
    <w:bookmarkEnd w:id="15"/>
    <w:bookmarkStart w:id="19" w:name="risk-register"/>
    <w:p>
      <w:pPr>
        <w:pStyle w:val="Heading2"/>
      </w:pPr>
      <w:r>
        <w:t xml:space="preserve">11.2 Risk Register</w:t>
      </w:r>
    </w:p>
    <w:bookmarkStart w:id="16" w:name="critical-risks"/>
    <w:p>
      <w:pPr>
        <w:pStyle w:val="Heading3"/>
      </w:pPr>
      <w:r>
        <w:t xml:space="preserve">11.2.1 Critical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7"/>
        <w:gridCol w:w="1875"/>
        <w:gridCol w:w="1042"/>
        <w:gridCol w:w="1354"/>
        <w:gridCol w:w="937"/>
        <w:gridCol w:w="1042"/>
        <w:gridCol w:w="7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ID</w:t>
            </w:r>
          </w:p>
        </w:tc>
        <w:tc>
          <w:tcPr/>
          <w:p>
            <w:pPr>
              <w:pStyle w:val="Compac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R-001</w:t>
            </w:r>
          </w:p>
        </w:tc>
        <w:tc>
          <w:tcPr/>
          <w:p>
            <w:pPr>
              <w:pStyle w:val="Compact"/>
            </w:pPr>
            <w:r>
              <w:t xml:space="preserve">C3 AI migration causes extended downtime beyond acceptable window</w:t>
            </w:r>
          </w:p>
        </w:tc>
        <w:tc>
          <w:tcPr/>
          <w:p>
            <w:pPr>
              <w:pStyle w:val="Compact"/>
            </w:pPr>
            <w:r>
              <w:t xml:space="preserve">C3 Technical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C3 Migration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R-002</w:t>
            </w:r>
          </w:p>
        </w:tc>
        <w:tc>
          <w:tcPr/>
          <w:p>
            <w:pPr>
              <w:pStyle w:val="Compact"/>
            </w:pPr>
            <w:r>
              <w:t xml:space="preserve">AI model data corruption or loss during C3 migration</w:t>
            </w:r>
          </w:p>
        </w:tc>
        <w:tc>
          <w:tcPr/>
          <w:p>
            <w:pPr>
              <w:pStyle w:val="Compact"/>
            </w:pPr>
            <w:r>
              <w:t xml:space="preserve">C3 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C3 Data Architect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R-003</w:t>
            </w:r>
          </w:p>
        </w:tc>
        <w:tc>
          <w:tcPr/>
          <w:p>
            <w:pPr>
              <w:pStyle w:val="Compact"/>
            </w:pPr>
            <w:r>
              <w:t xml:space="preserve">AI model performance degradation after C3 migration</w:t>
            </w:r>
          </w:p>
        </w:tc>
        <w:tc>
          <w:tcPr/>
          <w:p>
            <w:pPr>
              <w:pStyle w:val="Compact"/>
            </w:pPr>
            <w:r>
              <w:t xml:space="preserve">C3 Technical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C3 Performance Engineer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R-004</w:t>
            </w:r>
          </w:p>
        </w:tc>
        <w:tc>
          <w:tcPr/>
          <w:p>
            <w:pPr>
              <w:pStyle w:val="Compact"/>
            </w:pPr>
            <w:r>
              <w:t xml:space="preserve">AI security vulnerabilities in C3 environment</w:t>
            </w:r>
          </w:p>
        </w:tc>
        <w:tc>
          <w:tcPr/>
          <w:p>
            <w:pPr>
              <w:pStyle w:val="Compact"/>
            </w:pPr>
            <w:r>
              <w:t xml:space="preserve">C3 Security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C3 Security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R-005</w:t>
            </w:r>
          </w:p>
        </w:tc>
        <w:tc>
          <w:tcPr/>
          <w:p>
            <w:pPr>
              <w:pStyle w:val="Compact"/>
            </w:pPr>
            <w:r>
              <w:t xml:space="preserve">Key C3 AI technical resources leave project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C3 Project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R-006</w:t>
            </w:r>
          </w:p>
        </w:tc>
        <w:tc>
          <w:tcPr/>
          <w:p>
            <w:pPr>
              <w:pStyle w:val="Compact"/>
            </w:pPr>
            <w:r>
              <w:t xml:space="preserve">Cost overruns exceed approved budget by &gt;20%</w:t>
            </w:r>
          </w:p>
        </w:tc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R-007</w:t>
            </w:r>
          </w:p>
        </w:tc>
        <w:tc>
          <w:tcPr/>
          <w:p>
            <w:pPr>
              <w:pStyle w:val="Compact"/>
            </w:pPr>
            <w:r>
              <w:t xml:space="preserve">User resistance to C3 AI platform leads to low adoption</w:t>
            </w:r>
          </w:p>
        </w:tc>
        <w:tc>
          <w:tcPr/>
          <w:p>
            <w:pPr>
              <w:pStyle w:val="Compact"/>
            </w:pPr>
            <w:r>
              <w:t xml:space="preserve">C3 Business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C3 Change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R-008</w:t>
            </w:r>
          </w:p>
        </w:tc>
        <w:tc>
          <w:tcPr/>
          <w:p>
            <w:pPr>
              <w:pStyle w:val="Compact"/>
            </w:pPr>
            <w:r>
              <w:t xml:space="preserve">AI compliance requirements not met in C3 platform</w:t>
            </w:r>
          </w:p>
        </w:tc>
        <w:tc>
          <w:tcPr/>
          <w:p>
            <w:pPr>
              <w:pStyle w:val="Compact"/>
            </w:pPr>
            <w:r>
              <w:t xml:space="preserve">C3 Security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C3 Compliance Officer</w:t>
            </w:r>
          </w:p>
        </w:tc>
      </w:tr>
    </w:tbl>
    <w:bookmarkEnd w:id="16"/>
    <w:bookmarkStart w:id="17" w:name="high-risks"/>
    <w:p>
      <w:pPr>
        <w:pStyle w:val="Heading3"/>
      </w:pPr>
      <w:r>
        <w:t xml:space="preserve">11.2.2 High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7"/>
        <w:gridCol w:w="1875"/>
        <w:gridCol w:w="1042"/>
        <w:gridCol w:w="1354"/>
        <w:gridCol w:w="937"/>
        <w:gridCol w:w="1042"/>
        <w:gridCol w:w="7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ID</w:t>
            </w:r>
          </w:p>
        </w:tc>
        <w:tc>
          <w:tcPr/>
          <w:p>
            <w:pPr>
              <w:pStyle w:val="Compac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R-009</w:t>
            </w:r>
          </w:p>
        </w:tc>
        <w:tc>
          <w:tcPr/>
          <w:p>
            <w:pPr>
              <w:pStyle w:val="Compact"/>
            </w:pPr>
            <w:r>
              <w:t xml:space="preserve">Third-party AI integration failures with C3</w:t>
            </w:r>
          </w:p>
        </w:tc>
        <w:tc>
          <w:tcPr/>
          <w:p>
            <w:pPr>
              <w:pStyle w:val="Compact"/>
            </w:pPr>
            <w:r>
              <w:t xml:space="preserve">C3 Technical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C3 Integration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R-010</w:t>
            </w:r>
          </w:p>
        </w:tc>
        <w:tc>
          <w:tcPr/>
          <w:p>
            <w:pPr>
              <w:pStyle w:val="Compact"/>
            </w:pPr>
            <w:r>
              <w:t xml:space="preserve">Oracle C3 AI support issues with critical tools</w:t>
            </w:r>
          </w:p>
        </w:tc>
        <w:tc>
          <w:tcPr/>
          <w:p>
            <w:pPr>
              <w:pStyle w:val="Compact"/>
            </w:pPr>
            <w:r>
              <w:t xml:space="preserve">C3 Vendor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C3 Vendor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R-011</w:t>
            </w:r>
          </w:p>
        </w:tc>
        <w:tc>
          <w:tcPr/>
          <w:p>
            <w:pPr>
              <w:pStyle w:val="Compact"/>
            </w:pPr>
            <w:r>
              <w:t xml:space="preserve">Skills gap in C3 AI technologies (C3 Studio, Ex Machina)</w:t>
            </w:r>
          </w:p>
        </w:tc>
        <w:tc>
          <w:tcPr/>
          <w:p>
            <w:pPr>
              <w:pStyle w:val="Compact"/>
            </w:pPr>
            <w:r>
              <w:t xml:space="preserve">C3 Operational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C3 HR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R-012</w:t>
            </w:r>
          </w:p>
        </w:tc>
        <w:tc>
          <w:tcPr/>
          <w:p>
            <w:pPr>
              <w:pStyle w:val="Compact"/>
            </w:pPr>
            <w:r>
              <w:t xml:space="preserve">Network connectivity issues impact C3 AI migration</w:t>
            </w:r>
          </w:p>
        </w:tc>
        <w:tc>
          <w:tcPr/>
          <w:p>
            <w:pPr>
              <w:pStyle w:val="Compact"/>
            </w:pPr>
            <w:r>
              <w:t xml:space="preserve">C3 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C3 Network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R-013</w:t>
            </w:r>
          </w:p>
        </w:tc>
        <w:tc>
          <w:tcPr/>
          <w:p>
            <w:pPr>
              <w:pStyle w:val="Compact"/>
            </w:pPr>
            <w:r>
              <w:t xml:space="preserve">Change management process delays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Change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R-014</w:t>
            </w:r>
          </w:p>
        </w:tc>
        <w:tc>
          <w:tcPr/>
          <w:p>
            <w:pPr>
              <w:pStyle w:val="Compact"/>
            </w:pPr>
            <w:r>
              <w:t xml:space="preserve">Business stakeholder availability limited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Business Sponsor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R-015</w:t>
            </w:r>
          </w:p>
        </w:tc>
        <w:tc>
          <w:tcPr/>
          <w:p>
            <w:pPr>
              <w:pStyle w:val="Compact"/>
            </w:pPr>
            <w:r>
              <w:t xml:space="preserve">Backup and recovery procedures fail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Operations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R-016</w:t>
            </w:r>
          </w:p>
        </w:tc>
        <w:tc>
          <w:tcPr/>
          <w:p>
            <w:pPr>
              <w:pStyle w:val="Compact"/>
            </w:pPr>
            <w:r>
              <w:t xml:space="preserve">C3 AI testing phase reveals major model issues</w:t>
            </w:r>
          </w:p>
        </w:tc>
        <w:tc>
          <w:tcPr/>
          <w:p>
            <w:pPr>
              <w:pStyle w:val="Compact"/>
            </w:pPr>
            <w:r>
              <w:t xml:space="preserve">C3 Technical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C3 QA Manager</w:t>
            </w:r>
          </w:p>
        </w:tc>
      </w:tr>
    </w:tbl>
    <w:bookmarkEnd w:id="17"/>
    <w:bookmarkStart w:id="18" w:name="medium-and-low-risks"/>
    <w:p>
      <w:pPr>
        <w:pStyle w:val="Heading3"/>
      </w:pPr>
      <w:r>
        <w:t xml:space="preserve">11.2.3 Medium and Low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7"/>
        <w:gridCol w:w="1875"/>
        <w:gridCol w:w="1042"/>
        <w:gridCol w:w="1354"/>
        <w:gridCol w:w="937"/>
        <w:gridCol w:w="1042"/>
        <w:gridCol w:w="7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ID</w:t>
            </w:r>
          </w:p>
        </w:tc>
        <w:tc>
          <w:tcPr/>
          <w:p>
            <w:pPr>
              <w:pStyle w:val="Compac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R-017</w:t>
            </w:r>
          </w:p>
        </w:tc>
        <w:tc>
          <w:tcPr/>
          <w:p>
            <w:pPr>
              <w:pStyle w:val="Compact"/>
            </w:pPr>
            <w:r>
              <w:t xml:space="preserve">Documentation insufficient for operations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Technical Writer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R-018</w:t>
            </w:r>
          </w:p>
        </w:tc>
        <w:tc>
          <w:tcPr/>
          <w:p>
            <w:pPr>
              <w:pStyle w:val="Compact"/>
            </w:pPr>
            <w:r>
              <w:t xml:space="preserve">Training program inadequate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Training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R-019</w:t>
            </w:r>
          </w:p>
        </w:tc>
        <w:tc>
          <w:tcPr/>
          <w:p>
            <w:pPr>
              <w:pStyle w:val="Compact"/>
            </w:pPr>
            <w:r>
              <w:t xml:space="preserve">Monitoring tools provide false alerts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Monitoring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R-020</w:t>
            </w:r>
          </w:p>
        </w:tc>
        <w:tc>
          <w:tcPr/>
          <w:p>
            <w:pPr>
              <w:pStyle w:val="Compact"/>
            </w:pPr>
            <w:r>
              <w:t xml:space="preserve">License compliance issues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License Manager</w:t>
            </w:r>
          </w:p>
        </w:tc>
      </w:tr>
    </w:tbl>
    <w:bookmarkEnd w:id="18"/>
    <w:bookmarkEnd w:id="19"/>
    <w:bookmarkStart w:id="26" w:name="risk-mitigation-strategies"/>
    <w:p>
      <w:pPr>
        <w:pStyle w:val="Heading2"/>
      </w:pPr>
      <w:r>
        <w:t xml:space="preserve">11.3 Risk Mitigation Strategies</w:t>
      </w:r>
    </w:p>
    <w:bookmarkStart w:id="24" w:name="critical-risk-mitigation-plans"/>
    <w:p>
      <w:pPr>
        <w:pStyle w:val="Heading3"/>
      </w:pPr>
      <w:r>
        <w:t xml:space="preserve">11.3.1 Critical Risk Mitigation Plans</w:t>
      </w:r>
    </w:p>
    <w:bookmarkStart w:id="20" w:name="r-001-c3-ai-migration-extended-downtime"/>
    <w:p>
      <w:pPr>
        <w:pStyle w:val="Heading4"/>
      </w:pPr>
      <w:r>
        <w:t xml:space="preserve">R-001: C3 AI Migration Extended Downtime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 Strategy</w:t>
            </w:r>
          </w:p>
        </w:tc>
        <w:tc>
          <w:tcPr/>
          <w:p>
            <w:pPr>
              <w:pStyle w:val="Compact"/>
            </w:pPr>
            <w:r>
              <w:t xml:space="preserve">- Comprehensive C3 AI migration rehearsals</w:t>
            </w:r>
            <w:r>
              <w:t xml:space="preserve">- C3 parallel run capability</w:t>
            </w:r>
            <w:r>
              <w:t xml:space="preserve">- Automated C3 rollback procedures</w:t>
            </w:r>
            <w:r>
              <w:t xml:space="preserve">- 24x7 C3 war room during cutover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Prevention</w:t>
            </w:r>
          </w:p>
        </w:tc>
        <w:tc>
          <w:tcPr/>
          <w:p>
            <w:pPr>
              <w:pStyle w:val="Compact"/>
            </w:pPr>
            <w:r>
              <w:t xml:space="preserve">- Detailed C3 runbooks with timing</w:t>
            </w:r>
            <w:r>
              <w:t xml:space="preserve">- Pre-C3 migration testing</w:t>
            </w:r>
            <w:r>
              <w:t xml:space="preserve">- C3 dependency mapping</w:t>
            </w:r>
            <w:r>
              <w:t xml:space="preserve">- C3 resource allocation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Contingency</w:t>
            </w:r>
          </w:p>
        </w:tc>
        <w:tc>
          <w:tcPr/>
          <w:p>
            <w:pPr>
              <w:pStyle w:val="Compact"/>
            </w:pPr>
            <w:r>
              <w:t xml:space="preserve">- Emergency rollback within 2 hours</w:t>
            </w:r>
            <w:r>
              <w:t xml:space="preserve">- Business continuity procedures</w:t>
            </w:r>
            <w:r>
              <w:t xml:space="preserve">- Executive communication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- Real-time C3 migration monitoring</w:t>
            </w:r>
            <w:r>
              <w:t xml:space="preserve">- C3 milestone tracking</w:t>
            </w:r>
            <w:r>
              <w:t xml:space="preserve">- C3 go/no-go checkpoints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C3 AI migration completed within 8-hour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</w:pPr>
            <w:r>
              <w:t xml:space="preserve">Project Manager → IT Director → CTO (if &gt;4 hours)</w:t>
            </w:r>
          </w:p>
        </w:tc>
      </w:tr>
    </w:tbl>
    <w:bookmarkEnd w:id="20"/>
    <w:bookmarkStart w:id="21" w:name="r-002-c3-ai-model-data-corruptionloss"/>
    <w:p>
      <w:pPr>
        <w:pStyle w:val="Heading4"/>
      </w:pPr>
      <w:r>
        <w:t xml:space="preserve">R-002: C3 AI Model Data Corruption/Loss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 Strategy</w:t>
            </w:r>
          </w:p>
        </w:tc>
        <w:tc>
          <w:tcPr/>
          <w:p>
            <w:pPr>
              <w:pStyle w:val="Compact"/>
            </w:pPr>
            <w:r>
              <w:t xml:space="preserve">- Multiple C3 AI backup layers</w:t>
            </w:r>
            <w:r>
              <w:t xml:space="preserve">- C3 data validation scripts</w:t>
            </w:r>
            <w:r>
              <w:t xml:space="preserve">- Incremental C3 migration approach</w:t>
            </w:r>
            <w:r>
              <w:t xml:space="preserve">- Real-time C3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Prevention</w:t>
            </w:r>
          </w:p>
        </w:tc>
        <w:tc>
          <w:tcPr/>
          <w:p>
            <w:pPr>
              <w:pStyle w:val="Compact"/>
            </w:pPr>
            <w:r>
              <w:t xml:space="preserve">- Comprehensive C3 AI data backups</w:t>
            </w:r>
            <w:r>
              <w:t xml:space="preserve">- C3 checksum validation</w:t>
            </w:r>
            <w:r>
              <w:t xml:space="preserve">- C3 test migrations</w:t>
            </w:r>
            <w:r>
              <w:t xml:space="preserve">- C3 AI data lineage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Contingency</w:t>
            </w:r>
          </w:p>
        </w:tc>
        <w:tc>
          <w:tcPr/>
          <w:p>
            <w:pPr>
              <w:pStyle w:val="Compact"/>
            </w:pPr>
            <w:r>
              <w:t xml:space="preserve">- Point-in-time recovery</w:t>
            </w:r>
            <w:r>
              <w:t xml:space="preserve">- Backup restoration procedures</w:t>
            </w:r>
            <w:r>
              <w:t xml:space="preserve">- Data reconciliation processes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- Automated validation checks</w:t>
            </w:r>
            <w:r>
              <w:t xml:space="preserve">- Data integrity monitoring</w:t>
            </w:r>
            <w:r>
              <w:t xml:space="preserve">- Transaction log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100% C3 AI data integrity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</w:pPr>
            <w:r>
              <w:t xml:space="preserve">DBA → Data Architect → CTO (immediate)</w:t>
            </w:r>
          </w:p>
        </w:tc>
      </w:tr>
    </w:tbl>
    <w:bookmarkEnd w:id="21"/>
    <w:bookmarkStart w:id="22" w:name="X059b83b9f028c29a39f65668787cbab59033477"/>
    <w:p>
      <w:pPr>
        <w:pStyle w:val="Heading4"/>
      </w:pPr>
      <w:r>
        <w:t xml:space="preserve">R-003: C3 AI Model Performance Degradation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 Strategy</w:t>
            </w:r>
          </w:p>
        </w:tc>
        <w:tc>
          <w:tcPr/>
          <w:p>
            <w:pPr>
              <w:pStyle w:val="Compact"/>
            </w:pPr>
            <w:r>
              <w:t xml:space="preserve">- C3 AI performance baseline establishment</w:t>
            </w:r>
            <w:r>
              <w:t xml:space="preserve">- C3 model load testing</w:t>
            </w:r>
            <w:r>
              <w:t xml:space="preserve">- C3 resource right-sizing</w:t>
            </w:r>
            <w:r>
              <w:t xml:space="preserve">- C3 AI performance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Prevention</w:t>
            </w:r>
          </w:p>
        </w:tc>
        <w:tc>
          <w:tcPr/>
          <w:p>
            <w:pPr>
              <w:pStyle w:val="Compact"/>
            </w:pPr>
            <w:r>
              <w:t xml:space="preserve">- C3 AI capacity planning</w:t>
            </w:r>
            <w:r>
              <w:t xml:space="preserve">- C3 performance requirements definition</w:t>
            </w:r>
            <w:r>
              <w:t xml:space="preserve">- C3 architecture review</w:t>
            </w:r>
            <w:r>
              <w:t xml:space="preserve">- C3 model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Contingency</w:t>
            </w:r>
          </w:p>
        </w:tc>
        <w:tc>
          <w:tcPr/>
          <w:p>
            <w:pPr>
              <w:pStyle w:val="Compact"/>
            </w:pPr>
            <w:r>
              <w:t xml:space="preserve">- Resource scaling procedures</w:t>
            </w:r>
            <w:r>
              <w:t xml:space="preserve">- Performance tuning plans</w:t>
            </w:r>
            <w:r>
              <w:t xml:space="preserve">- Rollback if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- Real-time performance metrics</w:t>
            </w:r>
            <w:r>
              <w:t xml:space="preserve">- User experience monitoring</w:t>
            </w:r>
            <w:r>
              <w:t xml:space="preserve">- Application performance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C3 AI model performance meets or exceeds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</w:pPr>
            <w:r>
              <w:t xml:space="preserve">Performance Engineer → Architect → CTO</w:t>
            </w:r>
          </w:p>
        </w:tc>
      </w:tr>
    </w:tbl>
    <w:bookmarkEnd w:id="22"/>
    <w:bookmarkStart w:id="23" w:name="r-004-c3-ai-security-vulnerabilities"/>
    <w:p>
      <w:pPr>
        <w:pStyle w:val="Heading4"/>
      </w:pPr>
      <w:r>
        <w:t xml:space="preserve">R-004: C3 AI Security Vulnerabilities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 Strategy</w:t>
            </w:r>
          </w:p>
        </w:tc>
        <w:tc>
          <w:tcPr/>
          <w:p>
            <w:pPr>
              <w:pStyle w:val="Compact"/>
            </w:pPr>
            <w:r>
              <w:t xml:space="preserve">- C3 AI security architecture review</w:t>
            </w:r>
            <w:r>
              <w:t xml:space="preserve">- C3 penetration testing</w:t>
            </w:r>
            <w:r>
              <w:t xml:space="preserve">- C3 AI security monitoring</w:t>
            </w:r>
            <w:r>
              <w:t xml:space="preserve">- C3 compliance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Prevention</w:t>
            </w:r>
          </w:p>
        </w:tc>
        <w:tc>
          <w:tcPr/>
          <w:p>
            <w:pPr>
              <w:pStyle w:val="Compact"/>
            </w:pPr>
            <w:r>
              <w:t xml:space="preserve">- C3 AI security-by-design approach</w:t>
            </w:r>
            <w:r>
              <w:t xml:space="preserve">- Regular C3 security assessments</w:t>
            </w:r>
            <w:r>
              <w:t xml:space="preserve">- C3 security training</w:t>
            </w:r>
            <w:r>
              <w:t xml:space="preserve">- AI threat modeling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Contingency</w:t>
            </w:r>
          </w:p>
        </w:tc>
        <w:tc>
          <w:tcPr/>
          <w:p>
            <w:pPr>
              <w:pStyle w:val="Compact"/>
            </w:pPr>
            <w:r>
              <w:t xml:space="preserve">- Incident response procedures</w:t>
            </w:r>
            <w:r>
              <w:t xml:space="preserve">- Emergency patching</w:t>
            </w:r>
            <w:r>
              <w:t xml:space="preserve">- System isolation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- 24x7 security monitoring</w:t>
            </w:r>
            <w:r>
              <w:t xml:space="preserve">- Vulnerability scanning</w:t>
            </w:r>
            <w:r>
              <w:t xml:space="preserve">- Compliance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C3 AI security assessment passed, no critical AI vulnerabilities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</w:pPr>
            <w:r>
              <w:t xml:space="preserve">Security Team → CISO → Legal (if breach risk)</w:t>
            </w:r>
          </w:p>
        </w:tc>
      </w:tr>
    </w:tbl>
    <w:bookmarkEnd w:id="23"/>
    <w:bookmarkEnd w:id="24"/>
    <w:bookmarkStart w:id="25" w:name="risk-response-strategies"/>
    <w:p>
      <w:pPr>
        <w:pStyle w:val="Heading3"/>
      </w:pPr>
      <w:r>
        <w:t xml:space="preserve">11.3.2 Risk Response Strategies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2709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 Type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Avoid</w:t>
            </w:r>
          </w:p>
        </w:tc>
        <w:tc>
          <w:tcPr/>
          <w:p>
            <w:pPr>
              <w:pStyle w:val="Compact"/>
            </w:pPr>
            <w:r>
              <w:t xml:space="preserve">High impact, controllable</w:t>
            </w:r>
          </w:p>
        </w:tc>
        <w:tc>
          <w:tcPr/>
          <w:p>
            <w:pPr>
              <w:pStyle w:val="Compact"/>
            </w:pPr>
            <w:r>
              <w:t xml:space="preserve">Change architecture to eliminate single points of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Most common approach</w:t>
            </w:r>
          </w:p>
        </w:tc>
        <w:tc>
          <w:tcPr/>
          <w:p>
            <w:pPr>
              <w:pStyle w:val="Compact"/>
            </w:pPr>
            <w:r>
              <w:t xml:space="preserve">Implement backup procedures, testing,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External dependencies</w:t>
            </w:r>
          </w:p>
        </w:tc>
        <w:tc>
          <w:tcPr/>
          <w:p>
            <w:pPr>
              <w:pStyle w:val="Compact"/>
            </w:pPr>
            <w:r>
              <w:t xml:space="preserve">Vendor SLAs, insurance,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Low probability/impact</w:t>
            </w:r>
          </w:p>
        </w:tc>
        <w:tc>
          <w:tcPr/>
          <w:p>
            <w:pPr>
              <w:pStyle w:val="Compact"/>
            </w:pPr>
            <w:r>
              <w:t xml:space="preserve">Document and monitor, no specific action</w:t>
            </w:r>
          </w:p>
        </w:tc>
      </w:tr>
    </w:tbl>
    <w:bookmarkEnd w:id="25"/>
    <w:bookmarkEnd w:id="26"/>
    <w:bookmarkStart w:id="30" w:name="risk-monitoring-and-reporting"/>
    <w:p>
      <w:pPr>
        <w:pStyle w:val="Heading2"/>
      </w:pPr>
      <w:r>
        <w:t xml:space="preserve">11.4 Risk Monitoring and Reporting</w:t>
      </w:r>
    </w:p>
    <w:bookmarkStart w:id="27" w:name="risk-monitoring-process"/>
    <w:p>
      <w:pPr>
        <w:pStyle w:val="Heading3"/>
      </w:pPr>
      <w:r>
        <w:t xml:space="preserve">11.4.1 Risk Monitoring Process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2124"/>
        <w:gridCol w:w="1352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Risk owners</w:t>
            </w:r>
          </w:p>
        </w:tc>
        <w:tc>
          <w:tcPr/>
          <w:p>
            <w:pPr>
              <w:pStyle w:val="Compact"/>
            </w:pPr>
            <w:r>
              <w:t xml:space="preserve">Updated risk 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Review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Risk status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Board Review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Risk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Report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</w:tr>
    </w:tbl>
    <w:bookmarkEnd w:id="27"/>
    <w:bookmarkStart w:id="28" w:name="risk-indicators-and-triggers"/>
    <w:p>
      <w:pPr>
        <w:pStyle w:val="Heading3"/>
      </w:pPr>
      <w:r>
        <w:t xml:space="preserve">11.4.2 Risk Indicators and Triggers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1"/>
        <w:gridCol w:w="1980"/>
        <w:gridCol w:w="2227"/>
        <w:gridCol w:w="23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Area</w:t>
            </w:r>
          </w:p>
        </w:tc>
        <w:tc>
          <w:tcPr/>
          <w:p>
            <w:pPr>
              <w:pStyle w:val="Compact"/>
            </w:pPr>
            <w:r>
              <w:t xml:space="preserve">Key Indicators</w:t>
            </w:r>
          </w:p>
        </w:tc>
        <w:tc>
          <w:tcPr/>
          <w:p>
            <w:pPr>
              <w:pStyle w:val="Compact"/>
            </w:pPr>
            <w:r>
              <w:t xml:space="preserve">Warning Triggers</w:t>
            </w:r>
          </w:p>
        </w:tc>
        <w:tc>
          <w:tcPr/>
          <w:p>
            <w:pPr>
              <w:pStyle w:val="Compact"/>
            </w:pPr>
            <w:r>
              <w:t xml:space="preserve">Critical 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Migration progress</w:t>
            </w:r>
          </w:p>
        </w:tc>
        <w:tc>
          <w:tcPr/>
          <w:p>
            <w:pPr>
              <w:pStyle w:val="Compact"/>
            </w:pPr>
            <w:r>
              <w:t xml:space="preserve">% complete vs. plan</w:t>
            </w:r>
          </w:p>
        </w:tc>
        <w:tc>
          <w:tcPr/>
          <w:p>
            <w:pPr>
              <w:pStyle w:val="Compact"/>
            </w:pPr>
            <w:r>
              <w:t xml:space="preserve">&gt;1 week behind</w:t>
            </w:r>
          </w:p>
        </w:tc>
        <w:tc>
          <w:tcPr/>
          <w:p>
            <w:pPr>
              <w:pStyle w:val="Compact"/>
            </w:pPr>
            <w:r>
              <w:t xml:space="preserve">&gt;2 weeks behind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metrics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&gt;2x baseline</w:t>
            </w:r>
          </w:p>
        </w:tc>
        <w:tc>
          <w:tcPr/>
          <w:p>
            <w:pPr>
              <w:pStyle w:val="Compact"/>
            </w:pPr>
            <w:r>
              <w:t xml:space="preserve">&gt;5x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rates</w:t>
            </w:r>
          </w:p>
        </w:tc>
        <w:tc>
          <w:tcPr/>
          <w:p>
            <w:pPr>
              <w:pStyle w:val="Compact"/>
            </w:pPr>
            <w:r>
              <w:t xml:space="preserve">Application errors</w:t>
            </w:r>
          </w:p>
        </w:tc>
        <w:tc>
          <w:tcPr/>
          <w:p>
            <w:pPr>
              <w:pStyle w:val="Compact"/>
            </w:pPr>
            <w:r>
              <w:t xml:space="preserve">&gt;1% error rate</w:t>
            </w:r>
          </w:p>
        </w:tc>
        <w:tc>
          <w:tcPr/>
          <w:p>
            <w:pPr>
              <w:pStyle w:val="Compact"/>
            </w:pPr>
            <w:r>
              <w:t xml:space="preserve">&gt;5% error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Budget variance</w:t>
            </w:r>
          </w:p>
        </w:tc>
        <w:tc>
          <w:tcPr/>
          <w:p>
            <w:pPr>
              <w:pStyle w:val="Compact"/>
            </w:pPr>
            <w:r>
              <w:t xml:space="preserve">Cost vs. plan</w:t>
            </w:r>
          </w:p>
        </w:tc>
        <w:tc>
          <w:tcPr/>
          <w:p>
            <w:pPr>
              <w:pStyle w:val="Compact"/>
            </w:pPr>
            <w:r>
              <w:t xml:space="preserve">&gt;10% over</w:t>
            </w:r>
          </w:p>
        </w:tc>
        <w:tc>
          <w:tcPr/>
          <w:p>
            <w:pPr>
              <w:pStyle w:val="Compact"/>
            </w:pPr>
            <w:r>
              <w:t xml:space="preserve">&gt;20% 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variance</w:t>
            </w:r>
          </w:p>
        </w:tc>
        <w:tc>
          <w:tcPr/>
          <w:p>
            <w:pPr>
              <w:pStyle w:val="Compact"/>
            </w:pPr>
            <w:r>
              <w:t xml:space="preserve">Timeline vs. plan</w:t>
            </w:r>
          </w:p>
        </w:tc>
        <w:tc>
          <w:tcPr/>
          <w:p>
            <w:pPr>
              <w:pStyle w:val="Compact"/>
            </w:pPr>
            <w:r>
              <w:t xml:space="preserve">&gt;1 week delay</w:t>
            </w:r>
          </w:p>
        </w:tc>
        <w:tc>
          <w:tcPr/>
          <w:p>
            <w:pPr>
              <w:pStyle w:val="Compact"/>
            </w:pPr>
            <w:r>
              <w:t xml:space="preserve">&gt;1 month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availability</w:t>
            </w:r>
          </w:p>
        </w:tc>
        <w:tc>
          <w:tcPr/>
          <w:p>
            <w:pPr>
              <w:pStyle w:val="Compact"/>
            </w:pPr>
            <w:r>
              <w:t xml:space="preserve">Team availability</w:t>
            </w:r>
          </w:p>
        </w:tc>
        <w:tc>
          <w:tcPr/>
          <w:p>
            <w:pPr>
              <w:pStyle w:val="Compact"/>
            </w:pPr>
            <w:r>
              <w:t xml:space="preserve">&lt;80% availability</w:t>
            </w:r>
          </w:p>
        </w:tc>
        <w:tc>
          <w:tcPr/>
          <w:p>
            <w:pPr>
              <w:pStyle w:val="Compact"/>
            </w:pPr>
            <w:r>
              <w:t xml:space="preserve">&lt;60%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Stakeholder engagement</w:t>
            </w:r>
          </w:p>
        </w:tc>
        <w:tc>
          <w:tcPr/>
          <w:p>
            <w:pPr>
              <w:pStyle w:val="Compact"/>
            </w:pPr>
            <w:r>
              <w:t xml:space="preserve">Meeting attendance</w:t>
            </w:r>
          </w:p>
        </w:tc>
        <w:tc>
          <w:tcPr/>
          <w:p>
            <w:pPr>
              <w:pStyle w:val="Compact"/>
            </w:pPr>
            <w:r>
              <w:t xml:space="preserve">&lt;70% attendance</w:t>
            </w:r>
          </w:p>
        </w:tc>
        <w:tc>
          <w:tcPr/>
          <w:p>
            <w:pPr>
              <w:pStyle w:val="Compact"/>
            </w:pPr>
            <w:r>
              <w:t xml:space="preserve">&lt;50%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feedback</w:t>
            </w:r>
          </w:p>
        </w:tc>
        <w:tc>
          <w:tcPr/>
          <w:p>
            <w:pPr>
              <w:pStyle w:val="Compact"/>
            </w:pPr>
            <w:r>
              <w:t xml:space="preserve">Satisfaction scores</w:t>
            </w:r>
          </w:p>
        </w:tc>
        <w:tc>
          <w:tcPr/>
          <w:p>
            <w:pPr>
              <w:pStyle w:val="Compact"/>
            </w:pPr>
            <w:r>
              <w:t xml:space="preserve">&lt;7/10 rating</w:t>
            </w:r>
          </w:p>
        </w:tc>
        <w:tc>
          <w:tcPr/>
          <w:p>
            <w:pPr>
              <w:pStyle w:val="Compact"/>
            </w:pPr>
            <w:r>
              <w:t xml:space="preserve">&lt;5/10 rating</w:t>
            </w:r>
          </w:p>
        </w:tc>
      </w:tr>
    </w:tbl>
    <w:bookmarkEnd w:id="28"/>
    <w:bookmarkStart w:id="29" w:name="risk-communication-plan"/>
    <w:p>
      <w:pPr>
        <w:pStyle w:val="Heading3"/>
      </w:pPr>
      <w:r>
        <w:t xml:space="preserve">11.4.3 Risk Communication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2394"/>
        <w:gridCol w:w="2026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Team</w:t>
            </w:r>
          </w:p>
        </w:tc>
        <w:tc>
          <w:tcPr/>
          <w:p>
            <w:pPr>
              <w:pStyle w:val="Compact"/>
            </w:pPr>
            <w:r>
              <w:t xml:space="preserve">High/critical risks, mitigation status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Executive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All medium+ risks, trends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Risk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Team</w:t>
            </w:r>
          </w:p>
        </w:tc>
        <w:tc>
          <w:tcPr/>
          <w:p>
            <w:pPr>
              <w:pStyle w:val="Compact"/>
            </w:pPr>
            <w:r>
              <w:t xml:space="preserve">All risks, detailed status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Risk register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Owners</w:t>
            </w:r>
          </w:p>
        </w:tc>
        <w:tc>
          <w:tcPr/>
          <w:p>
            <w:pPr>
              <w:pStyle w:val="Compact"/>
            </w:pPr>
            <w:r>
              <w:t xml:space="preserve">Assigned risks, action items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Direct communication</w:t>
            </w:r>
          </w:p>
        </w:tc>
      </w:tr>
    </w:tbl>
    <w:bookmarkEnd w:id="29"/>
    <w:bookmarkEnd w:id="30"/>
    <w:bookmarkStart w:id="34" w:name="issue-management"/>
    <w:p>
      <w:pPr>
        <w:pStyle w:val="Heading2"/>
      </w:pPr>
      <w:r>
        <w:t xml:space="preserve">11.5 Issue Management</w:t>
      </w:r>
    </w:p>
    <w:bookmarkStart w:id="31" w:name="issue-classification"/>
    <w:p>
      <w:pPr>
        <w:pStyle w:val="Heading3"/>
      </w:pPr>
      <w:r>
        <w:t xml:space="preserve">11.5.1 Issue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Project-stopping issue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Major impact on timeline/quality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Moderate impact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impact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</w:tbl>
    <w:bookmarkEnd w:id="31"/>
    <w:bookmarkStart w:id="32" w:name="issue-escalation-matrix"/>
    <w:p>
      <w:pPr>
        <w:pStyle w:val="Heading3"/>
      </w:pPr>
      <w:r>
        <w:t xml:space="preserve">11.5.2 Issue Escalation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485"/>
        <w:gridCol w:w="222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Risk Owner</w:t>
            </w:r>
          </w:p>
        </w:tc>
        <w:tc>
          <w:tcPr/>
          <w:p>
            <w:pPr>
              <w:pStyle w:val="Compact"/>
            </w:pPr>
            <w:r>
              <w:t xml:space="preserve">Initial issue identification</w:t>
            </w:r>
          </w:p>
        </w:tc>
        <w:tc>
          <w:tcPr/>
          <w:p>
            <w:pPr>
              <w:pStyle w:val="Compact"/>
            </w:pPr>
            <w:r>
              <w:t xml:space="preserve">Implement standard 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Issue not resolved in SLA</w:t>
            </w:r>
          </w:p>
        </w:tc>
        <w:tc>
          <w:tcPr/>
          <w:p>
            <w:pPr>
              <w:pStyle w:val="Compact"/>
            </w:pPr>
            <w:r>
              <w:t xml:space="preserve">Resource reallocation, vendor escalation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High/Critical issues</w:t>
            </w:r>
          </w:p>
        </w:tc>
        <w:tc>
          <w:tcPr/>
          <w:p>
            <w:pPr>
              <w:pStyle w:val="Compact"/>
            </w:pPr>
            <w:r>
              <w:t xml:space="preserve">Budget approval, scope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Project-threatening issues</w:t>
            </w:r>
          </w:p>
        </w:tc>
        <w:tc>
          <w:tcPr/>
          <w:p>
            <w:pPr>
              <w:pStyle w:val="Compact"/>
            </w:pPr>
            <w:r>
              <w:t xml:space="preserve">Project decisions, executive resources</w:t>
            </w:r>
          </w:p>
        </w:tc>
      </w:tr>
    </w:tbl>
    <w:bookmarkEnd w:id="32"/>
    <w:bookmarkStart w:id="33" w:name="current-issues-log"/>
    <w:p>
      <w:pPr>
        <w:pStyle w:val="Heading3"/>
      </w:pPr>
      <w:r>
        <w:t xml:space="preserve">11.5.3 Current Issues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1492"/>
        <w:gridCol w:w="1147"/>
        <w:gridCol w:w="918"/>
        <w:gridCol w:w="1033"/>
        <w:gridCol w:w="2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Target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I-001</w:t>
            </w:r>
          </w:p>
        </w:tc>
        <w:tc>
          <w:tcPr/>
          <w:p>
            <w:pPr>
              <w:pStyle w:val="Compact"/>
            </w:pPr>
            <w:r>
              <w:t xml:space="preserve">[Issue Description]</w:t>
            </w:r>
          </w:p>
        </w:tc>
        <w:tc>
          <w:tcPr/>
          <w:p>
            <w:pPr>
              <w:pStyle w:val="Compact"/>
            </w:pPr>
            <w:r>
              <w:t xml:space="preserve">[Level]</w:t>
            </w:r>
          </w:p>
        </w:tc>
        <w:tc>
          <w:tcPr/>
          <w:p>
            <w:pPr>
              <w:pStyle w:val="Compact"/>
            </w:pPr>
            <w:r>
              <w:t xml:space="preserve">[Owner]</w:t>
            </w:r>
          </w:p>
        </w:tc>
        <w:tc>
          <w:tcPr/>
          <w:p>
            <w:pPr>
              <w:pStyle w:val="Compact"/>
            </w:pPr>
            <w:r>
              <w:t xml:space="preserve">[Status]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I-002</w:t>
            </w:r>
          </w:p>
        </w:tc>
        <w:tc>
          <w:tcPr/>
          <w:p>
            <w:pPr>
              <w:pStyle w:val="Compact"/>
            </w:pPr>
            <w:r>
              <w:t xml:space="preserve">[Issue Description]</w:t>
            </w:r>
          </w:p>
        </w:tc>
        <w:tc>
          <w:tcPr/>
          <w:p>
            <w:pPr>
              <w:pStyle w:val="Compact"/>
            </w:pPr>
            <w:r>
              <w:t xml:space="preserve">[Level]</w:t>
            </w:r>
          </w:p>
        </w:tc>
        <w:tc>
          <w:tcPr/>
          <w:p>
            <w:pPr>
              <w:pStyle w:val="Compact"/>
            </w:pPr>
            <w:r>
              <w:t xml:space="preserve">[Owner]</w:t>
            </w:r>
          </w:p>
        </w:tc>
        <w:tc>
          <w:tcPr/>
          <w:p>
            <w:pPr>
              <w:pStyle w:val="Compact"/>
            </w:pPr>
            <w:r>
              <w:t xml:space="preserve">[Status]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</w:tbl>
    <w:bookmarkEnd w:id="33"/>
    <w:bookmarkEnd w:id="34"/>
    <w:bookmarkStart w:id="39" w:name="business-continuity-planning"/>
    <w:p>
      <w:pPr>
        <w:pStyle w:val="Heading2"/>
      </w:pPr>
      <w:r>
        <w:t xml:space="preserve">11.6 Business Continuity Planning</w:t>
      </w:r>
    </w:p>
    <w:bookmarkStart w:id="35" w:name="business-impact-analysis"/>
    <w:p>
      <w:pPr>
        <w:pStyle w:val="Heading3"/>
      </w:pPr>
      <w:r>
        <w:t xml:space="preserve">11.6.1 Business Impact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4"/>
        <w:gridCol w:w="1775"/>
        <w:gridCol w:w="682"/>
        <w:gridCol w:w="682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Function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Impact if 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Operations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AI-Powered Order Processing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$[Amount]/hour revenue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AI Customer Service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AI customer satisfaction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AI Financial Operations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AI compliance and cash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Supporting Functions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 Systems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Employee productivity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Management visibility</w:t>
            </w:r>
          </w:p>
        </w:tc>
      </w:tr>
    </w:tbl>
    <w:bookmarkEnd w:id="35"/>
    <w:bookmarkStart w:id="38" w:name="contingency-plans"/>
    <w:p>
      <w:pPr>
        <w:pStyle w:val="Heading3"/>
      </w:pPr>
      <w:r>
        <w:t xml:space="preserve">11.6.2 Contingency Plans</w:t>
      </w:r>
    </w:p>
    <w:bookmarkStart w:id="36" w:name="migration-failure-contingency"/>
    <w:p>
      <w:pPr>
        <w:pStyle w:val="Heading4"/>
      </w:pPr>
      <w:r>
        <w:t xml:space="preserve">Migration Failure Contingency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2190"/>
        <w:gridCol w:w="1516"/>
        <w:gridCol w:w="25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Response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Migration Failure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- Immediate rollback to original environment</w:t>
            </w:r>
            <w:r>
              <w:t xml:space="preserve">- Activate backup data center</w:t>
            </w:r>
            <w:r>
              <w:t xml:space="preserve">- Execute communication plan</w:t>
            </w:r>
            <w:r>
              <w:t xml:space="preserve">- Conduct root cause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Migration Failure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Selective rollback of failed components</w:t>
            </w:r>
            <w:r>
              <w:t xml:space="preserve">- Hybrid operation mode</w:t>
            </w:r>
            <w:r>
              <w:t xml:space="preserve">- Prioritize critical functions</w:t>
            </w:r>
            <w:r>
              <w:t xml:space="preserve">- Implement workarounds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- Implement performance fixes</w:t>
            </w:r>
            <w:r>
              <w:t xml:space="preserve">- Scale resources</w:t>
            </w:r>
            <w:r>
              <w:t xml:space="preserve">- Optimize configurations</w:t>
            </w:r>
            <w:r>
              <w:t xml:space="preserve">- Consider partial rollback</w:t>
            </w:r>
          </w:p>
        </w:tc>
      </w:tr>
    </w:tbl>
    <w:bookmarkEnd w:id="36"/>
    <w:bookmarkStart w:id="37" w:name="business-continuity-options"/>
    <w:p>
      <w:pPr>
        <w:pStyle w:val="Heading4"/>
      </w:pPr>
      <w:r>
        <w:t xml:space="preserve">Business Continuity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2112"/>
        <w:gridCol w:w="1056"/>
        <w:gridCol w:w="3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Implementation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Original Environment</w:t>
            </w:r>
          </w:p>
        </w:tc>
        <w:tc>
          <w:tcPr/>
          <w:p>
            <w:pPr>
              <w:pStyle w:val="Compact"/>
            </w:pPr>
            <w:r>
              <w:t xml:space="preserve">Full functionality</w:t>
            </w:r>
          </w:p>
        </w:tc>
        <w:tc>
          <w:tcPr/>
          <w:p>
            <w:pPr>
              <w:pStyle w:val="Compact"/>
            </w:pPr>
            <w:r>
              <w:t xml:space="preserve">$[Amount]/month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Data Center</w:t>
            </w:r>
          </w:p>
        </w:tc>
        <w:tc>
          <w:tcPr/>
          <w:p>
            <w:pPr>
              <w:pStyle w:val="Compact"/>
            </w:pPr>
            <w:r>
              <w:t xml:space="preserve">80% functionality</w:t>
            </w:r>
          </w:p>
        </w:tc>
        <w:tc>
          <w:tcPr/>
          <w:p>
            <w:pPr>
              <w:pStyle w:val="Compact"/>
            </w:pPr>
            <w:r>
              <w:t xml:space="preserve">$[Amount]/month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Processes</w:t>
            </w:r>
          </w:p>
        </w:tc>
        <w:tc>
          <w:tcPr/>
          <w:p>
            <w:pPr>
              <w:pStyle w:val="Compact"/>
            </w:pPr>
            <w:r>
              <w:t xml:space="preserve">Limited functionality</w:t>
            </w:r>
          </w:p>
        </w:tc>
        <w:tc>
          <w:tcPr/>
          <w:p>
            <w:pPr>
              <w:pStyle w:val="Compact"/>
            </w:pPr>
            <w:r>
              <w:t xml:space="preserve">$[Amount]/day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 Services</w:t>
            </w:r>
          </w:p>
        </w:tc>
        <w:tc>
          <w:tcPr/>
          <w:p>
            <w:pPr>
              <w:pStyle w:val="Compact"/>
            </w:pPr>
            <w:r>
              <w:t xml:space="preserve">Core functions only</w:t>
            </w:r>
          </w:p>
        </w:tc>
        <w:tc>
          <w:tcPr/>
          <w:p>
            <w:pPr>
              <w:pStyle w:val="Compact"/>
            </w:pPr>
            <w:r>
              <w:t xml:space="preserve">$[Amount]/day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</w:tbl>
    <w:bookmarkEnd w:id="37"/>
    <w:bookmarkEnd w:id="38"/>
    <w:bookmarkEnd w:id="39"/>
    <w:bookmarkStart w:id="43" w:name="crisis-management"/>
    <w:p>
      <w:pPr>
        <w:pStyle w:val="Heading2"/>
      </w:pPr>
      <w:r>
        <w:t xml:space="preserve">11.7 Crisis Management</w:t>
      </w:r>
    </w:p>
    <w:bookmarkStart w:id="40" w:name="crisis-response-team"/>
    <w:p>
      <w:pPr>
        <w:pStyle w:val="Heading3"/>
      </w:pPr>
      <w:r>
        <w:t xml:space="preserve">11.7.1 Crisis Response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Crisis Manager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Overall response coordination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Technical issue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Lead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Business impact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Communications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Stakeholder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Legal/Compliance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Legal and regulatory issues</w:t>
            </w:r>
          </w:p>
        </w:tc>
      </w:tr>
    </w:tbl>
    <w:bookmarkEnd w:id="40"/>
    <w:bookmarkStart w:id="41" w:name="crisis-communication-plan"/>
    <w:p>
      <w:pPr>
        <w:pStyle w:val="Heading3"/>
      </w:pPr>
      <w:r>
        <w:t xml:space="preserve">11.7.2 Crisis Communication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Primary Contact</w:t>
            </w:r>
          </w:p>
        </w:tc>
        <w:tc>
          <w:tcPr/>
          <w:p>
            <w:pPr>
              <w:pStyle w:val="Compact"/>
            </w:pPr>
            <w:r>
              <w:t xml:space="preserve">Communication Method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Executive Team</w:t>
            </w:r>
          </w:p>
        </w:tc>
        <w:tc>
          <w:tcPr/>
          <w:p>
            <w:pPr>
              <w:pStyle w:val="Compact"/>
            </w:pPr>
            <w:r>
              <w:t xml:space="preserve">Crisis Manager</w:t>
            </w:r>
          </w:p>
        </w:tc>
        <w:tc>
          <w:tcPr/>
          <w:p>
            <w:pPr>
              <w:pStyle w:val="Compact"/>
            </w:pPr>
            <w:r>
              <w:t xml:space="preserve">Phone, Email</w:t>
            </w:r>
          </w:p>
        </w:tc>
        <w:tc>
          <w:tcPr/>
          <w:p>
            <w:pPr>
              <w:pStyle w:val="Compact"/>
            </w:pPr>
            <w:r>
              <w:t xml:space="preserve">Within 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Staff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Slack, Email</w:t>
            </w:r>
          </w:p>
        </w:tc>
        <w:tc>
          <w:tcPr/>
          <w:p>
            <w:pPr>
              <w:pStyle w:val="Compact"/>
            </w:pPr>
            <w:r>
              <w:t xml:space="preserve">Within 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Users</w:t>
            </w:r>
          </w:p>
        </w:tc>
        <w:tc>
          <w:tcPr/>
          <w:p>
            <w:pPr>
              <w:pStyle w:val="Compact"/>
            </w:pPr>
            <w:r>
              <w:t xml:space="preserve">Business Lead</w:t>
            </w:r>
          </w:p>
        </w:tc>
        <w:tc>
          <w:tcPr/>
          <w:p>
            <w:pPr>
              <w:pStyle w:val="Compact"/>
            </w:pPr>
            <w:r>
              <w:t xml:space="preserve">Email, Portal</w:t>
            </w:r>
          </w:p>
        </w:tc>
        <w:tc>
          <w:tcPr/>
          <w:p>
            <w:pPr>
              <w:pStyle w:val="Compact"/>
            </w:pPr>
            <w:r>
              <w:t xml:space="preserve">Within 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Email, Website</w:t>
            </w:r>
          </w:p>
        </w:tc>
        <w:tc>
          <w:tcPr/>
          <w:p>
            <w:pPr>
              <w:pStyle w:val="Compact"/>
            </w:pPr>
            <w:r>
              <w:t xml:space="preserve">Within 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</w:t>
            </w:r>
          </w:p>
        </w:tc>
        <w:tc>
          <w:tcPr/>
          <w:p>
            <w:pPr>
              <w:pStyle w:val="Compact"/>
            </w:pPr>
            <w:r>
              <w:t xml:space="preserve">Vendor Manager</w:t>
            </w:r>
          </w:p>
        </w:tc>
        <w:tc>
          <w:tcPr/>
          <w:p>
            <w:pPr>
              <w:pStyle w:val="Compact"/>
            </w:pPr>
            <w:r>
              <w:t xml:space="preserve">Phone, Email</w:t>
            </w:r>
          </w:p>
        </w:tc>
        <w:tc>
          <w:tcPr/>
          <w:p>
            <w:pPr>
              <w:pStyle w:val="Compact"/>
            </w:pPr>
            <w:r>
              <w:t xml:space="preserve">Within 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Regulators</w:t>
            </w:r>
          </w:p>
        </w:tc>
        <w:tc>
          <w:tcPr/>
          <w:p>
            <w:pPr>
              <w:pStyle w:val="Compact"/>
            </w:pPr>
            <w:r>
              <w:t xml:space="preserve">Legal/Compliance</w:t>
            </w:r>
          </w:p>
        </w:tc>
        <w:tc>
          <w:tcPr/>
          <w:p>
            <w:pPr>
              <w:pStyle w:val="Compact"/>
            </w:pPr>
            <w:r>
              <w:t xml:space="preserve">Formal notification</w:t>
            </w:r>
          </w:p>
        </w:tc>
        <w:tc>
          <w:tcPr/>
          <w:p>
            <w:pPr>
              <w:pStyle w:val="Compact"/>
            </w:pPr>
            <w:r>
              <w:t xml:space="preserve">As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PR Team</w:t>
            </w:r>
          </w:p>
        </w:tc>
        <w:tc>
          <w:tcPr/>
          <w:p>
            <w:pPr>
              <w:pStyle w:val="Compact"/>
            </w:pPr>
            <w:r>
              <w:t xml:space="preserve">Press release</w:t>
            </w:r>
          </w:p>
        </w:tc>
        <w:tc>
          <w:tcPr/>
          <w:p>
            <w:pPr>
              <w:pStyle w:val="Compact"/>
            </w:pPr>
            <w:r>
              <w:t xml:space="preserve">If required</w:t>
            </w:r>
          </w:p>
        </w:tc>
      </w:tr>
    </w:tbl>
    <w:bookmarkEnd w:id="41"/>
    <w:bookmarkStart w:id="42" w:name="post-crisis-review"/>
    <w:p>
      <w:pPr>
        <w:pStyle w:val="Heading3"/>
      </w:pPr>
      <w:r>
        <w:t xml:space="preserve">11.7.3 Post-Crisis Review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386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 Assessment</w:t>
            </w:r>
          </w:p>
        </w:tc>
        <w:tc>
          <w:tcPr/>
          <w:p>
            <w:pPr>
              <w:pStyle w:val="Compact"/>
            </w:pPr>
            <w:r>
              <w:t xml:space="preserve">Within 24 hours</w:t>
            </w:r>
          </w:p>
        </w:tc>
        <w:tc>
          <w:tcPr/>
          <w:p>
            <w:pPr>
              <w:pStyle w:val="Compact"/>
            </w:pPr>
            <w:r>
              <w:t xml:space="preserve">Crisis Manager</w:t>
            </w:r>
          </w:p>
        </w:tc>
        <w:tc>
          <w:tcPr/>
          <w:p>
            <w:pPr>
              <w:pStyle w:val="Compact"/>
            </w:pPr>
            <w:r>
              <w:t xml:space="preserve">Initial impact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Within 1 week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RCA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Lessons Learned</w:t>
            </w:r>
          </w:p>
        </w:tc>
        <w:tc>
          <w:tcPr/>
          <w:p>
            <w:pPr>
              <w:pStyle w:val="Compact"/>
            </w:pPr>
            <w:r>
              <w:t xml:space="preserve">Within 2 weeks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Lessons learned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Improvements</w:t>
            </w:r>
          </w:p>
        </w:tc>
        <w:tc>
          <w:tcPr/>
          <w:p>
            <w:pPr>
              <w:pStyle w:val="Compact"/>
            </w:pPr>
            <w:r>
              <w:t xml:space="preserve">Within 1 month</w:t>
            </w:r>
          </w:p>
        </w:tc>
        <w:tc>
          <w:tcPr/>
          <w:p>
            <w:pPr>
              <w:pStyle w:val="Compact"/>
            </w:pPr>
            <w:r>
              <w:t xml:space="preserve">Risk Manager</w:t>
            </w:r>
          </w:p>
        </w:tc>
        <w:tc>
          <w:tcPr/>
          <w:p>
            <w:pPr>
              <w:pStyle w:val="Compact"/>
            </w:pPr>
            <w:r>
              <w:t xml:space="preserve">Updated procedures</w:t>
            </w:r>
          </w:p>
        </w:tc>
      </w:tr>
    </w:tbl>
    <w:bookmarkEnd w:id="42"/>
    <w:bookmarkEnd w:id="43"/>
    <w:bookmarkStart w:id="46" w:name="risk-success-metrics"/>
    <w:p>
      <w:pPr>
        <w:pStyle w:val="Heading2"/>
      </w:pPr>
      <w:r>
        <w:t xml:space="preserve">11.8 Risk Success Metrics</w:t>
      </w:r>
    </w:p>
    <w:bookmarkStart w:id="44" w:name="risk-management-kpis"/>
    <w:p>
      <w:pPr>
        <w:pStyle w:val="Heading3"/>
      </w:pPr>
      <w:r>
        <w:t xml:space="preserve">11.8.1 Risk Management KPIs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827"/>
        <w:gridCol w:w="182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Identification</w:t>
            </w:r>
          </w:p>
        </w:tc>
        <w:tc>
          <w:tcPr/>
          <w:p>
            <w:pPr>
              <w:pStyle w:val="Compact"/>
            </w:pPr>
            <w:r>
              <w:t xml:space="preserve">95% of issues identified as risks first</w:t>
            </w:r>
          </w:p>
        </w:tc>
        <w:tc>
          <w:tcPr/>
          <w:p>
            <w:pPr>
              <w:pStyle w:val="Compac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Weekly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Resolution</w:t>
            </w:r>
          </w:p>
        </w:tc>
        <w:tc>
          <w:tcPr/>
          <w:p>
            <w:pPr>
              <w:pStyle w:val="Compact"/>
            </w:pPr>
            <w:r>
              <w:t xml:space="preserve">90% of risks resolved within target date</w:t>
            </w:r>
          </w:p>
        </w:tc>
        <w:tc>
          <w:tcPr/>
          <w:p>
            <w:pPr>
              <w:pStyle w:val="Compac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Monthly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Escalation</w:t>
            </w:r>
          </w:p>
        </w:tc>
        <w:tc>
          <w:tcPr/>
          <w:p>
            <w:pPr>
              <w:pStyle w:val="Compact"/>
            </w:pPr>
            <w:r>
              <w:t xml:space="preserve">&lt;10% of issues require escalation</w:t>
            </w:r>
          </w:p>
        </w:tc>
        <w:tc>
          <w:tcPr/>
          <w:p>
            <w:pPr>
              <w:pStyle w:val="Compac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Monthly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 Effectiveness</w:t>
            </w:r>
          </w:p>
        </w:tc>
        <w:tc>
          <w:tcPr/>
          <w:p>
            <w:pPr>
              <w:pStyle w:val="Compact"/>
            </w:pPr>
            <w:r>
              <w:t xml:space="preserve">85% of mitigations prevent issues</w:t>
            </w:r>
          </w:p>
        </w:tc>
        <w:tc>
          <w:tcPr/>
          <w:p>
            <w:pPr>
              <w:pStyle w:val="Compac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Quarterly assessment</w:t>
            </w:r>
          </w:p>
        </w:tc>
      </w:tr>
    </w:tbl>
    <w:bookmarkEnd w:id="44"/>
    <w:bookmarkStart w:id="45" w:name="success-criteria"/>
    <w:p>
      <w:pPr>
        <w:pStyle w:val="Heading3"/>
      </w:pPr>
      <w:r>
        <w:t xml:space="preserve">11.8.2 Success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Critical Issues</w:t>
            </w:r>
          </w:p>
        </w:tc>
        <w:tc>
          <w:tcPr/>
          <w:p>
            <w:pPr>
              <w:pStyle w:val="Compact"/>
            </w:pPr>
            <w:r>
              <w:t xml:space="preserve">Issues causing project delays &gt;1 week</w:t>
            </w:r>
          </w:p>
        </w:tc>
        <w:tc>
          <w:tcPr/>
          <w:p>
            <w:pPr>
              <w:pStyle w:val="Compact"/>
            </w:pPr>
            <w:r>
              <w:t xml:space="preserve">0 critical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Impact</w:t>
            </w:r>
          </w:p>
        </w:tc>
        <w:tc>
          <w:tcPr/>
          <w:p>
            <w:pPr>
              <w:pStyle w:val="Compact"/>
            </w:pPr>
            <w:r>
              <w:t xml:space="preserve">Cost impact from risk events</w:t>
            </w:r>
          </w:p>
        </w:tc>
        <w:tc>
          <w:tcPr/>
          <w:p>
            <w:pPr>
              <w:pStyle w:val="Compact"/>
            </w:pPr>
            <w:r>
              <w:t xml:space="preserve">&lt;5% of project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Impact</w:t>
            </w:r>
          </w:p>
        </w:tc>
        <w:tc>
          <w:tcPr/>
          <w:p>
            <w:pPr>
              <w:pStyle w:val="Compact"/>
            </w:pPr>
            <w:r>
              <w:t xml:space="preserve">Schedule delays from risk events</w:t>
            </w:r>
          </w:p>
        </w:tc>
        <w:tc>
          <w:tcPr/>
          <w:p>
            <w:pPr>
              <w:pStyle w:val="Compact"/>
            </w:pPr>
            <w:r>
              <w:t xml:space="preserve">&lt;2 weeks total delay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Impact</w:t>
            </w:r>
          </w:p>
        </w:tc>
        <w:tc>
          <w:tcPr/>
          <w:p>
            <w:pPr>
              <w:pStyle w:val="Compact"/>
            </w:pPr>
            <w:r>
              <w:t xml:space="preserve">Quality issues due to risks</w:t>
            </w:r>
          </w:p>
        </w:tc>
        <w:tc>
          <w:tcPr/>
          <w:p>
            <w:pPr>
              <w:pStyle w:val="Compact"/>
            </w:pPr>
            <w:r>
              <w:t xml:space="preserve">&lt;5% of deliverables affected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2025-06-10T20:48:21Z</dcterms:created>
  <dcterms:modified xsi:type="dcterms:W3CDTF">2025-06-10T20:48:21Z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