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44295ef88ab493b23bb601c16d0515d74aabc2"/>
    <w:p>
      <w:pPr>
        <w:pStyle w:val="Heading1"/>
      </w:pPr>
      <w:r>
        <w:t xml:space="preserve">Oracle C3 Agentic AI Platform Financial Analysis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Oracle C3 Agentic AI Platform</w:t>
      </w:r>
      <w:r>
        <w:br/>
      </w:r>
      <w:r>
        <w:rPr>
          <w:b/>
          <w:bCs/>
        </w:rPr>
        <w:t xml:space="preserve">Financial Model:</w:t>
      </w:r>
      <w:r>
        <w:t xml:space="preserve"> </w:t>
      </w:r>
      <w:r>
        <w:t xml:space="preserve">C3 AI Platform Pricing and ROI Framework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hyperlink r:id="rId9">
        <w:r>
          <w:rPr>
            <w:rStyle w:val="Hyperlink"/>
          </w:rPr>
          <w:t xml:space="preserve">C3 AI Platform Pricing Guide</w:t>
        </w:r>
      </w:hyperlink>
    </w:p>
    <w:bookmarkStart w:id="12" w:name="c3-ai-platform-investment-summary"/>
    <w:p>
      <w:pPr>
        <w:pStyle w:val="Heading2"/>
      </w:pPr>
      <w:r>
        <w:t xml:space="preserve">10.1 C3 AI Platform Investment Summary</w:t>
      </w:r>
    </w:p>
    <w:bookmarkStart w:id="10" w:name="c3-ai-total-investment-overview"/>
    <w:p>
      <w:pPr>
        <w:pStyle w:val="Heading3"/>
      </w:pPr>
      <w:r>
        <w:t xml:space="preserve">10.1.1 C3 AI Total Investment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9"/>
        <w:gridCol w:w="974"/>
        <w:gridCol w:w="974"/>
        <w:gridCol w:w="974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C3 AI Investment Category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Total 3-Year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Platform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 AI Platform License (Pilot)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$2M</w:t>
            </w:r>
          </w:p>
        </w:tc>
        <w:tc>
          <w:tcPr/>
          <w:p>
            <w:pPr>
              <w:pStyle w:val="Compact"/>
            </w:pPr>
            <w:r>
              <w:t xml:space="preserve">$2M</w:t>
            </w:r>
          </w:p>
        </w:tc>
        <w:tc>
          <w:tcPr/>
          <w:p>
            <w:pPr>
              <w:pStyle w:val="Compact"/>
            </w:pPr>
            <w:r>
              <w:t xml:space="preserve">$4.5M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Studio Development Licenses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$250K</w:t>
            </w:r>
          </w:p>
        </w:tc>
        <w:tc>
          <w:tcPr/>
          <w:p>
            <w:pPr>
              <w:pStyle w:val="Compact"/>
            </w:pPr>
            <w:r>
              <w:t xml:space="preserve">$600K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GenAI Services</w:t>
            </w:r>
          </w:p>
        </w:tc>
        <w:tc>
          <w:tcPr/>
          <w:p>
            <w:pPr>
              <w:pStyle w:val="Compact"/>
            </w:pPr>
            <w:r>
              <w:t xml:space="preserve">$250K</w:t>
            </w:r>
          </w:p>
        </w:tc>
        <w:tc>
          <w:tcPr/>
          <w:p>
            <w:pPr>
              <w:pStyle w:val="Compact"/>
            </w:pPr>
            <w:r>
              <w:t xml:space="preserve">$400K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$1.15M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 AI Professional Services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$550K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Platform Training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Infrastructure (C3 optimized)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$350K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Platform Support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$550K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C3 AI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$3.35M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$8.6M</w:t>
            </w:r>
          </w:p>
        </w:tc>
      </w:tr>
    </w:tbl>
    <w:bookmarkEnd w:id="10"/>
    <w:bookmarkStart w:id="11" w:name="funding-sources"/>
    <w:p>
      <w:pPr>
        <w:pStyle w:val="Heading3"/>
      </w:pPr>
      <w:r>
        <w:t xml:space="preserve">10.1.2 Funding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Funding Source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Approval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AI/Digital Transformation Budget</w:t>
            </w:r>
          </w:p>
        </w:tc>
        <w:tc>
          <w:tcPr/>
          <w:p>
            <w:pPr>
              <w:pStyle w:val="Compact"/>
            </w:pPr>
            <w:r>
              <w:t xml:space="preserve">$6M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 Fund</w:t>
            </w:r>
          </w:p>
        </w:tc>
        <w:tc>
          <w:tcPr/>
          <w:p>
            <w:pPr>
              <w:pStyle w:val="Compact"/>
            </w:pPr>
            <w:r>
              <w:t xml:space="preserve">$1.5M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Efficiency Savings</w:t>
            </w:r>
          </w:p>
        </w:tc>
        <w:tc>
          <w:tcPr/>
          <w:p>
            <w:pPr>
              <w:pStyle w:val="Compact"/>
            </w:pPr>
            <w:r>
              <w:t xml:space="preserve">$1.1M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Projected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C3 AI Funding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$8.6M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End w:id="12"/>
    <w:bookmarkStart w:id="16" w:name="implementation-costs"/>
    <w:p>
      <w:pPr>
        <w:pStyle w:val="Heading2"/>
      </w:pPr>
      <w:r>
        <w:t xml:space="preserve">10.2 Implementation Costs</w:t>
      </w:r>
    </w:p>
    <w:bookmarkStart w:id="13" w:name="professional-services-breakdown"/>
    <w:p>
      <w:pPr>
        <w:pStyle w:val="Heading3"/>
      </w:pPr>
      <w:r>
        <w:t xml:space="preserve">10.2.1 Professional Services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131"/>
        <w:gridCol w:w="1131"/>
        <w:gridCol w:w="678"/>
        <w:gridCol w:w="135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&amp;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</w:pPr>
            <w:r>
              <w:t xml:space="preserve">Oracle Consulting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Architecture documents, design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</w:t>
            </w:r>
          </w:p>
        </w:tc>
        <w:tc>
          <w:tcPr/>
          <w:p>
            <w:pPr>
              <w:pStyle w:val="Compact"/>
            </w:pPr>
            <w:r>
              <w:t xml:space="preserve">[Security Firm]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Security architecture, compliance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 Planning</w:t>
            </w:r>
          </w:p>
        </w:tc>
        <w:tc>
          <w:tcPr/>
          <w:p>
            <w:pPr>
              <w:pStyle w:val="Compact"/>
            </w:pPr>
            <w:r>
              <w:t xml:space="preserve">[Migration Partner]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Migration strategy, detailed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Migration</w:t>
            </w:r>
          </w:p>
        </w:tc>
        <w:tc>
          <w:tcPr/>
          <w:p>
            <w:pPr>
              <w:pStyle w:val="Compact"/>
            </w:pPr>
            <w:r>
              <w:t xml:space="preserve">[Migration Partner]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Migrated applications,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[Data Specialist]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Migrated data,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Development</w:t>
            </w:r>
          </w:p>
        </w:tc>
        <w:tc>
          <w:tcPr/>
          <w:p>
            <w:pPr>
              <w:pStyle w:val="Compact"/>
            </w:pPr>
            <w:r>
              <w:t xml:space="preserve">[Integration Partner]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API interfaces,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Services</w:t>
            </w:r>
          </w:p>
        </w:tc>
        <w:tc>
          <w:tcPr/>
          <w:p>
            <w:pPr>
              <w:pStyle w:val="Compact"/>
            </w:pPr>
            <w:r>
              <w:t xml:space="preserve">[QA Partner]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Test plans, execution,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Internal + External</w:t>
            </w:r>
          </w:p>
        </w:tc>
        <w:tc>
          <w:tcPr/>
          <w:p>
            <w:pPr>
              <w:pStyle w:val="Compact"/>
            </w:pPr>
            <w:r>
              <w:t xml:space="preserve">24 weeks</w:t>
            </w:r>
          </w:p>
        </w:tc>
        <w:tc>
          <w:tcPr/>
          <w:p>
            <w:pPr>
              <w:pStyle w:val="Compact"/>
            </w:pPr>
            <w:r>
              <w:t xml:space="preserve">$[Rate]/week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o</m:t>
              </m:r>
              <m:r>
                <m:t>j</m:t>
              </m:r>
              <m:r>
                <m:t>e</m:t>
              </m:r>
              <m:r>
                <m:t>c</m:t>
              </m:r>
              <m:r>
                <m:t>t</m:t>
              </m:r>
              <m:r>
                <m:t>d</m:t>
              </m:r>
              <m:r>
                <m:t>e</m:t>
              </m:r>
              <m:r>
                <m:t>l</m:t>
              </m:r>
              <m:r>
                <m:t>i</m:t>
              </m:r>
              <m:r>
                <m:t>v</m:t>
              </m:r>
              <m:r>
                <m:t>e</m:t>
              </m:r>
              <m:r>
                <m:t>r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  <m:r>
                <m:t>n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a</m:t>
              </m:r>
              <m:r>
                <m:t>l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i</m:t>
              </m:r>
              <m:r>
                <m:t>c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software-and-licensing-costs"/>
    <w:p>
      <w:pPr>
        <w:pStyle w:val="Heading3"/>
      </w:pPr>
      <w:r>
        <w:t xml:space="preserve">10.2.2 Software and Licensing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6"/>
        <w:gridCol w:w="950"/>
        <w:gridCol w:w="1478"/>
        <w:gridCol w:w="1056"/>
        <w:gridCol w:w="1161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 Category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Platform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Compute</w:t>
            </w:r>
          </w:p>
        </w:tc>
        <w:tc>
          <w:tcPr/>
          <w:p>
            <w:pPr>
              <w:pStyle w:val="Compact"/>
            </w:pPr>
            <w:r>
              <w:t xml:space="preserve">Reserved Instances</w:t>
            </w:r>
          </w:p>
        </w:tc>
        <w:tc>
          <w:tcPr/>
          <w:p>
            <w:pPr>
              <w:pStyle w:val="Compact"/>
            </w:pPr>
            <w:r>
              <w:t xml:space="preserve">[X] OCPUs</w:t>
            </w:r>
          </w:p>
        </w:tc>
        <w:tc>
          <w:tcPr/>
          <w:p>
            <w:pPr>
              <w:pStyle w:val="Compact"/>
            </w:pPr>
            <w:r>
              <w:t xml:space="preserve">$[Amount]/OCPU/month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Storage</w:t>
            </w:r>
          </w:p>
        </w:tc>
        <w:tc>
          <w:tcPr/>
          <w:p>
            <w:pPr>
              <w:pStyle w:val="Compact"/>
            </w:pPr>
            <w:r>
              <w:t xml:space="preserve">Block + Object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$[Amount]/TB/month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Database</w:t>
            </w:r>
          </w:p>
        </w:tc>
        <w:tc>
          <w:tcPr/>
          <w:p>
            <w:pPr>
              <w:pStyle w:val="Compact"/>
            </w:pPr>
            <w:r>
              <w:t xml:space="preserve">Autonomous DB</w:t>
            </w:r>
          </w:p>
        </w:tc>
        <w:tc>
          <w:tcPr/>
          <w:p>
            <w:pPr>
              <w:pStyle w:val="Compact"/>
            </w:pPr>
            <w:r>
              <w:t xml:space="preserve">[X] OCPUs</w:t>
            </w:r>
          </w:p>
        </w:tc>
        <w:tc>
          <w:tcPr/>
          <w:p>
            <w:pPr>
              <w:pStyle w:val="Compact"/>
            </w:pPr>
            <w:r>
              <w:t xml:space="preserve">$[Amount]/OCPU/month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Networking</w:t>
            </w:r>
          </w:p>
        </w:tc>
        <w:tc>
          <w:tcPr/>
          <w:p>
            <w:pPr>
              <w:pStyle w:val="Compact"/>
            </w:pPr>
            <w:r>
              <w:t xml:space="preserve">Load Balancers, VPN</w:t>
            </w:r>
          </w:p>
        </w:tc>
        <w:tc>
          <w:tcPr/>
          <w:p>
            <w:pPr>
              <w:pStyle w:val="Compact"/>
            </w:pPr>
            <w:r>
              <w:t xml:space="preserve">[X] instances</w:t>
            </w:r>
          </w:p>
        </w:tc>
        <w:tc>
          <w:tcPr/>
          <w:p>
            <w:pPr>
              <w:pStyle w:val="Compact"/>
            </w:pPr>
            <w:r>
              <w:t xml:space="preserve">$[Amount]/instance/month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Development IDE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  <w:tc>
          <w:tcPr/>
          <w:p>
            <w:pPr>
              <w:pStyle w:val="Compact"/>
            </w:pPr>
            <w:r>
              <w:t xml:space="preserve">[X] users</w:t>
            </w:r>
          </w:p>
        </w:tc>
        <w:tc>
          <w:tcPr/>
          <w:p>
            <w:pPr>
              <w:pStyle w:val="Compact"/>
            </w:pPr>
            <w:r>
              <w:t xml:space="preserve">$[Amount]/user/year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Testing Tools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  <w:tc>
          <w:tcPr/>
          <w:p>
            <w:pPr>
              <w:pStyle w:val="Compact"/>
            </w:pPr>
            <w:r>
              <w:t xml:space="preserve">[X] users</w:t>
            </w:r>
          </w:p>
        </w:tc>
        <w:tc>
          <w:tcPr/>
          <w:p>
            <w:pPr>
              <w:pStyle w:val="Compact"/>
            </w:pPr>
            <w:r>
              <w:t xml:space="preserve">$[Amount]/user/year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Monitoring Platform</w:t>
            </w:r>
          </w:p>
        </w:tc>
        <w:tc>
          <w:tcPr/>
          <w:p>
            <w:pPr>
              <w:pStyle w:val="Compact"/>
            </w:pPr>
            <w:r>
              <w:t xml:space="preserve">Per node</w:t>
            </w:r>
          </w:p>
        </w:tc>
        <w:tc>
          <w:tcPr/>
          <w:p>
            <w:pPr>
              <w:pStyle w:val="Compact"/>
            </w:pPr>
            <w:r>
              <w:t xml:space="preserve">[X] nodes</w:t>
            </w:r>
          </w:p>
        </w:tc>
        <w:tc>
          <w:tcPr/>
          <w:p>
            <w:pPr>
              <w:pStyle w:val="Compact"/>
            </w:pPr>
            <w:r>
              <w:t xml:space="preserve">$[Amount]/node/month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 Solution</w:t>
            </w:r>
          </w:p>
        </w:tc>
        <w:tc>
          <w:tcPr/>
          <w:p>
            <w:pPr>
              <w:pStyle w:val="Compact"/>
            </w:pPr>
            <w:r>
              <w:t xml:space="preserve">Per TB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$[Amount]/TB/month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</w:pPr>
            <w:r>
              <w:t xml:space="preserve">Per application</w:t>
            </w:r>
          </w:p>
        </w:tc>
        <w:tc>
          <w:tcPr/>
          <w:p>
            <w:pPr>
              <w:pStyle w:val="Compact"/>
            </w:pPr>
            <w:r>
              <w:t xml:space="preserve">[X] apps</w:t>
            </w:r>
          </w:p>
        </w:tc>
        <w:tc>
          <w:tcPr/>
          <w:p>
            <w:pPr>
              <w:pStyle w:val="Compact"/>
            </w:pPr>
            <w:r>
              <w:t xml:space="preserve">$[Amount]/app/year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SIEM Platform</w:t>
            </w:r>
          </w:p>
        </w:tc>
        <w:tc>
          <w:tcPr/>
          <w:p>
            <w:pPr>
              <w:pStyle w:val="Compact"/>
            </w:pPr>
            <w:r>
              <w:t xml:space="preserve">Per log source</w:t>
            </w:r>
          </w:p>
        </w:tc>
        <w:tc>
          <w:tcPr/>
          <w:p>
            <w:pPr>
              <w:pStyle w:val="Compact"/>
            </w:pPr>
            <w:r>
              <w:t xml:space="preserve">[X] sources</w:t>
            </w:r>
          </w:p>
        </w:tc>
        <w:tc>
          <w:tcPr/>
          <w:p>
            <w:pPr>
              <w:pStyle w:val="Compact"/>
            </w:pPr>
            <w:r>
              <w:t xml:space="preserve">$[Amount]/source/month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S</m:t>
              </m:r>
              <m:r>
                <m:t>o</m:t>
              </m:r>
              <m:r>
                <m:t>f</m:t>
              </m:r>
              <m:r>
                <m:t>t</m:t>
              </m:r>
              <m:r>
                <m:t>w</m:t>
              </m:r>
              <m:r>
                <m:t>a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t>i</m:t>
              </m:r>
              <m:r>
                <m:t>c</m:t>
              </m:r>
              <m:r>
                <m:t>e</m:t>
              </m:r>
              <m:r>
                <m:t>n</m:t>
              </m:r>
              <m:r>
                <m:t>s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training-and-certification-costs"/>
    <w:p>
      <w:pPr>
        <w:pStyle w:val="Heading3"/>
      </w:pPr>
      <w:r>
        <w:t xml:space="preserve">10.2.3 Training and Certification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5"/>
        <w:gridCol w:w="965"/>
        <w:gridCol w:w="1352"/>
        <w:gridCol w:w="965"/>
        <w:gridCol w:w="1641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Category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Cost per Person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OCI Fundamentals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Foundations</w:t>
            </w:r>
          </w:p>
        </w:tc>
        <w:tc>
          <w:tcPr/>
          <w:p>
            <w:pPr>
              <w:pStyle w:val="Compact"/>
            </w:pPr>
            <w:r>
              <w:t xml:space="preserve">Oracle University</w:t>
            </w:r>
          </w:p>
        </w:tc>
        <w:tc>
          <w:tcPr/>
          <w:p>
            <w:pPr>
              <w:pStyle w:val="Compact"/>
            </w:pPr>
            <w:r>
              <w:t xml:space="preserve">15 people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Architecture</w:t>
            </w:r>
          </w:p>
        </w:tc>
        <w:tc>
          <w:tcPr/>
          <w:p>
            <w:pPr>
              <w:pStyle w:val="Compact"/>
            </w:pPr>
            <w:r>
              <w:t xml:space="preserve">Oracle University</w:t>
            </w:r>
          </w:p>
        </w:tc>
        <w:tc>
          <w:tcPr/>
          <w:p>
            <w:pPr>
              <w:pStyle w:val="Compact"/>
            </w:pPr>
            <w:r>
              <w:t xml:space="preserve">5 people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Specialized 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Kubernetes Administration</w:t>
            </w:r>
          </w:p>
        </w:tc>
        <w:tc>
          <w:tcPr/>
          <w:p>
            <w:pPr>
              <w:pStyle w:val="Compact"/>
            </w:pPr>
            <w:r>
              <w:t xml:space="preserve">[Training Provider]</w:t>
            </w:r>
          </w:p>
        </w:tc>
        <w:tc>
          <w:tcPr/>
          <w:p>
            <w:pPr>
              <w:pStyle w:val="Compact"/>
            </w:pPr>
            <w:r>
              <w:t xml:space="preserve">8 people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Administration</w:t>
            </w:r>
          </w:p>
        </w:tc>
        <w:tc>
          <w:tcPr/>
          <w:p>
            <w:pPr>
              <w:pStyle w:val="Compact"/>
            </w:pPr>
            <w:r>
              <w:t xml:space="preserve">[Training Provider]</w:t>
            </w:r>
          </w:p>
        </w:tc>
        <w:tc>
          <w:tcPr/>
          <w:p>
            <w:pPr>
              <w:pStyle w:val="Compact"/>
            </w:pPr>
            <w:r>
              <w:t xml:space="preserve">3 people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Best Practices</w:t>
            </w:r>
          </w:p>
        </w:tc>
        <w:tc>
          <w:tcPr/>
          <w:p>
            <w:pPr>
              <w:pStyle w:val="Compact"/>
            </w:pPr>
            <w:r>
              <w:t xml:space="preserve">[Training Provider]</w:t>
            </w:r>
          </w:p>
        </w:tc>
        <w:tc>
          <w:tcPr/>
          <w:p>
            <w:pPr>
              <w:pStyle w:val="Compact"/>
            </w:pPr>
            <w:r>
              <w:t xml:space="preserve">10 people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Architect Associate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5 people</w:t>
            </w:r>
          </w:p>
        </w:tc>
        <w:tc>
          <w:tcPr/>
          <w:p>
            <w:pPr>
              <w:pStyle w:val="Compact"/>
            </w:pPr>
            <w:r>
              <w:t xml:space="preserve">Self-study + exam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Developer Associate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8 people</w:t>
            </w:r>
          </w:p>
        </w:tc>
        <w:tc>
          <w:tcPr/>
          <w:p>
            <w:pPr>
              <w:pStyle w:val="Compact"/>
            </w:pPr>
            <w:r>
              <w:t xml:space="preserve">Self-study + exam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</w:tr>
    </w:tbl>
    <w:bookmarkEnd w:id="15"/>
    <w:bookmarkEnd w:id="16"/>
    <w:bookmarkStart w:id="20" w:name="operational-costs"/>
    <w:p>
      <w:pPr>
        <w:pStyle w:val="Heading2"/>
      </w:pPr>
      <w:r>
        <w:t xml:space="preserve">10.3 Operational Costs</w:t>
      </w:r>
    </w:p>
    <w:bookmarkStart w:id="17" w:name="oci-cloud-services-costs-annual"/>
    <w:p>
      <w:pPr>
        <w:pStyle w:val="Heading3"/>
      </w:pPr>
      <w:r>
        <w:t xml:space="preserve">10.3.1 OCI Cloud Services Costs (Annual)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033"/>
        <w:gridCol w:w="1721"/>
        <w:gridCol w:w="1606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VM Instances</w:t>
            </w:r>
          </w:p>
        </w:tc>
        <w:tc>
          <w:tcPr/>
          <w:p>
            <w:pPr>
              <w:pStyle w:val="Compact"/>
            </w:pPr>
            <w:r>
              <w:t xml:space="preserve">Standard E4 Flex</w:t>
            </w:r>
          </w:p>
        </w:tc>
        <w:tc>
          <w:tcPr/>
          <w:p>
            <w:pPr>
              <w:pStyle w:val="Compact"/>
            </w:pPr>
            <w:r>
              <w:t xml:space="preserve">[X] instances, [Y] OCPUs each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Engine</w:t>
            </w:r>
          </w:p>
        </w:tc>
        <w:tc>
          <w:tcPr/>
          <w:p>
            <w:pPr>
              <w:pStyle w:val="Compact"/>
            </w:pPr>
            <w:r>
              <w:t xml:space="preserve">OKE</w:t>
            </w:r>
          </w:p>
        </w:tc>
        <w:tc>
          <w:tcPr/>
          <w:p>
            <w:pPr>
              <w:pStyle w:val="Compact"/>
            </w:pPr>
            <w:r>
              <w:t xml:space="preserve">[X] node clusters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Functions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[X] executions/month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Block Storage</w:t>
            </w:r>
          </w:p>
        </w:tc>
        <w:tc>
          <w:tcPr/>
          <w:p>
            <w:pPr>
              <w:pStyle w:val="Compact"/>
            </w:pPr>
            <w:r>
              <w:t xml:space="preserve">Block Volumes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Standard Tier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Storage</w:t>
            </w:r>
          </w:p>
        </w:tc>
        <w:tc>
          <w:tcPr/>
          <w:p>
            <w:pPr>
              <w:pStyle w:val="Compact"/>
            </w:pPr>
            <w:r>
              <w:t xml:space="preserve">Archive Tier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Autonomous Database</w:t>
            </w:r>
          </w:p>
        </w:tc>
        <w:tc>
          <w:tcPr/>
          <w:p>
            <w:pPr>
              <w:pStyle w:val="Compact"/>
            </w:pPr>
            <w:r>
              <w:t xml:space="preserve">OLTP</w:t>
            </w:r>
          </w:p>
        </w:tc>
        <w:tc>
          <w:tcPr/>
          <w:p>
            <w:pPr>
              <w:pStyle w:val="Compact"/>
            </w:pPr>
            <w:r>
              <w:t xml:space="preserve">[X] OCPUs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Data Warehouse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[X] OCPUs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[X] instances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Connect</w:t>
            </w:r>
          </w:p>
        </w:tc>
        <w:tc>
          <w:tcPr/>
          <w:p>
            <w:pPr>
              <w:pStyle w:val="Compact"/>
            </w:pPr>
            <w:r>
              <w:t xml:space="preserve">Site-to-site</w:t>
            </w:r>
          </w:p>
        </w:tc>
        <w:tc>
          <w:tcPr/>
          <w:p>
            <w:pPr>
              <w:pStyle w:val="Compact"/>
            </w:pPr>
            <w:r>
              <w:t xml:space="preserve">[X] connections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FastConnect</w:t>
            </w:r>
          </w:p>
        </w:tc>
        <w:tc>
          <w:tcPr/>
          <w:p>
            <w:pPr>
              <w:pStyle w:val="Compact"/>
            </w:pPr>
            <w:r>
              <w:t xml:space="preserve">Dedicated</w:t>
            </w:r>
          </w:p>
        </w:tc>
        <w:tc>
          <w:tcPr/>
          <w:p>
            <w:pPr>
              <w:pStyle w:val="Compact"/>
            </w:pPr>
            <w:r>
              <w:t xml:space="preserve">[X] Gbps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WAF</w:t>
            </w:r>
          </w:p>
        </w:tc>
        <w:tc>
          <w:tcPr/>
          <w:p>
            <w:pPr>
              <w:pStyle w:val="Compact"/>
            </w:pPr>
            <w:r>
              <w:t xml:space="preserve">Web Application Firewall</w:t>
            </w:r>
          </w:p>
        </w:tc>
        <w:tc>
          <w:tcPr/>
          <w:p>
            <w:pPr>
              <w:pStyle w:val="Compact"/>
            </w:pPr>
            <w:r>
              <w:t xml:space="preserve">[X] policies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[X] keys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Metrics and alarms</w:t>
            </w:r>
          </w:p>
        </w:tc>
        <w:tc>
          <w:tcPr/>
          <w:p>
            <w:pPr>
              <w:pStyle w:val="Compact"/>
            </w:pPr>
            <w:r>
              <w:t xml:space="preserve">[X] metrics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Log ingestion</w:t>
            </w:r>
          </w:p>
        </w:tc>
        <w:tc>
          <w:tcPr/>
          <w:p>
            <w:pPr>
              <w:pStyle w:val="Compact"/>
            </w:pPr>
            <w:r>
              <w:t xml:space="preserve">[X] GB/month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O</m:t>
              </m:r>
              <m:r>
                <m:t>C</m:t>
              </m:r>
              <m:r>
                <m:t>I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i</m:t>
              </m:r>
              <m:r>
                <m:t>c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[Total]/month**</w:t>
            </w:r>
          </w:p>
        </w:tc>
      </w:tr>
    </w:tbl>
    <w:bookmarkEnd w:id="17"/>
    <w:bookmarkStart w:id="18" w:name="support-and-maintenance-costs"/>
    <w:p>
      <w:pPr>
        <w:pStyle w:val="Heading3"/>
      </w:pPr>
      <w:r>
        <w:t xml:space="preserve">10.3.2 Support and Maintenance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365"/>
        <w:gridCol w:w="1365"/>
        <w:gridCol w:w="1775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Support Category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Platform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OCI Premier Support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24x7 for production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Includes technical support, advisory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Application Maintenance</w:t>
            </w:r>
          </w:p>
        </w:tc>
        <w:tc>
          <w:tcPr/>
          <w:p>
            <w:pPr>
              <w:pStyle w:val="Compact"/>
            </w:pPr>
            <w:r>
              <w:t xml:space="preserve">[Vendor/Internal]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Bug fixes, minor enhancements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Support</w:t>
            </w:r>
          </w:p>
        </w:tc>
        <w:tc>
          <w:tcPr/>
          <w:p>
            <w:pPr>
              <w:pStyle w:val="Compact"/>
            </w:pPr>
            <w:r>
              <w:t xml:space="preserve">[Vendor/Internal]</w:t>
            </w:r>
          </w:p>
        </w:tc>
        <w:tc>
          <w:tcPr/>
          <w:p>
            <w:pPr>
              <w:pStyle w:val="Compact"/>
            </w:pPr>
            <w:r>
              <w:t xml:space="preserve">24x7 for production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Performance tuning,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Monitoring Tools</w:t>
            </w:r>
          </w:p>
        </w:tc>
        <w:tc>
          <w:tcPr/>
          <w:p>
            <w:pPr>
              <w:pStyle w:val="Compact"/>
            </w:pPr>
            <w:r>
              <w:t xml:space="preserve">[Vendor]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Tool support and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Tools</w:t>
            </w:r>
          </w:p>
        </w:tc>
        <w:tc>
          <w:tcPr/>
          <w:p>
            <w:pPr>
              <w:pStyle w:val="Compact"/>
            </w:pPr>
            <w:r>
              <w:t xml:space="preserve">[Vendor]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Includes signature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Architecture Advisory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40 hours/year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Ongoing architectural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[Specialist]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e</m:t>
              </m:r>
              <m:r>
                <m:t>r</m:t>
              </m:r>
              <m:r>
                <m:t>f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t>t</m:t>
              </m:r>
              <m:r>
                <m:t>u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i</m:t>
              </m:r>
              <m:r>
                <m:t>c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ersonnel-costs"/>
    <w:p>
      <w:pPr>
        <w:pStyle w:val="Heading3"/>
      </w:pPr>
      <w:r>
        <w:t xml:space="preserve">10.3.3 Personnel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649"/>
        <w:gridCol w:w="1947"/>
        <w:gridCol w:w="2077"/>
        <w:gridCol w:w="1558"/>
        <w:gridCol w:w="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FTE</w:t>
            </w:r>
          </w:p>
        </w:tc>
        <w:tc>
          <w:tcPr/>
          <w:p>
            <w:pPr>
              <w:pStyle w:val="Compact"/>
            </w:pPr>
            <w:r>
              <w:t xml:space="preserve">Annual Salary</w:t>
            </w:r>
          </w:p>
        </w:tc>
        <w:tc>
          <w:tcPr/>
          <w:p>
            <w:pPr>
              <w:pStyle w:val="Compact"/>
            </w:pPr>
            <w:r>
              <w:t xml:space="preserve">Benefits (30%)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Cloud Operations Manager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Team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Engineers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Day-to-day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Administrator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Database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Cloud Security Specialist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DevOps Engineers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u</m:t>
              </m:r>
              <m:r>
                <m:t>t</m:t>
              </m:r>
              <m:r>
                <m:t>o</m:t>
              </m:r>
              <m:r>
                <m:t>m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P</m:t>
              </m:r>
              <m:r>
                <m:t>e</m:t>
              </m:r>
              <m:r>
                <m:t>r</m:t>
              </m:r>
              <m:r>
                <m:t>s</m:t>
              </m:r>
              <m:r>
                <m:t>o</m:t>
              </m:r>
              <m:r>
                <m:t>n</m:t>
              </m:r>
              <m:r>
                <m:t>n</m:t>
              </m:r>
              <m:r>
                <m:t>e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8.0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End w:id="20"/>
    <w:bookmarkStart w:id="23" w:name="current-state-costs-baseline"/>
    <w:p>
      <w:pPr>
        <w:pStyle w:val="Heading2"/>
      </w:pPr>
      <w:r>
        <w:t xml:space="preserve">10.4 Current State Costs (Baseline)</w:t>
      </w:r>
    </w:p>
    <w:bookmarkStart w:id="21" w:name="current-infrastructure-costs"/>
    <w:p>
      <w:pPr>
        <w:pStyle w:val="Heading3"/>
      </w:pPr>
      <w:r>
        <w:t xml:space="preserve">10.4.1 Current Infrastructure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94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Server Hardware (depreciation)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5-year depreciation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Hardware (depreciation)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5-year depreciation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Hardware (depreciation)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7-year depreciation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Licensing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Operating System Licenses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Windows Server, Linux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Licenses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Oracle DB,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 Licenses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VMware vSphere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Software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Enterprise backup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Center Space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Rent, power, cooling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Power consumption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Hardware Support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Vendor maintenance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Support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f</m:t>
              </m:r>
              <m:r>
                <m:t>e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I</m:t>
              </m:r>
              <m:r>
                <m:t>n</m:t>
              </m:r>
              <m:r>
                <m:t>f</m:t>
              </m:r>
              <m:r>
                <m:t>r</m:t>
              </m:r>
              <m:r>
                <m:t>a</m:t>
              </m:r>
              <m:r>
                <m:t>s</m:t>
              </m:r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current-operational-costs"/>
    <w:p>
      <w:pPr>
        <w:pStyle w:val="Heading3"/>
      </w:pPr>
      <w:r>
        <w:t xml:space="preserve">10.4.2 Current Operational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94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 Team (6 FTE)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System administrators, network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Team (2 FTE)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Database administrators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Team (1 FTE)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Security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Managed Services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Outsourced monitoring,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Ad-hoc technical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Expenses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Power and Cooling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Additional utility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Materials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p</m:t>
              </m:r>
              <m:r>
                <m:t>a</m:t>
              </m:r>
              <m:r>
                <m:t>r</m:t>
              </m:r>
              <m:r>
                <m:t>e</m:t>
              </m:r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u</m:t>
              </m:r>
              <m:r>
                <m:t>m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[Total]**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7" w:name="total-cost-of-ownership-tco"/>
    <w:p>
      <w:pPr>
        <w:pStyle w:val="Heading2"/>
      </w:pPr>
      <w:r>
        <w:t xml:space="preserve">10.5 Total Cost of Ownership (TCO)</w:t>
      </w:r>
    </w:p>
    <w:bookmarkStart w:id="24" w:name="year-tco-comparison"/>
    <w:p>
      <w:pPr>
        <w:pStyle w:val="Heading3"/>
      </w:pPr>
      <w:r>
        <w:t xml:space="preserve">10.5.1 3-Year TCO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241"/>
        <w:gridCol w:w="2092"/>
        <w:gridCol w:w="1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Future State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Total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/>
                <w:bCs/>
              </w:rPr>
              <w:t xml:space="preserve">[Amount]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$[Amount]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2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[Amount]**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3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[Amount]**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 Total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/>
                <w:bCs/>
              </w:rPr>
              <w:t xml:space="preserve">[Amount]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$[Amount]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ost-savings-analysis"/>
    <w:p>
      <w:pPr>
        <w:pStyle w:val="Heading3"/>
      </w:pPr>
      <w:r>
        <w:t xml:space="preserve">10.5.2 Cost Savings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836"/>
        <w:gridCol w:w="1836"/>
        <w:gridCol w:w="2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Savings Category</w:t>
            </w:r>
          </w:p>
        </w:tc>
        <w:tc>
          <w:tcPr/>
          <w:p>
            <w:pPr>
              <w:pStyle w:val="Compact"/>
            </w:pPr>
            <w: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3-Year Savings</w:t>
            </w:r>
          </w:p>
        </w:tc>
        <w:tc>
          <w:tcPr/>
          <w:p>
            <w:pPr>
              <w:pStyle w:val="Compact"/>
            </w:pPr>
            <w:r>
              <w:t xml:space="preserve">Source of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Reduction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Hardware elimination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No server purchases, reduced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licensing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Elimination of redundant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center costs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Reduced space, power, cooling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Efficiency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Reduced personnel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Automation, managed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productivity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Faster deployment, less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Avoided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 refresh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Deferred hardware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 setup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t>u</m:t>
              </m:r>
              <m:r>
                <m:t>i</m:t>
              </m:r>
              <m:r>
                <m:t>l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n</m:t>
              </m:r>
              <m:r>
                <m:t>c</m:t>
              </m:r>
              <m:r>
                <m:t>l</m:t>
              </m:r>
              <m:r>
                <m:t>o</m:t>
              </m:r>
              <m:r>
                <m:t>u</m:t>
              </m:r>
              <m:r>
                <m:t>d</m:t>
              </m:r>
              <m:r>
                <m:t>D</m:t>
              </m:r>
              <m:r>
                <m:t>R</m:t>
              </m:r>
              <m:r>
                <m:t>c</m:t>
              </m:r>
              <m:r>
                <m:t>a</m:t>
              </m:r>
              <m:r>
                <m:t>p</m:t>
              </m:r>
              <m:r>
                <m:t>a</m:t>
              </m:r>
              <m:r>
                <m:t>b</m:t>
              </m:r>
              <m:r>
                <m:t>i</m:t>
              </m:r>
              <m:r>
                <m:t>l</m:t>
              </m:r>
              <m:r>
                <m:t>i</m:t>
              </m:r>
              <m:r>
                <m:t>t</m:t>
              </m:r>
              <m:r>
                <m:t>i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[Amount]**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$[Amount]</w:t>
            </w:r>
          </w:p>
        </w:tc>
      </w:tr>
    </w:tbl>
    <w:bookmarkEnd w:id="25"/>
    <w:bookmarkStart w:id="26" w:name="cost-optimization-opportunities"/>
    <w:p>
      <w:pPr>
        <w:pStyle w:val="Heading3"/>
      </w:pPr>
      <w:r>
        <w:t xml:space="preserve">10.5.3 Cost Optimization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550"/>
        <w:gridCol w:w="1342"/>
        <w:gridCol w:w="21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Potential Savings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Instances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Commit to 1-3 year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Auto-scaling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Implement demand-based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Tiering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  <w: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Move inactive data to cheaper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Right-sizing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Monitor and adjust resource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Serverless Adoption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Convert appropriate workloads</w:t>
            </w:r>
          </w:p>
        </w:tc>
      </w:tr>
    </w:tbl>
    <w:bookmarkEnd w:id="26"/>
    <w:bookmarkEnd w:id="27"/>
    <w:bookmarkStart w:id="31" w:name="return-on-investment-roi"/>
    <w:p>
      <w:pPr>
        <w:pStyle w:val="Heading2"/>
      </w:pPr>
      <w:r>
        <w:t xml:space="preserve">10.6 Return on Investment (ROI)</w:t>
      </w:r>
    </w:p>
    <w:bookmarkStart w:id="28" w:name="roi-calculation"/>
    <w:p>
      <w:pPr>
        <w:pStyle w:val="Heading3"/>
      </w:pPr>
      <w:r>
        <w:t xml:space="preserve">10.6.1 ROI Calculation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 (3 years)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Implementation + operational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Savings (3 years)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Current costs - future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Benefit (3 years)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Total savings - total investment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Percentage</w:t>
            </w:r>
          </w:p>
        </w:tc>
        <w:tc>
          <w:tcPr/>
          <w:p>
            <w:pPr>
              <w:pStyle w:val="Compac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(Net benefit / total investment)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[X] months</w:t>
            </w:r>
          </w:p>
        </w:tc>
        <w:tc>
          <w:tcPr/>
          <w:p>
            <w:pPr>
              <w:pStyle w:val="Compact"/>
            </w:pPr>
            <w:r>
              <w:t xml:space="preserve">When cumulative savings = investment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NPV (3 years, 8% discount)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Net present value of cash flows</w:t>
            </w:r>
          </w:p>
        </w:tc>
      </w:tr>
    </w:tbl>
    <w:bookmarkEnd w:id="28"/>
    <w:bookmarkStart w:id="29" w:name="roi-sensitivity-analysis"/>
    <w:p>
      <w:pPr>
        <w:pStyle w:val="Heading3"/>
      </w:pPr>
      <w:r>
        <w:t xml:space="preserve">10.6.2 ROI Sensitivity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Pessimistic</w:t>
            </w:r>
          </w:p>
        </w:tc>
        <w:tc>
          <w:tcPr/>
          <w:p>
            <w:pPr>
              <w:pStyle w:val="Compact"/>
            </w:pPr>
            <w:r>
              <w:t xml:space="preserve">Impact on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Cost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+[X]% / -[Y]%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Service Costs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+[X]% / -[Y]%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Savings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+[X]% / -[Y]%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-2 months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+4 months</w:t>
            </w:r>
          </w:p>
        </w:tc>
        <w:tc>
          <w:tcPr/>
          <w:p>
            <w:pPr>
              <w:pStyle w:val="Compact"/>
            </w:pPr>
            <w:r>
              <w:t xml:space="preserve">+[X]% / -[Y]%</w:t>
            </w:r>
          </w:p>
        </w:tc>
      </w:tr>
    </w:tbl>
    <w:bookmarkEnd w:id="29"/>
    <w:bookmarkStart w:id="30" w:name="business-value-beyond-cost-savings"/>
    <w:p>
      <w:pPr>
        <w:pStyle w:val="Heading3"/>
      </w:pPr>
      <w:r>
        <w:t xml:space="preserve">10.6.3 Business Value Beyond Cost Savings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470"/>
        <w:gridCol w:w="2489"/>
        <w:gridCol w:w="1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 Category</w:t>
            </w:r>
          </w:p>
        </w:tc>
        <w:tc>
          <w:tcPr/>
          <w:p>
            <w:pPr>
              <w:pStyle w:val="Compact"/>
            </w:pPr>
            <w:r>
              <w:t xml:space="preserve">Value Driver</w:t>
            </w:r>
          </w:p>
        </w:tc>
        <w:tc>
          <w:tcPr/>
          <w:p>
            <w:pPr>
              <w:pStyle w:val="Compact"/>
            </w:pPr>
            <w:r>
              <w:t xml:space="preserve">Quantification Method</w:t>
            </w:r>
          </w:p>
        </w:tc>
        <w:tc>
          <w:tcPr/>
          <w:p>
            <w:pPr>
              <w:pStyle w:val="Compac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Impact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Faster time-to-market</w:t>
            </w:r>
          </w:p>
        </w:tc>
        <w:tc>
          <w:tcPr/>
          <w:p>
            <w:pPr>
              <w:pStyle w:val="Compact"/>
            </w:pPr>
            <w:r>
              <w:t xml:space="preserve">New features deployed 50% faster</w:t>
            </w:r>
          </w:p>
        </w:tc>
        <w:tc>
          <w:tcPr/>
          <w:p>
            <w:pPr>
              <w:pStyle w:val="Compact"/>
            </w:pPr>
            <w:r>
              <w:t xml:space="preserve">Revenue from earlier releases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uptime</w:t>
            </w:r>
          </w:p>
        </w:tc>
        <w:tc>
          <w:tcPr/>
          <w:p>
            <w:pPr>
              <w:pStyle w:val="Compact"/>
            </w:pPr>
            <w:r>
              <w:t xml:space="preserve">99.95% vs 99.5% availability</w:t>
            </w:r>
          </w:p>
        </w:tc>
        <w:tc>
          <w:tcPr/>
          <w:p>
            <w:pPr>
              <w:pStyle w:val="Compact"/>
            </w:pPr>
            <w:r>
              <w:t xml:space="preserve">Revenue protected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 performance</w:t>
            </w:r>
          </w:p>
        </w:tc>
        <w:tc>
          <w:tcPr/>
          <w:p>
            <w:pPr>
              <w:pStyle w:val="Compact"/>
            </w:pPr>
            <w:r>
              <w:t xml:space="preserve">50% faster response times</w:t>
            </w:r>
          </w:p>
        </w:tc>
        <w:tc>
          <w:tcPr/>
          <w:p>
            <w:pPr>
              <w:pStyle w:val="Compact"/>
            </w:pPr>
            <w:r>
              <w:t xml:space="preserve">Improved conversion rates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Productivity Gains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Developer productivity</w:t>
            </w:r>
          </w:p>
        </w:tc>
        <w:tc>
          <w:tcPr/>
          <w:p>
            <w:pPr>
              <w:pStyle w:val="Compact"/>
            </w:pPr>
            <w:r>
              <w:t xml:space="preserve">30% reduction in deployment time</w:t>
            </w:r>
          </w:p>
        </w:tc>
        <w:tc>
          <w:tcPr/>
          <w:p>
            <w:pPr>
              <w:pStyle w:val="Compact"/>
            </w:pPr>
            <w:r>
              <w:t xml:space="preserve">Developer hours saved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efficiency</w:t>
            </w:r>
          </w:p>
        </w:tc>
        <w:tc>
          <w:tcPr/>
          <w:p>
            <w:pPr>
              <w:pStyle w:val="Compact"/>
            </w:pPr>
            <w:r>
              <w:t xml:space="preserve">40% reduction in maintenance effort</w:t>
            </w:r>
          </w:p>
        </w:tc>
        <w:tc>
          <w:tcPr/>
          <w:p>
            <w:pPr>
              <w:pStyle w:val="Compact"/>
            </w:pPr>
            <w:r>
              <w:t xml:space="preserve">IT hours reallocated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Mitigation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improvement</w:t>
            </w:r>
          </w:p>
        </w:tc>
        <w:tc>
          <w:tcPr/>
          <w:p>
            <w:pPr>
              <w:pStyle w:val="Compact"/>
            </w:pPr>
            <w:r>
              <w:t xml:space="preserve">Enhanced security posture</w:t>
            </w:r>
          </w:p>
        </w:tc>
        <w:tc>
          <w:tcPr/>
          <w:p>
            <w:pPr>
              <w:pStyle w:val="Compact"/>
            </w:pPr>
            <w:r>
              <w:t xml:space="preserve">Avoided breach costs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automation</w:t>
            </w:r>
          </w:p>
        </w:tc>
        <w:tc>
          <w:tcPr/>
          <w:p>
            <w:pPr>
              <w:pStyle w:val="Compact"/>
            </w:pPr>
            <w:r>
              <w:t xml:space="preserve">Automated compliance reporting</w:t>
            </w:r>
          </w:p>
        </w:tc>
        <w:tc>
          <w:tcPr/>
          <w:p>
            <w:pPr>
              <w:pStyle w:val="Compact"/>
            </w:pPr>
            <w:r>
              <w:t xml:space="preserve">Audit cost reduction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 Enablement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 capabilities</w:t>
            </w:r>
          </w:p>
        </w:tc>
        <w:tc>
          <w:tcPr/>
          <w:p>
            <w:pPr>
              <w:pStyle w:val="Compact"/>
            </w:pPr>
            <w:r>
              <w:t xml:space="preserve">Cloud-native services</w:t>
            </w:r>
          </w:p>
        </w:tc>
        <w:tc>
          <w:tcPr/>
          <w:p>
            <w:pPr>
              <w:pStyle w:val="Compact"/>
            </w:pPr>
            <w:r>
              <w:t xml:space="preserve">New business opportunities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Ability to handle 5x growth</w:t>
            </w:r>
          </w:p>
        </w:tc>
        <w:tc>
          <w:tcPr/>
          <w:p>
            <w:pPr>
              <w:pStyle w:val="Compact"/>
            </w:pPr>
            <w:r>
              <w:t xml:space="preserve">Market expansion capability</w:t>
            </w:r>
          </w:p>
        </w:tc>
        <w:tc>
          <w:tcPr/>
          <w:p>
            <w:pPr>
              <w:pStyle w:val="Compact"/>
            </w:pPr>
            <w:r>
              <w:t xml:space="preserve">$[Amount]/year</w:t>
            </w:r>
          </w:p>
        </w:tc>
      </w:tr>
    </w:tbl>
    <w:bookmarkEnd w:id="30"/>
    <w:bookmarkEnd w:id="31"/>
    <w:bookmarkStart w:id="35" w:name="budget-and-funding-plan"/>
    <w:p>
      <w:pPr>
        <w:pStyle w:val="Heading2"/>
      </w:pPr>
      <w:r>
        <w:t xml:space="preserve">10.7 Budget and Funding Plan</w:t>
      </w:r>
    </w:p>
    <w:bookmarkStart w:id="32" w:name="budget-breakdown-by-quarter"/>
    <w:p>
      <w:pPr>
        <w:pStyle w:val="Heading3"/>
      </w:pPr>
      <w:r>
        <w:t xml:space="preserve">10.7.1 Budget Breakdown by Quarter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1863"/>
        <w:gridCol w:w="1863"/>
        <w:gridCol w:w="1281"/>
        <w:gridCol w:w="1048"/>
        <w:gridCol w:w="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Cloud Services</w:t>
            </w:r>
          </w:p>
        </w:tc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1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[Amount]**</w:t>
            </w:r>
          </w:p>
        </w:tc>
      </w:tr>
    </w:tbl>
    <w:bookmarkEnd w:id="32"/>
    <w:bookmarkStart w:id="33" w:name="cash-flow-analysis"/>
    <w:p>
      <w:pPr>
        <w:pStyle w:val="Heading3"/>
      </w:pPr>
      <w:r>
        <w:t xml:space="preserve">10.7.2 Cash Flow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760"/>
        <w:gridCol w:w="1760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Cash Outflow</w:t>
            </w:r>
          </w:p>
        </w:tc>
        <w:tc>
          <w:tcPr/>
          <w:p>
            <w:pPr>
              <w:pStyle w:val="Compact"/>
            </w:pPr>
            <w:r>
              <w:t xml:space="preserve">Cash Savings</w:t>
            </w:r>
          </w:p>
        </w:tc>
        <w:tc>
          <w:tcPr/>
          <w:p>
            <w:pPr>
              <w:pStyle w:val="Compact"/>
            </w:pPr>
            <w:r>
              <w:t xml:space="preserve">Net Cash Flow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($[Amount])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Q</m:t>
              </m:r>
              <m:r>
                <m:t>2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($[Amount])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($[Amount])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3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(</m:t>
              </m:r>
            </m:oMath>
            <w:r>
              <w:t xml:space="preserve">[Amount])</w:t>
            </w:r>
          </w:p>
        </w:tc>
      </w:tr>
    </w:tbl>
    <w:bookmarkEnd w:id="33"/>
    <w:bookmarkStart w:id="34" w:name="funding-authorization"/>
    <w:p>
      <w:pPr>
        <w:pStyle w:val="Heading3"/>
      </w:pPr>
      <w:r>
        <w:t xml:space="preserve">10.7.3 Funding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1293"/>
        <w:gridCol w:w="1616"/>
        <w:gridCol w:w="1454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Approval Level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Up to $[Amount]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Director</w:t>
            </w:r>
          </w:p>
        </w:tc>
        <w:tc>
          <w:tcPr/>
          <w:p>
            <w:pPr>
              <w:pStyle w:val="Compact"/>
            </w:pPr>
            <w:r>
              <w:t xml:space="preserve">Up to $[Amount]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CFO</w:t>
            </w:r>
          </w:p>
        </w:tc>
        <w:tc>
          <w:tcPr/>
          <w:p>
            <w:pPr>
              <w:pStyle w:val="Compact"/>
            </w:pPr>
            <w:r>
              <w:t xml:space="preserve">Up to $[Amount]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Approval</w:t>
            </w:r>
          </w:p>
        </w:tc>
        <w:tc>
          <w:tcPr/>
          <w:p>
            <w:pPr>
              <w:pStyle w:val="Compact"/>
            </w:pPr>
            <w:r>
              <w:t xml:space="preserve">Over $[Amount]</w:t>
            </w:r>
          </w:p>
        </w:tc>
        <w:tc>
          <w:tcPr/>
          <w:p>
            <w:pPr>
              <w:pStyle w:val="Compact"/>
            </w:pPr>
            <w: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[Status]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End w:id="34"/>
    <w:bookmarkEnd w:id="35"/>
    <w:bookmarkStart w:id="38" w:name="financial-risk-management"/>
    <w:p>
      <w:pPr>
        <w:pStyle w:val="Heading2"/>
      </w:pPr>
      <w:r>
        <w:t xml:space="preserve">10.8 Financial Risk Management</w:t>
      </w:r>
    </w:p>
    <w:bookmarkStart w:id="36" w:name="cost-risk-assessment"/>
    <w:p>
      <w:pPr>
        <w:pStyle w:val="Heading3"/>
      </w:pPr>
      <w:r>
        <w:t xml:space="preserve">10.8.1 Cost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942"/>
        <w:gridCol w:w="1344"/>
        <w:gridCol w:w="1793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cost overrun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Monitoring, budgets, alerts</w:t>
            </w:r>
          </w:p>
        </w:tc>
        <w:tc>
          <w:tcPr/>
          <w:p>
            <w:pPr>
              <w:pStyle w:val="Compact"/>
            </w:pPr>
            <w:r>
              <w:t xml:space="preserve">Reserved instances,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Project management, milestones</w:t>
            </w:r>
          </w:p>
        </w:tc>
        <w:tc>
          <w:tcPr/>
          <w:p>
            <w:pPr>
              <w:pStyle w:val="Compact"/>
            </w:pPr>
            <w:r>
              <w:t xml:space="preserve">Additional funding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Change control, approvals</w:t>
            </w:r>
          </w:p>
        </w:tc>
        <w:tc>
          <w:tcPr/>
          <w:p>
            <w:pPr>
              <w:pStyle w:val="Compact"/>
            </w:pPr>
            <w:r>
              <w:t xml:space="preserve">Scope prioritization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 shortage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Training, hiring, consulting</w:t>
            </w:r>
          </w:p>
        </w:tc>
        <w:tc>
          <w:tcPr/>
          <w:p>
            <w:pPr>
              <w:pStyle w:val="Compact"/>
            </w:pPr>
            <w:r>
              <w:t xml:space="preserve">External resources</w:t>
            </w:r>
          </w:p>
        </w:tc>
      </w:tr>
    </w:tbl>
    <w:bookmarkEnd w:id="36"/>
    <w:bookmarkStart w:id="37" w:name="cost-control-measures"/>
    <w:p>
      <w:pPr>
        <w:pStyle w:val="Heading3"/>
      </w:pPr>
      <w:r>
        <w:t xml:space="preserve">10.8.2 Cost Control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1386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Monitoring</w:t>
            </w:r>
          </w:p>
        </w:tc>
        <w:tc>
          <w:tcPr/>
          <w:p>
            <w:pPr>
              <w:pStyle w:val="Compact"/>
            </w:pPr>
            <w:r>
              <w:t xml:space="preserve">Track actual vs. planned costs</w:t>
            </w:r>
          </w:p>
        </w:tc>
        <w:tc>
          <w:tcPr/>
          <w:p>
            <w:pPr>
              <w:pStyle w:val="Compact"/>
            </w:pPr>
            <w:r>
              <w:t xml:space="preserve">Finance Team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Cost Management</w:t>
            </w:r>
          </w:p>
        </w:tc>
        <w:tc>
          <w:tcPr/>
          <w:p>
            <w:pPr>
              <w:pStyle w:val="Compact"/>
            </w:pPr>
            <w:r>
              <w:t xml:space="preserve">Monitor cloud resource usage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Control</w:t>
            </w:r>
          </w:p>
        </w:tc>
        <w:tc>
          <w:tcPr/>
          <w:p>
            <w:pPr>
              <w:pStyle w:val="Compact"/>
            </w:pPr>
            <w:r>
              <w:t xml:space="preserve">Approve all scope changes</w:t>
            </w:r>
          </w:p>
        </w:tc>
        <w:tc>
          <w:tcPr/>
          <w:p>
            <w:pPr>
              <w:pStyle w:val="Compact"/>
            </w:pPr>
            <w:r>
              <w:t xml:space="preserve">Change Board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Review and optimize contracts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3.ai/pric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3.ai/pric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