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1BA" w14:textId="77777777" w:rsidR="00424E78" w:rsidRDefault="00000000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2E91A75B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54626" w14:textId="66EDB994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proofErr w:type="gramStart"/>
            <w:r w:rsidR="008F10DF">
              <w:rPr>
                <w:rFonts w:ascii="Arial" w:eastAsia="Arial" w:hAnsi="Arial" w:cs="Arial"/>
                <w:sz w:val="20"/>
              </w:rPr>
              <w:t xml:space="preserve">Recherche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F10DF">
              <w:rPr>
                <w:rFonts w:ascii="Arial" w:eastAsia="Arial" w:hAnsi="Arial" w:cs="Arial"/>
                <w:sz w:val="20"/>
              </w:rPr>
              <w:t>dans</w:t>
            </w:r>
            <w:proofErr w:type="gramEnd"/>
            <w:r w:rsidR="008F10DF">
              <w:rPr>
                <w:rFonts w:ascii="Arial" w:eastAsia="Arial" w:hAnsi="Arial" w:cs="Arial"/>
                <w:sz w:val="20"/>
              </w:rPr>
              <w:t xml:space="preserve"> la </w:t>
            </w:r>
            <w:r w:rsidR="00574662">
              <w:rPr>
                <w:rFonts w:ascii="Arial" w:eastAsia="Arial" w:hAnsi="Arial" w:cs="Arial"/>
                <w:sz w:val="20"/>
              </w:rPr>
              <w:t>barre de recherche</w:t>
            </w:r>
            <w:r w:rsidR="00541161">
              <w:rPr>
                <w:rFonts w:ascii="Arial" w:eastAsia="Arial" w:hAnsi="Arial" w:cs="Arial"/>
                <w:sz w:val="20"/>
              </w:rPr>
              <w:t xml:space="preserve"> principale</w:t>
            </w:r>
            <w:r w:rsidR="0057466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0D0A9" w14:textId="77777777" w:rsidR="00424E78" w:rsidRDefault="00000000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#1 </w:t>
            </w:r>
          </w:p>
        </w:tc>
      </w:tr>
      <w:tr w:rsidR="00424E78" w14:paraId="126AB06A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E1E3C" w14:textId="2C2ECF88" w:rsidR="00424E78" w:rsidRDefault="00000000">
            <w:pPr>
              <w:spacing w:after="0"/>
              <w:ind w:righ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541161">
              <w:rPr>
                <w:rFonts w:ascii="Arial" w:eastAsia="Arial" w:hAnsi="Arial" w:cs="Arial"/>
                <w:sz w:val="20"/>
              </w:rPr>
              <w:t>Comparaison de deux algorithmes de recherche dans le but de choisir celui qui est le plus rapide.</w:t>
            </w:r>
          </w:p>
        </w:tc>
      </w:tr>
    </w:tbl>
    <w:p w14:paraId="21FE8EB7" w14:textId="77777777" w:rsidR="00424E7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57C1391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A9616" w14:textId="77777777" w:rsidR="00424E78" w:rsidRDefault="00000000" w:rsidP="00541161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4053DA"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541161">
              <w:rPr>
                <w:rFonts w:ascii="Arial" w:eastAsia="Arial" w:hAnsi="Arial" w:cs="Arial"/>
                <w:b/>
                <w:sz w:val="20"/>
              </w:rPr>
              <w:t>utilisation de la boucle native for</w:t>
            </w:r>
          </w:p>
          <w:p w14:paraId="01A5FC00" w14:textId="53ACD5C3" w:rsidR="00541161" w:rsidRDefault="00541161" w:rsidP="00541161">
            <w:pPr>
              <w:spacing w:after="0"/>
            </w:pPr>
            <w:r>
              <w:t xml:space="preserve">-j’utilise la boucle for pour parcourir les différents tableaux </w:t>
            </w:r>
            <w:r w:rsidR="00863F06">
              <w:t xml:space="preserve">(ingrédients, description, nom </w:t>
            </w:r>
            <w:proofErr w:type="gramStart"/>
            <w:r w:rsidR="00863F06">
              <w:t>de  recette</w:t>
            </w:r>
            <w:r w:rsidR="006E12F6">
              <w:t>s</w:t>
            </w:r>
            <w:proofErr w:type="gramEnd"/>
            <w:r w:rsidR="00863F06">
              <w:t>)</w:t>
            </w:r>
            <w:r>
              <w:t>en vérifiant si la valeur entrée dans le champ de recherche principal est incluse dans l’un</w:t>
            </w:r>
            <w:r w:rsidR="006E12F6">
              <w:t xml:space="preserve"> ou plusieurs</w:t>
            </w:r>
            <w:r>
              <w:t xml:space="preserve">  tableaux.</w:t>
            </w:r>
            <w:r w:rsidR="00863F06">
              <w:t xml:space="preserve"> </w:t>
            </w:r>
          </w:p>
        </w:tc>
      </w:tr>
      <w:tr w:rsidR="00424E78" w14:paraId="3D910487" w14:textId="77777777">
        <w:trPr>
          <w:trHeight w:val="946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8A7FD" w14:textId="77777777" w:rsidR="00424E78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0911586D" w14:textId="7FF50A66" w:rsidR="00424E78" w:rsidRDefault="00000000">
            <w:pPr>
              <w:spacing w:after="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 w:rsidR="00863F06">
              <w:rPr>
                <w:rFonts w:ascii="Gautami" w:eastAsia="Gautami" w:hAnsi="Gautami" w:cs="Gautami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63F06">
              <w:rPr>
                <w:rFonts w:ascii="Arial" w:eastAsia="Arial" w:hAnsi="Arial" w:cs="Arial"/>
                <w:sz w:val="20"/>
              </w:rPr>
              <w:t>Manipulation plus facile des listes</w:t>
            </w:r>
          </w:p>
          <w:p w14:paraId="46602FA3" w14:textId="769CEF9A" w:rsidR="00840AE4" w:rsidRDefault="00000000" w:rsidP="00863F0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>
              <w:rPr>
                <w:rFonts w:ascii="Arial" w:eastAsia="Arial" w:hAnsi="Arial" w:cs="Arial"/>
                <w:color w:val="6AA84F"/>
                <w:sz w:val="20"/>
              </w:rPr>
              <w:t xml:space="preserve"> </w:t>
            </w:r>
          </w:p>
          <w:p w14:paraId="4F885465" w14:textId="73105E3F" w:rsidR="00840AE4" w:rsidRDefault="00840AE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7979F3F5" w14:textId="4F7084A5" w:rsidR="00A8625A" w:rsidRDefault="00A8625A" w:rsidP="00840AE4">
            <w:pPr>
              <w:spacing w:after="0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0FE35" w14:textId="77777777" w:rsidR="00424E7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705D1CE1" w14:textId="7D945571" w:rsidR="00424E78" w:rsidRDefault="00000000" w:rsidP="00863F0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 w:rsidR="00863F06">
              <w:rPr>
                <w:rFonts w:ascii="Arial" w:eastAsia="Arial" w:hAnsi="Arial" w:cs="Arial"/>
                <w:sz w:val="20"/>
              </w:rPr>
              <w:t>-Code plus volumineux</w:t>
            </w:r>
            <w:r>
              <w:rPr>
                <w:rFonts w:ascii="Arial" w:eastAsia="Arial" w:hAnsi="Arial" w:cs="Arial"/>
                <w:sz w:val="20"/>
              </w:rPr>
              <w:t xml:space="preserve">    </w:t>
            </w:r>
            <w:r w:rsidR="006E12F6">
              <w:rPr>
                <w:rFonts w:ascii="Arial" w:eastAsia="Arial" w:hAnsi="Arial" w:cs="Arial"/>
                <w:sz w:val="20"/>
              </w:rPr>
              <w:t>et moins rapide.</w:t>
            </w:r>
          </w:p>
          <w:p w14:paraId="6AD0E027" w14:textId="15C596E3" w:rsidR="006E12F6" w:rsidRDefault="006E12F6" w:rsidP="00863F0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-Plus de lignes donc moins de lisibilité pour arriver au même résultat.</w:t>
            </w:r>
          </w:p>
          <w:p w14:paraId="0BE7255C" w14:textId="1DB96AB7" w:rsidR="006E12F6" w:rsidRDefault="006E12F6" w:rsidP="00863F06">
            <w:pPr>
              <w:spacing w:after="0"/>
            </w:pPr>
          </w:p>
        </w:tc>
      </w:tr>
      <w:tr w:rsidR="00424E78" w14:paraId="44DF02C7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62E68" w14:textId="7BC1CE81" w:rsidR="00424E78" w:rsidRDefault="00424E78" w:rsidP="00863F06">
            <w:pPr>
              <w:spacing w:after="0"/>
            </w:pPr>
          </w:p>
        </w:tc>
      </w:tr>
    </w:tbl>
    <w:p w14:paraId="3A7A7292" w14:textId="77777777" w:rsidR="00424E7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6EE505D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228F" w14:textId="0DEC5A33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574662">
              <w:rPr>
                <w:rFonts w:ascii="Arial" w:eastAsia="Arial" w:hAnsi="Arial" w:cs="Arial"/>
                <w:b/>
                <w:sz w:val="20"/>
              </w:rPr>
              <w:t>Utilisation de</w:t>
            </w:r>
            <w:r w:rsidR="00863F06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proofErr w:type="gramStart"/>
            <w:r w:rsidR="00863F06" w:rsidRPr="00863F06">
              <w:rPr>
                <w:rFonts w:ascii="Arial" w:eastAsia="Arial" w:hAnsi="Arial" w:cs="Arial"/>
                <w:b/>
                <w:sz w:val="20"/>
              </w:rPr>
              <w:t>filter</w:t>
            </w:r>
            <w:proofErr w:type="spellEnd"/>
            <w:r w:rsidR="00863F06">
              <w:rPr>
                <w:rFonts w:ascii="Arial" w:eastAsia="Arial" w:hAnsi="Arial" w:cs="Arial"/>
                <w:b/>
                <w:sz w:val="20"/>
              </w:rPr>
              <w:t>(</w:t>
            </w:r>
            <w:proofErr w:type="gramEnd"/>
            <w:r w:rsidR="00863F06">
              <w:rPr>
                <w:rFonts w:ascii="Arial" w:eastAsia="Arial" w:hAnsi="Arial" w:cs="Arial"/>
                <w:b/>
                <w:sz w:val="20"/>
              </w:rPr>
              <w:t>)</w:t>
            </w:r>
          </w:p>
          <w:p w14:paraId="03DDCBED" w14:textId="39EC7D40" w:rsidR="00840AE4" w:rsidRDefault="00840AE4" w:rsidP="00863F06">
            <w:pPr>
              <w:spacing w:after="0"/>
              <w:ind w:right="45"/>
            </w:pPr>
          </w:p>
        </w:tc>
      </w:tr>
      <w:tr w:rsidR="00424E78" w14:paraId="42617DF1" w14:textId="77777777">
        <w:trPr>
          <w:trHeight w:val="2147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E9CB1" w14:textId="77777777" w:rsidR="00424E78" w:rsidRDefault="00000000">
            <w:pPr>
              <w:spacing w:after="3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0B29D847" w14:textId="4F28394F" w:rsidR="00863F06" w:rsidRDefault="00863F06">
            <w:pPr>
              <w:spacing w:after="30"/>
            </w:pPr>
            <w:r>
              <w:t xml:space="preserve">  -Code plus court et simple.</w:t>
            </w:r>
          </w:p>
          <w:p w14:paraId="001AFFCF" w14:textId="6A2A8430" w:rsidR="00840AE4" w:rsidRDefault="00863F06">
            <w:pPr>
              <w:spacing w:after="22"/>
            </w:pPr>
            <w:r>
              <w:t xml:space="preserve"> -Plus rapide car il met moins de temps pour obtenir le résultat comme on le voit sur les captures ci-dessous.</w:t>
            </w:r>
          </w:p>
          <w:p w14:paraId="21478D94" w14:textId="489F6A4C" w:rsidR="00424E78" w:rsidRDefault="00000000">
            <w:pPr>
              <w:spacing w:after="0" w:line="303" w:lineRule="auto"/>
              <w:ind w:right="30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510F34C4" w14:textId="26BDB14A" w:rsidR="00424E78" w:rsidRDefault="00000000">
            <w:pPr>
              <w:spacing w:after="0"/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8206A" w14:textId="77777777" w:rsidR="00424E7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68B05AD9" w14:textId="1A7E2CB6" w:rsidR="00424E78" w:rsidRDefault="00000000">
            <w:pPr>
              <w:spacing w:after="0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509A1697" w14:textId="3B2B2E01" w:rsidR="00424E78" w:rsidRPr="006E12F6" w:rsidRDefault="00000000">
            <w:pPr>
              <w:spacing w:after="0"/>
              <w:rPr>
                <w:bCs/>
              </w:rPr>
            </w:pPr>
            <w:r w:rsidRPr="006E12F6">
              <w:rPr>
                <w:rFonts w:ascii="Arial" w:eastAsia="Arial" w:hAnsi="Arial" w:cs="Arial"/>
                <w:bCs/>
                <w:sz w:val="20"/>
              </w:rPr>
              <w:t xml:space="preserve"> </w:t>
            </w:r>
            <w:r w:rsidR="006E12F6" w:rsidRPr="006E12F6">
              <w:rPr>
                <w:rFonts w:ascii="Arial" w:eastAsia="Arial" w:hAnsi="Arial" w:cs="Arial"/>
                <w:bCs/>
                <w:sz w:val="20"/>
              </w:rPr>
              <w:t>-l’utilisation d’une méthode prend également des ressources</w:t>
            </w:r>
          </w:p>
        </w:tc>
      </w:tr>
      <w:tr w:rsidR="00424E78" w14:paraId="01F3954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6AEFB" w14:textId="761B38F8" w:rsidR="00424E78" w:rsidRDefault="00424E78" w:rsidP="00863F06">
            <w:pPr>
              <w:spacing w:after="0"/>
            </w:pPr>
          </w:p>
        </w:tc>
      </w:tr>
    </w:tbl>
    <w:p w14:paraId="78B259D8" w14:textId="77777777" w:rsidR="00424E78" w:rsidRDefault="00000000">
      <w:pPr>
        <w:spacing w:after="6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D2DB53F" w14:textId="77777777" w:rsidR="00424E7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</w:pPr>
      <w:r>
        <w:rPr>
          <w:rFonts w:ascii="Arial" w:eastAsia="Arial" w:hAnsi="Arial" w:cs="Arial"/>
          <w:b/>
          <w:sz w:val="20"/>
        </w:rPr>
        <w:t xml:space="preserve">Solution retenue :  </w:t>
      </w:r>
    </w:p>
    <w:p w14:paraId="0D8F1386" w14:textId="5A267A2E" w:rsidR="00424E78" w:rsidRDefault="00B7552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</w:pPr>
      <w:r>
        <w:rPr>
          <w:rFonts w:ascii="Arial" w:eastAsia="Arial" w:hAnsi="Arial" w:cs="Arial"/>
          <w:sz w:val="20"/>
        </w:rPr>
        <w:t xml:space="preserve">J’ai retenu l’algorithme utilisant </w:t>
      </w:r>
      <w:proofErr w:type="spellStart"/>
      <w:proofErr w:type="gramStart"/>
      <w:r>
        <w:rPr>
          <w:rFonts w:ascii="Arial" w:eastAsia="Arial" w:hAnsi="Arial" w:cs="Arial"/>
          <w:sz w:val="20"/>
        </w:rPr>
        <w:t>filter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) car il est plus rapide, le code est plus court ce qui permet un gain de performance pour l’application</w:t>
      </w:r>
      <w:r w:rsidR="00000000">
        <w:rPr>
          <w:rFonts w:ascii="Arial" w:eastAsia="Arial" w:hAnsi="Arial" w:cs="Arial"/>
          <w:sz w:val="20"/>
        </w:rPr>
        <w:t xml:space="preserve">.  </w:t>
      </w:r>
    </w:p>
    <w:p w14:paraId="44ECA2DE" w14:textId="12EDFC32" w:rsidR="00424E78" w:rsidRDefault="00000000">
      <w:pPr>
        <w:spacing w:after="80"/>
      </w:pPr>
      <w:r>
        <w:rPr>
          <w:rFonts w:ascii="Arial" w:eastAsia="Arial" w:hAnsi="Arial" w:cs="Arial"/>
          <w:b/>
          <w:sz w:val="36"/>
        </w:rPr>
        <w:t xml:space="preserve"> </w:t>
      </w:r>
      <w:r w:rsidR="00E4151C">
        <w:rPr>
          <w:rFonts w:ascii="Arial" w:eastAsia="Arial" w:hAnsi="Arial" w:cs="Arial"/>
          <w:b/>
          <w:sz w:val="36"/>
        </w:rPr>
        <w:t xml:space="preserve">Avec boucle for                               Avec boucle </w:t>
      </w:r>
      <w:proofErr w:type="gramStart"/>
      <w:r w:rsidR="00E4151C">
        <w:rPr>
          <w:rFonts w:ascii="Arial" w:eastAsia="Arial" w:hAnsi="Arial" w:cs="Arial"/>
          <w:b/>
          <w:sz w:val="36"/>
        </w:rPr>
        <w:t>filter(</w:t>
      </w:r>
      <w:proofErr w:type="gramEnd"/>
      <w:r w:rsidR="00E4151C">
        <w:rPr>
          <w:rFonts w:ascii="Arial" w:eastAsia="Arial" w:hAnsi="Arial" w:cs="Arial"/>
          <w:b/>
          <w:sz w:val="36"/>
        </w:rPr>
        <w:t>)</w:t>
      </w:r>
    </w:p>
    <w:p w14:paraId="50C8B762" w14:textId="51336416" w:rsidR="00424E78" w:rsidRDefault="00000000" w:rsidP="00840AE4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3F30021E" w14:textId="7BB9D087" w:rsidR="00424E78" w:rsidRDefault="00E4151C">
      <w:pPr>
        <w:spacing w:after="92"/>
        <w:ind w:right="501"/>
        <w:jc w:val="right"/>
      </w:pPr>
      <w:r>
        <w:rPr>
          <w:rFonts w:ascii="Arial" w:eastAsia="Arial" w:hAnsi="Arial" w:cs="Arial"/>
          <w:b/>
          <w:noProof/>
          <w:sz w:val="20"/>
        </w:rPr>
        <w:drawing>
          <wp:inline distT="0" distB="0" distL="0" distR="0" wp14:anchorId="1E83EB58" wp14:editId="06B9D330">
            <wp:extent cx="3251200" cy="528918"/>
            <wp:effectExtent l="0" t="0" r="0" b="5080"/>
            <wp:docPr id="17685787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8752" name="Image 1768578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815" cy="5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0"/>
        </w:rPr>
        <w:drawing>
          <wp:inline distT="0" distB="0" distL="0" distR="0" wp14:anchorId="2281D463" wp14:editId="07F98FB2">
            <wp:extent cx="3097367" cy="457200"/>
            <wp:effectExtent l="0" t="0" r="1905" b="0"/>
            <wp:docPr id="13331680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68041" name="Image 1333168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29" cy="4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  <w:sz w:val="20"/>
        </w:rPr>
        <w:t xml:space="preserve"> </w:t>
      </w:r>
    </w:p>
    <w:p w14:paraId="2FCE18BC" w14:textId="26AF6FC8" w:rsidR="00424E78" w:rsidRDefault="00424E78">
      <w:pPr>
        <w:spacing w:after="0"/>
        <w:ind w:left="2132"/>
      </w:pPr>
    </w:p>
    <w:sectPr w:rsidR="00424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179F" w14:textId="77777777" w:rsidR="009F36A6" w:rsidRDefault="009F36A6">
      <w:pPr>
        <w:spacing w:after="0" w:line="240" w:lineRule="auto"/>
      </w:pPr>
      <w:r>
        <w:separator/>
      </w:r>
    </w:p>
  </w:endnote>
  <w:endnote w:type="continuationSeparator" w:id="0">
    <w:p w14:paraId="60A8B8EC" w14:textId="77777777" w:rsidR="009F36A6" w:rsidRDefault="009F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AC70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49AD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289F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DD61" w14:textId="77777777" w:rsidR="009F36A6" w:rsidRDefault="009F36A6">
      <w:pPr>
        <w:spacing w:after="0" w:line="240" w:lineRule="auto"/>
      </w:pPr>
      <w:r>
        <w:separator/>
      </w:r>
    </w:p>
  </w:footnote>
  <w:footnote w:type="continuationSeparator" w:id="0">
    <w:p w14:paraId="2C1CB8C4" w14:textId="77777777" w:rsidR="009F36A6" w:rsidRDefault="009F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301E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FBA369D" wp14:editId="25CE3187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785D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24ED1B2" wp14:editId="54CF88B5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339551324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260F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BC6916" wp14:editId="2F1848F6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52006950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8"/>
    <w:rsid w:val="000D5751"/>
    <w:rsid w:val="004053DA"/>
    <w:rsid w:val="00424E78"/>
    <w:rsid w:val="00541161"/>
    <w:rsid w:val="00574662"/>
    <w:rsid w:val="006E12F6"/>
    <w:rsid w:val="00840AE4"/>
    <w:rsid w:val="00863F06"/>
    <w:rsid w:val="008F10DF"/>
    <w:rsid w:val="009F36A6"/>
    <w:rsid w:val="00A8625A"/>
    <w:rsid w:val="00AF5BBC"/>
    <w:rsid w:val="00B75521"/>
    <w:rsid w:val="00D148EE"/>
    <w:rsid w:val="00DC3493"/>
    <w:rsid w:val="00E4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137D8"/>
  <w15:docId w15:val="{E12BE490-3D00-B349-9E55-17248B6D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christian enyegue menyeng</dc:creator>
  <cp:keywords/>
  <cp:lastModifiedBy>franky christian enyegue menyeng</cp:lastModifiedBy>
  <cp:revision>3</cp:revision>
  <dcterms:created xsi:type="dcterms:W3CDTF">2024-01-12T02:01:00Z</dcterms:created>
  <dcterms:modified xsi:type="dcterms:W3CDTF">2024-01-12T10:24:00Z</dcterms:modified>
</cp:coreProperties>
</file>