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63D42" w14:textId="77777777" w:rsidR="0066340B" w:rsidRPr="00D61E54" w:rsidRDefault="00172CBA" w:rsidP="00E7468F">
      <w:pPr>
        <w:jc w:val="center"/>
        <w:outlineLvl w:val="0"/>
        <w:rPr>
          <w:rFonts w:ascii="微软雅黑" w:eastAsia="微软雅黑" w:hAnsi="微软雅黑" w:cs="Times New Roman"/>
          <w:b/>
          <w:sz w:val="28"/>
        </w:rPr>
      </w:pPr>
      <w:r w:rsidRPr="00D61E54">
        <w:rPr>
          <w:rFonts w:ascii="微软雅黑" w:eastAsia="微软雅黑" w:hAnsi="微软雅黑" w:cs="Times New Roman"/>
          <w:b/>
          <w:sz w:val="28"/>
        </w:rPr>
        <w:t>Mobile Evaluation Metric 实验结果</w:t>
      </w:r>
    </w:p>
    <w:p w14:paraId="6A98F8B9" w14:textId="77777777" w:rsidR="00172CBA" w:rsidRPr="00172CBA" w:rsidRDefault="00172CBA" w:rsidP="00172CBA">
      <w:pPr>
        <w:rPr>
          <w:rFonts w:ascii="微软雅黑" w:eastAsia="微软雅黑" w:hAnsi="微软雅黑" w:cs="Times New Roman"/>
        </w:rPr>
      </w:pPr>
    </w:p>
    <w:p w14:paraId="098AC9C5" w14:textId="77777777" w:rsidR="00172CBA" w:rsidRDefault="00172CBA" w:rsidP="00172CBA">
      <w:pPr>
        <w:rPr>
          <w:rFonts w:ascii="微软雅黑" w:eastAsia="微软雅黑" w:hAnsi="微软雅黑" w:cs="Times New Roman"/>
        </w:rPr>
      </w:pPr>
      <w:r w:rsidRPr="00172CBA">
        <w:rPr>
          <w:rFonts w:ascii="微软雅黑" w:eastAsia="微软雅黑" w:hAnsi="微软雅黑" w:cs="Times New Roman"/>
        </w:rPr>
        <w:t>第一</w:t>
      </w:r>
      <w:r w:rsidRPr="00172CBA">
        <w:rPr>
          <w:rFonts w:ascii="微软雅黑" w:eastAsia="微软雅黑" w:hAnsi="微软雅黑" w:cs="Times New Roman" w:hint="eastAsia"/>
        </w:rPr>
        <w:t>部分实验</w:t>
      </w:r>
      <w:r>
        <w:rPr>
          <w:rFonts w:ascii="微软雅黑" w:eastAsia="微软雅黑" w:hAnsi="微软雅黑" w:cs="Times New Roman" w:hint="eastAsia"/>
        </w:rPr>
        <w:t>：</w:t>
      </w:r>
    </w:p>
    <w:p w14:paraId="2C6B4802" w14:textId="77777777" w:rsidR="00172CBA" w:rsidRDefault="00172CBA" w:rsidP="00172CBA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依据搜狗同事提供的标注结果（50个样本查询），包含</w:t>
      </w:r>
      <w:proofErr w:type="spellStart"/>
      <w:r>
        <w:rPr>
          <w:rFonts w:ascii="微软雅黑" w:eastAsia="微软雅黑" w:hAnsi="微软雅黑" w:cs="Times New Roman" w:hint="eastAsia"/>
        </w:rPr>
        <w:t>Sogou</w:t>
      </w:r>
      <w:proofErr w:type="spellEnd"/>
      <w:r>
        <w:rPr>
          <w:rFonts w:ascii="微软雅黑" w:eastAsia="微软雅黑" w:hAnsi="微软雅黑" w:cs="Times New Roman" w:hint="eastAsia"/>
        </w:rPr>
        <w:t xml:space="preserve">, SM, </w:t>
      </w:r>
      <w:proofErr w:type="spellStart"/>
      <w:r>
        <w:rPr>
          <w:rFonts w:ascii="微软雅黑" w:eastAsia="微软雅黑" w:hAnsi="微软雅黑" w:cs="Times New Roman" w:hint="eastAsia"/>
        </w:rPr>
        <w:t>Haosou</w:t>
      </w:r>
      <w:proofErr w:type="spellEnd"/>
      <w:r>
        <w:rPr>
          <w:rFonts w:ascii="微软雅黑" w:eastAsia="微软雅黑" w:hAnsi="微软雅黑" w:cs="Times New Roman" w:hint="eastAsia"/>
        </w:rPr>
        <w:t>, Baidu 四个列表，对于每个列表，针对top 5 结果标注了得分（近似认为是相关性），并提供了</w:t>
      </w:r>
      <w:proofErr w:type="spellStart"/>
      <w:r>
        <w:rPr>
          <w:rFonts w:ascii="微软雅黑" w:eastAsia="微软雅黑" w:hAnsi="微软雅黑" w:cs="Times New Roman" w:hint="eastAsia"/>
        </w:rPr>
        <w:t>Sogou</w:t>
      </w:r>
      <w:proofErr w:type="spellEnd"/>
      <w:r>
        <w:rPr>
          <w:rFonts w:ascii="微软雅黑" w:eastAsia="微软雅黑" w:hAnsi="微软雅黑" w:cs="Times New Roman" w:hint="eastAsia"/>
        </w:rPr>
        <w:t>与其他三家公司的Side-by-Side的倾向性得分。</w:t>
      </w:r>
    </w:p>
    <w:p w14:paraId="2AB64C78" w14:textId="77777777" w:rsidR="00172CBA" w:rsidRPr="00172CBA" w:rsidRDefault="00172CBA" w:rsidP="00172CBA">
      <w:pPr>
        <w:pStyle w:val="ListParagraph"/>
        <w:numPr>
          <w:ilvl w:val="1"/>
          <w:numId w:val="4"/>
        </w:numPr>
        <w:rPr>
          <w:rFonts w:ascii="微软雅黑" w:eastAsia="微软雅黑" w:hAnsi="微软雅黑" w:cs="Times New Roman"/>
        </w:rPr>
      </w:pPr>
      <w:r w:rsidRPr="00172CBA">
        <w:rPr>
          <w:rFonts w:ascii="微软雅黑" w:eastAsia="微软雅黑" w:hAnsi="微软雅黑" w:cs="Times New Roman" w:hint="eastAsia"/>
        </w:rPr>
        <w:t>采用不同的采用相关性的评价指标，不同的评价指标之间是否一致：</w:t>
      </w:r>
    </w:p>
    <w:p w14:paraId="2EA065F8" w14:textId="77777777" w:rsidR="00172CBA" w:rsidRDefault="00172CBA" w:rsidP="00172CBA">
      <w:pPr>
        <w:ind w:left="7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这一方法的不足在于：异质结果的相关性可能会不能比较。可行性：搜狗同事在标注的时候对于不同长度的结果进行了切分，比如A结果的Rank 1相当于B结果的Rank1+Rank2 的高度，将对A的Rank 1 进行切分成两个结果评价。这样可以认为，</w:t>
      </w:r>
      <w:r w:rsidRPr="00172CBA">
        <w:rPr>
          <w:rFonts w:ascii="微软雅黑" w:eastAsia="微软雅黑" w:hAnsi="微软雅黑" w:cs="Times New Roman" w:hint="eastAsia"/>
          <w:b/>
        </w:rPr>
        <w:t>在结果高度这个意义上，不同的结果之间是近似可比的</w:t>
      </w:r>
      <w:r>
        <w:rPr>
          <w:rFonts w:ascii="微软雅黑" w:eastAsia="微软雅黑" w:hAnsi="微软雅黑" w:cs="Times New Roman" w:hint="eastAsia"/>
          <w:b/>
        </w:rPr>
        <w:t>。</w:t>
      </w:r>
      <w:r>
        <w:rPr>
          <w:rFonts w:ascii="微软雅黑" w:eastAsia="微软雅黑" w:hAnsi="微软雅黑" w:cs="Times New Roman" w:hint="eastAsia"/>
        </w:rPr>
        <w:t>这样的场景接近于传统的ten blue links评价的场景。</w:t>
      </w:r>
      <w:r w:rsidR="00AE2BA6">
        <w:rPr>
          <w:rFonts w:ascii="微软雅黑" w:eastAsia="微软雅黑" w:hAnsi="微软雅黑" w:cs="Times New Roman" w:hint="eastAsia"/>
        </w:rPr>
        <w:t>截断选择了3和5，近似认为是第一页结果和前两页结果。</w:t>
      </w:r>
    </w:p>
    <w:p w14:paraId="5A74B4C8" w14:textId="77777777" w:rsidR="00F271EB" w:rsidRDefault="00F271EB" w:rsidP="00172CBA">
      <w:pPr>
        <w:ind w:left="720"/>
        <w:rPr>
          <w:rFonts w:ascii="微软雅黑" w:eastAsia="微软雅黑" w:hAnsi="微软雅黑" w:cs="Times New Roman"/>
        </w:rPr>
      </w:pPr>
    </w:p>
    <w:p w14:paraId="4A4846C1" w14:textId="460A03B4" w:rsidR="00172CBA" w:rsidRDefault="00F271EB" w:rsidP="00AE2BA6">
      <w:pPr>
        <w:ind w:left="7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使用NTCIR-</w:t>
      </w:r>
      <w:proofErr w:type="spellStart"/>
      <w:r>
        <w:rPr>
          <w:rFonts w:ascii="微软雅黑" w:eastAsia="微软雅黑" w:hAnsi="微软雅黑" w:cs="Times New Roman" w:hint="eastAsia"/>
        </w:rPr>
        <w:t>Eval</w:t>
      </w:r>
      <w:proofErr w:type="spellEnd"/>
      <w:r>
        <w:rPr>
          <w:rFonts w:ascii="微软雅黑" w:eastAsia="微软雅黑" w:hAnsi="微软雅黑" w:cs="Times New Roman" w:hint="eastAsia"/>
        </w:rPr>
        <w:t>工具，使用了</w:t>
      </w:r>
      <w:proofErr w:type="spellStart"/>
      <w:r>
        <w:rPr>
          <w:rFonts w:ascii="微软雅黑" w:eastAsia="微软雅黑" w:hAnsi="微软雅黑" w:cs="Times New Roman" w:hint="eastAsia"/>
        </w:rPr>
        <w:t>Adhoc</w:t>
      </w:r>
      <w:proofErr w:type="spellEnd"/>
      <w:r>
        <w:rPr>
          <w:rFonts w:ascii="微软雅黑" w:eastAsia="微软雅黑" w:hAnsi="微软雅黑" w:cs="Times New Roman" w:hint="eastAsia"/>
        </w:rPr>
        <w:t>搜索评价常用的指标，选取了其中常用的部分，</w:t>
      </w:r>
      <w:r w:rsidR="00DA44DE">
        <w:rPr>
          <w:rFonts w:ascii="微软雅黑" w:eastAsia="微软雅黑" w:hAnsi="微软雅黑" w:cs="Times New Roman" w:hint="eastAsia"/>
        </w:rPr>
        <w:t xml:space="preserve"> </w:t>
      </w:r>
      <w:r w:rsidR="00AE2BA6">
        <w:rPr>
          <w:rFonts w:ascii="微软雅黑" w:eastAsia="微软雅黑" w:hAnsi="微软雅黑" w:cs="Times New Roman" w:hint="eastAsia"/>
        </w:rPr>
        <w:t>在50</w:t>
      </w:r>
      <w:r w:rsidR="00DA44DE">
        <w:rPr>
          <w:rFonts w:ascii="微软雅黑" w:eastAsia="微软雅黑" w:hAnsi="微软雅黑" w:cs="Times New Roman" w:hint="eastAsia"/>
        </w:rPr>
        <w:t>个查询上，对于不同的来源的列表</w:t>
      </w:r>
      <w:r>
        <w:rPr>
          <w:rFonts w:ascii="微软雅黑" w:eastAsia="微软雅黑" w:hAnsi="微软雅黑" w:cs="Times New Roman" w:hint="eastAsia"/>
        </w:rPr>
        <w:t>计算Kendall</w:t>
      </w:r>
      <w:r>
        <w:rPr>
          <w:rFonts w:ascii="微软雅黑" w:eastAsia="微软雅黑" w:hAnsi="微软雅黑" w:cs="Times New Roman"/>
        </w:rPr>
        <w:t xml:space="preserve">’s tau </w:t>
      </w:r>
      <w:r w:rsidR="00DA44DE">
        <w:rPr>
          <w:rFonts w:ascii="微软雅黑" w:eastAsia="微软雅黑" w:hAnsi="微软雅黑" w:cs="Times New Roman" w:hint="eastAsia"/>
        </w:rPr>
        <w:t>，在所有的topic上取平均</w:t>
      </w:r>
      <w:r w:rsidR="00DA44DE">
        <w:rPr>
          <w:rFonts w:ascii="微软雅黑" w:eastAsia="微软雅黑" w:hAnsi="微软雅黑" w:cs="Times New Roman"/>
        </w:rPr>
        <w:t>，</w:t>
      </w:r>
      <w:r>
        <w:rPr>
          <w:rFonts w:ascii="微软雅黑" w:eastAsia="微软雅黑" w:hAnsi="微软雅黑" w:cs="Times New Roman" w:hint="eastAsia"/>
        </w:rPr>
        <w:t>列在表1 中</w:t>
      </w:r>
      <w:r w:rsidR="00AE2BA6">
        <w:rPr>
          <w:rFonts w:ascii="微软雅黑" w:eastAsia="微软雅黑" w:hAnsi="微软雅黑" w:cs="Times New Roman" w:hint="eastAsia"/>
        </w:rPr>
        <w:t>。</w:t>
      </w:r>
    </w:p>
    <w:p w14:paraId="5E868014" w14:textId="427E5DAD" w:rsidR="00F271EB" w:rsidRDefault="00AE2BA6" w:rsidP="00172CBA">
      <w:pPr>
        <w:ind w:left="7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从结果可以看到，</w:t>
      </w:r>
    </w:p>
    <w:p w14:paraId="1A17206B" w14:textId="62E0A38B" w:rsidR="00DA44DE" w:rsidRDefault="00DA44DE" w:rsidP="0055363A">
      <w:pPr>
        <w:pStyle w:val="ListParagraph"/>
        <w:numPr>
          <w:ilvl w:val="0"/>
          <w:numId w:val="5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表格中高亮了</w:t>
      </w:r>
      <w:r w:rsidR="00B36F67">
        <w:rPr>
          <w:rFonts w:ascii="微软雅黑" w:eastAsia="微软雅黑" w:hAnsi="微软雅黑" w:cs="Times New Roman" w:hint="eastAsia"/>
        </w:rPr>
        <w:t>几个主要的区域，第一部分是</w:t>
      </w:r>
      <w:proofErr w:type="spellStart"/>
      <w:r w:rsidR="00B36F67">
        <w:rPr>
          <w:rFonts w:ascii="微软雅黑" w:eastAsia="微软雅黑" w:hAnsi="微软雅黑" w:cs="Times New Roman" w:hint="eastAsia"/>
        </w:rPr>
        <w:t>nDCG</w:t>
      </w:r>
      <w:proofErr w:type="spellEnd"/>
      <w:r w:rsidR="00B36F67">
        <w:rPr>
          <w:rFonts w:ascii="微软雅黑" w:eastAsia="微软雅黑" w:hAnsi="微软雅黑" w:cs="Times New Roman" w:hint="eastAsia"/>
        </w:rPr>
        <w:t>-family的结果互相一致程度较高。AP&amp;P-family的结果互相一致程度较高，Q-measure主要的区别是decay function 有不同，结果和</w:t>
      </w:r>
      <w:proofErr w:type="spellStart"/>
      <w:r w:rsidR="00B36F67">
        <w:rPr>
          <w:rFonts w:ascii="微软雅黑" w:eastAsia="微软雅黑" w:hAnsi="微软雅黑" w:cs="Times New Roman" w:hint="eastAsia"/>
        </w:rPr>
        <w:t>nDCG</w:t>
      </w:r>
      <w:proofErr w:type="spellEnd"/>
      <w:r w:rsidR="00B36F67">
        <w:rPr>
          <w:rFonts w:ascii="微软雅黑" w:eastAsia="微软雅黑" w:hAnsi="微软雅黑" w:cs="Times New Roman" w:hint="eastAsia"/>
        </w:rPr>
        <w:t>-family的结果接近。</w:t>
      </w:r>
    </w:p>
    <w:p w14:paraId="5EEEEB8D" w14:textId="1204E191" w:rsidR="0055363A" w:rsidRDefault="0055363A" w:rsidP="0055363A">
      <w:pPr>
        <w:pStyle w:val="ListParagraph"/>
        <w:numPr>
          <w:ilvl w:val="0"/>
          <w:numId w:val="5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RBP和两个版本的</w:t>
      </w:r>
      <w:proofErr w:type="spellStart"/>
      <w:r>
        <w:rPr>
          <w:rFonts w:ascii="微软雅黑" w:eastAsia="微软雅黑" w:hAnsi="微软雅黑" w:cs="Times New Roman" w:hint="eastAsia"/>
        </w:rPr>
        <w:t>nDCG</w:t>
      </w:r>
      <w:proofErr w:type="spellEnd"/>
      <w:r>
        <w:rPr>
          <w:rFonts w:ascii="微软雅黑" w:eastAsia="微软雅黑" w:hAnsi="微软雅黑" w:cs="Times New Roman" w:hint="eastAsia"/>
        </w:rPr>
        <w:t>都是在@5的时候效果更好，在@3的时候区分度差。</w:t>
      </w:r>
    </w:p>
    <w:p w14:paraId="5A432F31" w14:textId="1AEA651D" w:rsidR="000F254A" w:rsidRPr="0055363A" w:rsidRDefault="000F254A" w:rsidP="0055363A">
      <w:pPr>
        <w:pStyle w:val="ListParagraph"/>
        <w:numPr>
          <w:ilvl w:val="0"/>
          <w:numId w:val="5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P-measure和O-measure互相比较一致，和其他的指标一致性很差。</w:t>
      </w:r>
    </w:p>
    <w:p w14:paraId="04435F93" w14:textId="77777777" w:rsidR="00DA44DE" w:rsidRDefault="00DA44DE" w:rsidP="00172CBA">
      <w:pPr>
        <w:ind w:left="720"/>
        <w:rPr>
          <w:rFonts w:ascii="微软雅黑" w:eastAsia="微软雅黑" w:hAnsi="微软雅黑" w:cs="Times New Roman"/>
        </w:rPr>
      </w:pPr>
    </w:p>
    <w:p w14:paraId="27B62E72" w14:textId="77777777" w:rsidR="00DA44DE" w:rsidRDefault="00DA44DE" w:rsidP="00172CBA">
      <w:pPr>
        <w:ind w:left="720"/>
        <w:rPr>
          <w:rFonts w:ascii="微软雅黑" w:eastAsia="微软雅黑" w:hAnsi="微软雅黑" w:cs="Times New Roman"/>
        </w:rPr>
      </w:pPr>
    </w:p>
    <w:p w14:paraId="68EC7474" w14:textId="77777777" w:rsidR="00F271EB" w:rsidRDefault="00F271EB" w:rsidP="00172CBA">
      <w:pPr>
        <w:ind w:left="720"/>
        <w:rPr>
          <w:rFonts w:ascii="微软雅黑" w:eastAsia="微软雅黑" w:hAnsi="微软雅黑" w:cs="Times New Roman"/>
        </w:rPr>
      </w:pPr>
    </w:p>
    <w:p w14:paraId="523C6347" w14:textId="77777777" w:rsidR="00F271EB" w:rsidRDefault="00F271EB" w:rsidP="00E7468F">
      <w:pPr>
        <w:rPr>
          <w:rFonts w:ascii="微软雅黑" w:eastAsia="微软雅黑" w:hAnsi="微软雅黑" w:cs="Times New Roman" w:hint="eastAsia"/>
        </w:rPr>
      </w:pPr>
    </w:p>
    <w:p w14:paraId="71776B22" w14:textId="77777777" w:rsidR="00F271EB" w:rsidRDefault="00F271EB" w:rsidP="00AC28F5">
      <w:pPr>
        <w:rPr>
          <w:rFonts w:ascii="微软雅黑" w:eastAsia="微软雅黑" w:hAnsi="微软雅黑" w:cs="Times New Roman"/>
        </w:rPr>
      </w:pPr>
    </w:p>
    <w:p w14:paraId="0D55FC81" w14:textId="2855E991" w:rsidR="00D92965" w:rsidRPr="00AE2BA6" w:rsidRDefault="00F271EB" w:rsidP="00AE2BA6">
      <w:pPr>
        <w:ind w:left="720"/>
        <w:jc w:val="center"/>
        <w:rPr>
          <w:rFonts w:ascii="微软雅黑" w:eastAsia="微软雅黑" w:hAnsi="微软雅黑" w:cs="Times New Roman"/>
          <w:b/>
        </w:rPr>
      </w:pPr>
      <w:r w:rsidRPr="00AE2BA6">
        <w:rPr>
          <w:rFonts w:ascii="微软雅黑" w:eastAsia="微软雅黑" w:hAnsi="微软雅黑" w:cs="Times New Roman" w:hint="eastAsia"/>
          <w:b/>
        </w:rPr>
        <w:t>表1. 不同评价指标之间的Agreement</w:t>
      </w:r>
      <w:r w:rsidR="00755E2E">
        <w:rPr>
          <w:rFonts w:ascii="微软雅黑" w:eastAsia="微软雅黑" w:hAnsi="微软雅黑" w:cs="Times New Roman" w:hint="eastAsia"/>
          <w:b/>
        </w:rPr>
        <w:t>（部分评价指标）</w:t>
      </w:r>
    </w:p>
    <w:tbl>
      <w:tblPr>
        <w:tblW w:w="14449" w:type="dxa"/>
        <w:tblLayout w:type="fixed"/>
        <w:tblLook w:val="04A0" w:firstRow="1" w:lastRow="0" w:firstColumn="1" w:lastColumn="0" w:noHBand="0" w:noVBand="1"/>
      </w:tblPr>
      <w:tblGrid>
        <w:gridCol w:w="1266"/>
        <w:gridCol w:w="255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5448"/>
      </w:tblGrid>
      <w:tr w:rsidR="00E7468F" w:rsidRPr="004A533E" w14:paraId="7F0E61B8" w14:textId="77777777" w:rsidTr="00E7468F">
        <w:trPr>
          <w:trHeight w:val="980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B46F8A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dumb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3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F96F2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proofErr w:type="spellStart"/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MSnDCG</w:t>
            </w:r>
            <w:proofErr w:type="spellEnd"/>
          </w:p>
          <w:p w14:paraId="6527E203" w14:textId="3A959399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@3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3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49FCF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proofErr w:type="spellStart"/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MSnDCG</w:t>
            </w:r>
            <w:proofErr w:type="spellEnd"/>
          </w:p>
          <w:p w14:paraId="461687F9" w14:textId="174C328B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@5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3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6EC31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proofErr w:type="spellStart"/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nDCG</w:t>
            </w:r>
            <w:proofErr w:type="spellEnd"/>
          </w:p>
          <w:p w14:paraId="696B3119" w14:textId="613BCFCB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@3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3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E18BE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proofErr w:type="spellStart"/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nDCG</w:t>
            </w:r>
            <w:proofErr w:type="spellEnd"/>
          </w:p>
          <w:p w14:paraId="50477D86" w14:textId="4E9F7BA8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@5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3F19C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P</w:t>
            </w:r>
          </w:p>
          <w:p w14:paraId="61A757AB" w14:textId="5757BEDC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@3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02D22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P</w:t>
            </w:r>
          </w:p>
          <w:p w14:paraId="6BDB1ABA" w14:textId="5C41EE2A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@5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D4915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AP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B51C8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AP</w:t>
            </w:r>
          </w:p>
          <w:p w14:paraId="600979AD" w14:textId="685A9ED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@3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06914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AP</w:t>
            </w:r>
          </w:p>
          <w:p w14:paraId="668DD3E3" w14:textId="778C9949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@5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696D6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RBP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574C0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P-measure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C9788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O-measure</w:t>
            </w:r>
          </w:p>
        </w:tc>
        <w:tc>
          <w:tcPr>
            <w:tcW w:w="5448" w:type="dxa"/>
            <w:tcBorders>
              <w:top w:val="single" w:sz="8" w:space="0" w:color="auto"/>
              <w:left w:val="nil"/>
              <w:bottom w:val="single" w:sz="36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7E1593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Q-measure</w:t>
            </w:r>
          </w:p>
        </w:tc>
      </w:tr>
      <w:tr w:rsidR="00E7468F" w:rsidRPr="004A533E" w14:paraId="4EB68AFB" w14:textId="77777777" w:rsidTr="00E7468F">
        <w:trPr>
          <w:trHeight w:val="3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  <w:hideMark/>
          </w:tcPr>
          <w:p w14:paraId="65C7CE52" w14:textId="6760D39B" w:rsidR="00F13D24" w:rsidRPr="004A533E" w:rsidRDefault="00F13D24" w:rsidP="00E7468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MSnDCG@3</w:t>
            </w:r>
          </w:p>
        </w:tc>
        <w:tc>
          <w:tcPr>
            <w:tcW w:w="255" w:type="dxa"/>
            <w:tcBorders>
              <w:top w:val="single" w:sz="36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D431102" w14:textId="4FA0754D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1.</w:t>
            </w:r>
          </w:p>
        </w:tc>
        <w:tc>
          <w:tcPr>
            <w:tcW w:w="680" w:type="dxa"/>
            <w:tcBorders>
              <w:top w:val="single" w:sz="3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3ECF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0.750</w:t>
            </w:r>
          </w:p>
        </w:tc>
        <w:tc>
          <w:tcPr>
            <w:tcW w:w="680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BA6772C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0.952</w:t>
            </w:r>
          </w:p>
        </w:tc>
        <w:tc>
          <w:tcPr>
            <w:tcW w:w="680" w:type="dxa"/>
            <w:tcBorders>
              <w:top w:val="single" w:sz="36" w:space="0" w:color="auto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  <w:hideMark/>
          </w:tcPr>
          <w:p w14:paraId="2C36A302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0.799</w:t>
            </w:r>
          </w:p>
        </w:tc>
        <w:tc>
          <w:tcPr>
            <w:tcW w:w="680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5D44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0.684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D5DE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0.507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6929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16A0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0.699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AB99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049E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0.742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FAF1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0.635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0916A55A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0.640</w:t>
            </w:r>
          </w:p>
        </w:tc>
        <w:tc>
          <w:tcPr>
            <w:tcW w:w="5448" w:type="dxa"/>
            <w:tcBorders>
              <w:top w:val="single" w:sz="36" w:space="0" w:color="000000"/>
              <w:left w:val="single" w:sz="36" w:space="0" w:color="000000"/>
              <w:bottom w:val="single" w:sz="4" w:space="0" w:color="auto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44D23135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0.816</w:t>
            </w:r>
          </w:p>
        </w:tc>
      </w:tr>
      <w:tr w:rsidR="00E7468F" w:rsidRPr="004A533E" w14:paraId="46732FC5" w14:textId="77777777" w:rsidTr="00E7468F">
        <w:trPr>
          <w:trHeight w:val="70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  <w:hideMark/>
          </w:tcPr>
          <w:p w14:paraId="4BFE9906" w14:textId="24EC53D7" w:rsidR="00F13D24" w:rsidRPr="004A533E" w:rsidRDefault="00F13D24" w:rsidP="00E7468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MSnDCG@5</w:t>
            </w:r>
          </w:p>
        </w:tc>
        <w:tc>
          <w:tcPr>
            <w:tcW w:w="255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4CDB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12E2096" w14:textId="5961625C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1.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E8B8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0.746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000000" w:fill="FFC7CE"/>
            <w:noWrap/>
            <w:vAlign w:val="bottom"/>
            <w:hideMark/>
          </w:tcPr>
          <w:p w14:paraId="4E80B20F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0.917</w:t>
            </w:r>
          </w:p>
        </w:tc>
        <w:tc>
          <w:tcPr>
            <w:tcW w:w="680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D3C6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0.536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231B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83ED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0.549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C8A7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672A994A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0.549</w:t>
            </w:r>
          </w:p>
        </w:tc>
        <w:tc>
          <w:tcPr>
            <w:tcW w:w="680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68479801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0.959</w:t>
            </w:r>
          </w:p>
        </w:tc>
        <w:tc>
          <w:tcPr>
            <w:tcW w:w="680" w:type="dxa"/>
            <w:tcBorders>
              <w:top w:val="nil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3C53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0.643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00DA0D74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0.617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36" w:space="0" w:color="000000"/>
              <w:bottom w:val="single" w:sz="4" w:space="0" w:color="auto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4842D1B0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0.833</w:t>
            </w:r>
          </w:p>
        </w:tc>
      </w:tr>
      <w:tr w:rsidR="00E7468F" w:rsidRPr="004A533E" w14:paraId="6C5BC0CE" w14:textId="77777777" w:rsidTr="00E7468F">
        <w:trPr>
          <w:trHeight w:val="3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  <w:hideMark/>
          </w:tcPr>
          <w:p w14:paraId="4BFC6DE9" w14:textId="195921F2" w:rsidR="00F13D24" w:rsidRPr="004A533E" w:rsidRDefault="00F13D24" w:rsidP="00E7468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nDCG@3</w:t>
            </w:r>
          </w:p>
        </w:tc>
        <w:tc>
          <w:tcPr>
            <w:tcW w:w="255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5937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5717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151EB76" w14:textId="1C6C3AFC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1.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000000" w:fill="FFC7CE"/>
            <w:noWrap/>
            <w:vAlign w:val="bottom"/>
            <w:hideMark/>
          </w:tcPr>
          <w:p w14:paraId="6EC31376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0.830</w:t>
            </w:r>
          </w:p>
        </w:tc>
        <w:tc>
          <w:tcPr>
            <w:tcW w:w="680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90F9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0.735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8B15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0.556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6A50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0.617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560E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0.741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2C81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0.617</w:t>
            </w:r>
          </w:p>
        </w:tc>
        <w:tc>
          <w:tcPr>
            <w:tcW w:w="680" w:type="dxa"/>
            <w:tcBorders>
              <w:top w:val="single" w:sz="36" w:space="0" w:color="000000"/>
              <w:left w:val="nil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2D67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0.750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8868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0.539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5D1CDC44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0.535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36" w:space="0" w:color="000000"/>
              <w:bottom w:val="single" w:sz="4" w:space="0" w:color="auto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373AF87E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0.803</w:t>
            </w:r>
          </w:p>
        </w:tc>
      </w:tr>
      <w:tr w:rsidR="00E7468F" w:rsidRPr="004A533E" w14:paraId="2FCD30C5" w14:textId="77777777" w:rsidTr="00E7468F">
        <w:trPr>
          <w:trHeight w:val="3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  <w:hideMark/>
          </w:tcPr>
          <w:p w14:paraId="1700802C" w14:textId="0B77F54B" w:rsidR="00F13D24" w:rsidRPr="004A533E" w:rsidRDefault="00F13D24" w:rsidP="00E7468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nDCG@5</w:t>
            </w:r>
          </w:p>
        </w:tc>
        <w:tc>
          <w:tcPr>
            <w:tcW w:w="255" w:type="dxa"/>
            <w:tcBorders>
              <w:top w:val="nil"/>
              <w:left w:val="single" w:sz="36" w:space="0" w:color="auto"/>
              <w:bottom w:val="single" w:sz="3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C9AA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3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42A5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3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7D25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shd w:val="clear" w:color="000000" w:fill="FFC7CE"/>
            <w:noWrap/>
            <w:vAlign w:val="bottom"/>
            <w:hideMark/>
          </w:tcPr>
          <w:p w14:paraId="5684E00A" w14:textId="784897CE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1.</w:t>
            </w:r>
          </w:p>
        </w:tc>
        <w:tc>
          <w:tcPr>
            <w:tcW w:w="680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B32E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0.601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B37E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0.601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C310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11EF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0.597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36" w:space="0" w:color="000000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0167BE7E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0.598</w:t>
            </w:r>
          </w:p>
        </w:tc>
        <w:tc>
          <w:tcPr>
            <w:tcW w:w="680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040391E3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0.935</w:t>
            </w:r>
          </w:p>
        </w:tc>
        <w:tc>
          <w:tcPr>
            <w:tcW w:w="680" w:type="dxa"/>
            <w:tcBorders>
              <w:top w:val="nil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7397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0.565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645F22F2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0.533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30CC7C66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0.859</w:t>
            </w:r>
          </w:p>
        </w:tc>
      </w:tr>
      <w:tr w:rsidR="00E7468F" w:rsidRPr="004A533E" w14:paraId="6B9A4947" w14:textId="77777777" w:rsidTr="00E7468F">
        <w:trPr>
          <w:trHeight w:val="3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4B5A1" w14:textId="13F4B266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P@3</w:t>
            </w:r>
          </w:p>
        </w:tc>
        <w:tc>
          <w:tcPr>
            <w:tcW w:w="255" w:type="dxa"/>
            <w:tcBorders>
              <w:top w:val="single" w:sz="3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C6F2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3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E34B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3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82A0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3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E774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718F10E0" w14:textId="2D6CB093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1.</w:t>
            </w:r>
          </w:p>
        </w:tc>
        <w:tc>
          <w:tcPr>
            <w:tcW w:w="680" w:type="dxa"/>
            <w:tcBorders>
              <w:top w:val="single" w:sz="36" w:space="0" w:color="000000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4302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0.795</w:t>
            </w:r>
          </w:p>
        </w:tc>
        <w:tc>
          <w:tcPr>
            <w:tcW w:w="680" w:type="dxa"/>
            <w:tcBorders>
              <w:top w:val="single" w:sz="3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8227148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0.904</w:t>
            </w:r>
          </w:p>
        </w:tc>
        <w:tc>
          <w:tcPr>
            <w:tcW w:w="680" w:type="dxa"/>
            <w:tcBorders>
              <w:top w:val="single" w:sz="3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C608A8E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0.985</w:t>
            </w:r>
          </w:p>
        </w:tc>
        <w:tc>
          <w:tcPr>
            <w:tcW w:w="680" w:type="dxa"/>
            <w:tcBorders>
              <w:top w:val="single" w:sz="36" w:space="0" w:color="000000"/>
              <w:left w:val="single" w:sz="4" w:space="0" w:color="auto"/>
              <w:bottom w:val="single" w:sz="4" w:space="0" w:color="auto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1EB05AA8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0.904</w:t>
            </w:r>
          </w:p>
        </w:tc>
        <w:tc>
          <w:tcPr>
            <w:tcW w:w="680" w:type="dxa"/>
            <w:tcBorders>
              <w:top w:val="single" w:sz="36" w:space="0" w:color="000000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9640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1070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0.255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3D7A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0.310</w:t>
            </w:r>
          </w:p>
        </w:tc>
        <w:tc>
          <w:tcPr>
            <w:tcW w:w="5448" w:type="dxa"/>
            <w:tcBorders>
              <w:top w:val="single" w:sz="36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5246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0.747</w:t>
            </w:r>
          </w:p>
        </w:tc>
      </w:tr>
      <w:tr w:rsidR="00E7468F" w:rsidRPr="004A533E" w14:paraId="193AF050" w14:textId="77777777" w:rsidTr="00E7468F">
        <w:trPr>
          <w:trHeight w:val="3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A20C2" w14:textId="3DBEAFC0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P@5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5E9C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5FFC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342C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257E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3A1144BD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386EB10" w14:textId="57692301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1.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9F4ADF0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0.936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A3F5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0.795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61BBCAB0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0.936</w:t>
            </w:r>
          </w:p>
        </w:tc>
        <w:tc>
          <w:tcPr>
            <w:tcW w:w="680" w:type="dxa"/>
            <w:tcBorders>
              <w:top w:val="nil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B639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0.579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A550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0.171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CA99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0.203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35F0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0.720</w:t>
            </w:r>
          </w:p>
        </w:tc>
      </w:tr>
      <w:tr w:rsidR="00E7468F" w:rsidRPr="004A533E" w14:paraId="03E7AAA4" w14:textId="77777777" w:rsidTr="00E7468F">
        <w:trPr>
          <w:trHeight w:val="3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1E26A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AP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BC91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127E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4384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ED54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14F38935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79FD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ACBC08A" w14:textId="7770B76D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1.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5A661F8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0.918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0B096068" w14:textId="3A39B72D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1.</w:t>
            </w:r>
          </w:p>
        </w:tc>
        <w:tc>
          <w:tcPr>
            <w:tcW w:w="680" w:type="dxa"/>
            <w:tcBorders>
              <w:top w:val="nil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2C42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9579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0.204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3752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0.241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3901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0.753</w:t>
            </w:r>
          </w:p>
        </w:tc>
      </w:tr>
      <w:tr w:rsidR="00E7468F" w:rsidRPr="004A533E" w14:paraId="52C88939" w14:textId="77777777" w:rsidTr="00E7468F">
        <w:trPr>
          <w:trHeight w:val="3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A0FCC" w14:textId="53350673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AP@3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E41E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3906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8B34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EC36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088A8E71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28B7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E001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66B52F0" w14:textId="34454019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1.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0E59B375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0.918</w:t>
            </w:r>
          </w:p>
        </w:tc>
        <w:tc>
          <w:tcPr>
            <w:tcW w:w="680" w:type="dxa"/>
            <w:tcBorders>
              <w:top w:val="nil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4322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2898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0.251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46BA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0.317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42FB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0.761</w:t>
            </w:r>
          </w:p>
        </w:tc>
      </w:tr>
      <w:tr w:rsidR="00E7468F" w:rsidRPr="004A533E" w14:paraId="5AF8FAE1" w14:textId="77777777" w:rsidTr="00E7468F">
        <w:trPr>
          <w:trHeight w:val="3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53B14" w14:textId="5FB8BC26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AP@5</w:t>
            </w:r>
            <w:bookmarkStart w:id="0" w:name="_GoBack"/>
            <w:bookmarkEnd w:id="0"/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5344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5236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BAC8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6A56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688763CB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single" w:sz="36" w:space="0" w:color="000000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5AEF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43C9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625D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36" w:space="0" w:color="000000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761C7CA6" w14:textId="4D16D911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1.</w:t>
            </w:r>
          </w:p>
        </w:tc>
        <w:tc>
          <w:tcPr>
            <w:tcW w:w="680" w:type="dxa"/>
            <w:tcBorders>
              <w:top w:val="nil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D79A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0CFB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0.204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D173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0.241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0191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0.753</w:t>
            </w:r>
          </w:p>
        </w:tc>
      </w:tr>
      <w:tr w:rsidR="00E7468F" w:rsidRPr="004A533E" w14:paraId="3F3EF1A6" w14:textId="77777777" w:rsidTr="00E7468F">
        <w:trPr>
          <w:trHeight w:val="3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D7676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RBP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55D9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3C85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C097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2783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B172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36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28C6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36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FCEA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36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4D57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36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BC26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B83EAD2" w14:textId="00924429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1.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8582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0.572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0A129296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0.541</w:t>
            </w:r>
          </w:p>
        </w:tc>
        <w:tc>
          <w:tcPr>
            <w:tcW w:w="5448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058E4D7A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0.809</w:t>
            </w:r>
          </w:p>
        </w:tc>
      </w:tr>
      <w:tr w:rsidR="00E7468F" w:rsidRPr="004A533E" w14:paraId="2495966D" w14:textId="77777777" w:rsidTr="00E7468F">
        <w:trPr>
          <w:trHeight w:val="3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94D36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P-measure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FDA4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3B26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C79F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E12F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B609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2CEB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0F4F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1EAB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5F36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7356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DCB601D" w14:textId="064D8A5A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1.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E332961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0.945</w:t>
            </w:r>
          </w:p>
        </w:tc>
        <w:tc>
          <w:tcPr>
            <w:tcW w:w="5448" w:type="dxa"/>
            <w:tcBorders>
              <w:top w:val="single" w:sz="36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36FE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0.612</w:t>
            </w:r>
          </w:p>
        </w:tc>
      </w:tr>
      <w:tr w:rsidR="00E7468F" w:rsidRPr="004A533E" w14:paraId="6D447056" w14:textId="77777777" w:rsidTr="00E7468F">
        <w:trPr>
          <w:trHeight w:val="3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899A9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O-measure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9580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36AD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6941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DDB8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C677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AF5B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EDBC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F734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3851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5EA2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3336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5636799" w14:textId="67C14DAD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1.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2F46" w14:textId="77777777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0.605</w:t>
            </w:r>
          </w:p>
        </w:tc>
      </w:tr>
      <w:tr w:rsidR="00E7468F" w:rsidRPr="004A533E" w14:paraId="04B7A848" w14:textId="77777777" w:rsidTr="00E7468F">
        <w:trPr>
          <w:trHeight w:val="34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68043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Q-measure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6F45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7751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42AE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E866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6D12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011D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8A81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4FF3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1C5B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AB4C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4D17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33F6" w14:textId="77777777" w:rsidR="00F13D24" w:rsidRPr="004A533E" w:rsidRDefault="00F13D24" w:rsidP="00F13D24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000000"/>
                <w:sz w:val="18"/>
              </w:rPr>
              <w:t> 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8D23E96" w14:textId="7DCDC6E9" w:rsidR="00F13D24" w:rsidRPr="004A533E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  <w:sz w:val="18"/>
              </w:rPr>
            </w:pPr>
            <w:r w:rsidRPr="004A533E">
              <w:rPr>
                <w:rFonts w:ascii="Calibri" w:eastAsia="Times New Roman" w:hAnsi="Calibri" w:cs="Times New Roman"/>
                <w:color w:val="9C0006"/>
                <w:sz w:val="18"/>
              </w:rPr>
              <w:t>1.</w:t>
            </w:r>
          </w:p>
        </w:tc>
      </w:tr>
    </w:tbl>
    <w:p w14:paraId="5F06FE28" w14:textId="77777777" w:rsidR="00B23CDB" w:rsidRDefault="00B23CDB" w:rsidP="00AC28F5">
      <w:pPr>
        <w:rPr>
          <w:rFonts w:ascii="微软雅黑" w:eastAsia="微软雅黑" w:hAnsi="微软雅黑" w:cs="Times New Roman"/>
        </w:rPr>
      </w:pPr>
    </w:p>
    <w:p w14:paraId="7B17E6BB" w14:textId="5BBD856C" w:rsidR="00AC28F5" w:rsidRPr="004A533E" w:rsidRDefault="00AC28F5" w:rsidP="00AC28F5">
      <w:pPr>
        <w:pStyle w:val="ListParagraph"/>
        <w:numPr>
          <w:ilvl w:val="1"/>
          <w:numId w:val="4"/>
        </w:numPr>
        <w:rPr>
          <w:rFonts w:ascii="微软雅黑" w:eastAsia="微软雅黑" w:hAnsi="微软雅黑" w:cs="Times New Roman"/>
        </w:rPr>
      </w:pPr>
      <w:r w:rsidRPr="004A533E">
        <w:rPr>
          <w:rFonts w:ascii="微软雅黑" w:eastAsia="微软雅黑" w:hAnsi="微软雅黑" w:cs="Times New Roman" w:hint="eastAsia"/>
        </w:rPr>
        <w:lastRenderedPageBreak/>
        <w:t xml:space="preserve">计算不同的评价指标和SBS倾向的一致性 </w:t>
      </w:r>
    </w:p>
    <w:p w14:paraId="553BC253" w14:textId="5E477B98" w:rsidR="00AC28F5" w:rsidRDefault="00AC28F5" w:rsidP="00AC28F5">
      <w:pPr>
        <w:pStyle w:val="ListParagraph"/>
        <w:rPr>
          <w:rFonts w:ascii="微软雅黑" w:eastAsia="微软雅黑" w:hAnsi="微软雅黑" w:cs="Times New Roman"/>
        </w:rPr>
      </w:pPr>
      <w:r w:rsidRPr="004A533E">
        <w:rPr>
          <w:rFonts w:ascii="微软雅黑" w:eastAsia="微软雅黑" w:hAnsi="微软雅黑" w:cs="Times New Roman" w:hint="eastAsia"/>
        </w:rPr>
        <w:t>针对</w:t>
      </w:r>
      <w:proofErr w:type="spellStart"/>
      <w:r w:rsidRPr="004A533E">
        <w:rPr>
          <w:rFonts w:ascii="微软雅黑" w:eastAsia="微软雅黑" w:hAnsi="微软雅黑" w:cs="Times New Roman" w:hint="eastAsia"/>
        </w:rPr>
        <w:t>Sogou</w:t>
      </w:r>
      <w:proofErr w:type="spellEnd"/>
      <w:r w:rsidRPr="004A533E">
        <w:rPr>
          <w:rFonts w:ascii="微软雅黑" w:eastAsia="微软雅黑" w:hAnsi="微软雅黑" w:cs="Times New Roman" w:hint="eastAsia"/>
        </w:rPr>
        <w:t xml:space="preserve"> </w:t>
      </w:r>
      <w:proofErr w:type="spellStart"/>
      <w:r w:rsidRPr="004A533E">
        <w:rPr>
          <w:rFonts w:ascii="微软雅黑" w:eastAsia="微软雅黑" w:hAnsi="微软雅黑" w:cs="Times New Roman" w:hint="eastAsia"/>
        </w:rPr>
        <w:t>v.s</w:t>
      </w:r>
      <w:proofErr w:type="spellEnd"/>
      <w:r w:rsidRPr="004A533E">
        <w:rPr>
          <w:rFonts w:ascii="微软雅黑" w:eastAsia="微软雅黑" w:hAnsi="微软雅黑" w:cs="Times New Roman" w:hint="eastAsia"/>
        </w:rPr>
        <w:t xml:space="preserve"> X，对于每一个指标，一共有150个观测点（50 queries * 3 X system</w:t>
      </w:r>
      <w:r w:rsidRPr="004A533E">
        <w:rPr>
          <w:rFonts w:ascii="微软雅黑" w:eastAsia="微软雅黑" w:hAnsi="微软雅黑" w:cs="Times New Roman"/>
        </w:rPr>
        <w:t>）</w:t>
      </w:r>
      <w:r w:rsidRPr="004A533E">
        <w:rPr>
          <w:rFonts w:ascii="微软雅黑" w:eastAsia="微软雅黑" w:hAnsi="微软雅黑" w:cs="Times New Roman" w:hint="eastAsia"/>
        </w:rPr>
        <w:t>。 如果评价指标和SBS的倾向性是完全一致的，则认为是一个正例，否则认为是一个负例。认为人工标注的结果是Ground Truth，计算评价指标的Accuracy</w:t>
      </w:r>
      <w:r w:rsidR="00755E2E" w:rsidRPr="004A533E">
        <w:rPr>
          <w:rFonts w:ascii="微软雅黑" w:eastAsia="微软雅黑" w:hAnsi="微软雅黑" w:cs="Times New Roman" w:hint="eastAsia"/>
        </w:rPr>
        <w:t>，结果如表2：</w:t>
      </w:r>
    </w:p>
    <w:p w14:paraId="3138EB97" w14:textId="77777777" w:rsidR="004A533E" w:rsidRDefault="004A533E" w:rsidP="00AC28F5">
      <w:pPr>
        <w:pStyle w:val="ListParagraph"/>
        <w:rPr>
          <w:rFonts w:ascii="微软雅黑" w:eastAsia="微软雅黑" w:hAnsi="微软雅黑" w:cs="Times New Roman"/>
        </w:rPr>
      </w:pPr>
    </w:p>
    <w:p w14:paraId="6FB2C383" w14:textId="77777777" w:rsidR="004A533E" w:rsidRDefault="004A533E" w:rsidP="00AC28F5">
      <w:pPr>
        <w:pStyle w:val="ListParagraph"/>
        <w:rPr>
          <w:rFonts w:ascii="微软雅黑" w:eastAsia="微软雅黑" w:hAnsi="微软雅黑" w:cs="Times New Roman"/>
        </w:rPr>
      </w:pPr>
    </w:p>
    <w:p w14:paraId="3803799E" w14:textId="77777777" w:rsidR="004A533E" w:rsidRDefault="004A533E" w:rsidP="00AC28F5">
      <w:pPr>
        <w:pStyle w:val="ListParagraph"/>
        <w:rPr>
          <w:rFonts w:ascii="微软雅黑" w:eastAsia="微软雅黑" w:hAnsi="微软雅黑" w:cs="Times New Roman"/>
        </w:rPr>
      </w:pPr>
    </w:p>
    <w:p w14:paraId="785D7424" w14:textId="77777777" w:rsidR="004A533E" w:rsidRDefault="004A533E" w:rsidP="00AC28F5">
      <w:pPr>
        <w:pStyle w:val="ListParagraph"/>
        <w:rPr>
          <w:rFonts w:ascii="微软雅黑" w:eastAsia="微软雅黑" w:hAnsi="微软雅黑" w:cs="Times New Roman"/>
        </w:rPr>
      </w:pPr>
    </w:p>
    <w:p w14:paraId="343D8FCD" w14:textId="77777777" w:rsidR="004A533E" w:rsidRDefault="004A533E" w:rsidP="00AC28F5">
      <w:pPr>
        <w:pStyle w:val="ListParagraph"/>
        <w:rPr>
          <w:rFonts w:ascii="微软雅黑" w:eastAsia="微软雅黑" w:hAnsi="微软雅黑" w:cs="Times New Roman"/>
        </w:rPr>
      </w:pPr>
    </w:p>
    <w:p w14:paraId="38C275BA" w14:textId="77777777" w:rsidR="004A533E" w:rsidRPr="004A533E" w:rsidRDefault="004A533E" w:rsidP="00AC28F5">
      <w:pPr>
        <w:pStyle w:val="ListParagraph"/>
        <w:rPr>
          <w:rFonts w:ascii="微软雅黑" w:eastAsia="微软雅黑" w:hAnsi="微软雅黑" w:cs="Times New Roman"/>
        </w:rPr>
      </w:pPr>
    </w:p>
    <w:p w14:paraId="59830E66" w14:textId="77777777" w:rsidR="00755E2E" w:rsidRDefault="00755E2E" w:rsidP="00AC28F5">
      <w:pPr>
        <w:pStyle w:val="ListParagraph"/>
        <w:rPr>
          <w:rFonts w:ascii="微软雅黑" w:eastAsia="微软雅黑" w:hAnsi="微软雅黑" w:cs="Times New Roman"/>
        </w:rPr>
      </w:pPr>
    </w:p>
    <w:p w14:paraId="775D53A7" w14:textId="51ECBFDD" w:rsidR="00755E2E" w:rsidRPr="004B373D" w:rsidRDefault="00755E2E" w:rsidP="004B373D">
      <w:pPr>
        <w:pStyle w:val="ListParagraph"/>
        <w:jc w:val="center"/>
        <w:rPr>
          <w:rFonts w:ascii="微软雅黑" w:eastAsia="微软雅黑" w:hAnsi="微软雅黑" w:cs="Times New Roman"/>
          <w:b/>
        </w:rPr>
      </w:pPr>
      <w:r w:rsidRPr="004B373D">
        <w:rPr>
          <w:rFonts w:ascii="微软雅黑" w:eastAsia="微软雅黑" w:hAnsi="微软雅黑" w:cs="Times New Roman" w:hint="eastAsia"/>
          <w:b/>
        </w:rPr>
        <w:t>表2 评价指标和SBS的一致性</w:t>
      </w:r>
    </w:p>
    <w:tbl>
      <w:tblPr>
        <w:tblW w:w="9487" w:type="dxa"/>
        <w:jc w:val="center"/>
        <w:tblLook w:val="04A0" w:firstRow="1" w:lastRow="0" w:firstColumn="1" w:lastColumn="0" w:noHBand="0" w:noVBand="1"/>
      </w:tblPr>
      <w:tblGrid>
        <w:gridCol w:w="3109"/>
        <w:gridCol w:w="2126"/>
        <w:gridCol w:w="2126"/>
        <w:gridCol w:w="2126"/>
      </w:tblGrid>
      <w:tr w:rsidR="00755E2E" w:rsidRPr="00755E2E" w14:paraId="291B4B03" w14:textId="6F893317" w:rsidTr="004B373D">
        <w:trPr>
          <w:trHeight w:val="320"/>
          <w:jc w:val="center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D82A" w14:textId="77777777" w:rsidR="00755E2E" w:rsidRPr="00755E2E" w:rsidRDefault="00755E2E" w:rsidP="004B373D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b/>
                <w:color w:val="000000"/>
              </w:rPr>
              <w:t>Metrics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CA5A3" w14:textId="77777777" w:rsidR="00755E2E" w:rsidRPr="00755E2E" w:rsidRDefault="00755E2E" w:rsidP="004B373D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b/>
                <w:color w:val="000000"/>
              </w:rPr>
              <w:t>Accuracy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9B32E43" w14:textId="78A1CAAA" w:rsidR="00755E2E" w:rsidRPr="00755E2E" w:rsidRDefault="00755E2E" w:rsidP="004B373D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b/>
                <w:color w:val="000000"/>
              </w:rPr>
              <w:t>Metrics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D79F49C" w14:textId="71E8C81A" w:rsidR="00755E2E" w:rsidRPr="00755E2E" w:rsidRDefault="00755E2E" w:rsidP="004B373D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b/>
                <w:color w:val="000000"/>
              </w:rPr>
              <w:t>Accuracy</w:t>
            </w:r>
          </w:p>
        </w:tc>
      </w:tr>
      <w:tr w:rsidR="00755E2E" w:rsidRPr="00755E2E" w14:paraId="0575872D" w14:textId="4AA9FD3B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820B" w14:textId="5A54CA29" w:rsidR="00755E2E" w:rsidRPr="00755E2E" w:rsidRDefault="00755E2E" w:rsidP="004B373D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nERR@3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E8C34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0.720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DC6DC25" w14:textId="01DC67EE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Q@5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664A44F" w14:textId="38CDDD94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0.660</w:t>
            </w:r>
          </w:p>
        </w:tc>
      </w:tr>
      <w:tr w:rsidR="00755E2E" w:rsidRPr="00755E2E" w14:paraId="37CEC8B1" w14:textId="0E006FC6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8C7D" w14:textId="7F8BD18D" w:rsidR="00755E2E" w:rsidRPr="00755E2E" w:rsidRDefault="00755E2E" w:rsidP="004B373D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Q@3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D414C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0.707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CAA1E7F" w14:textId="31F301FE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nDCG@5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1CCC92F" w14:textId="2243010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0.647</w:t>
            </w:r>
          </w:p>
        </w:tc>
      </w:tr>
      <w:tr w:rsidR="00755E2E" w:rsidRPr="00755E2E" w14:paraId="6B0417CA" w14:textId="684EEA23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FE1A" w14:textId="52A029BD" w:rsidR="00755E2E" w:rsidRPr="00755E2E" w:rsidRDefault="00755E2E" w:rsidP="004B373D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MSnDCG@3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1F015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0.693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0290E03" w14:textId="7F8B23D5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O-measure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679274B" w14:textId="17EAAEB9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0.640</w:t>
            </w:r>
          </w:p>
        </w:tc>
      </w:tr>
      <w:tr w:rsidR="00755E2E" w:rsidRPr="00755E2E" w14:paraId="63824109" w14:textId="60E53545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8923" w14:textId="77777777" w:rsidR="00755E2E" w:rsidRPr="00755E2E" w:rsidRDefault="00755E2E" w:rsidP="004B373D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ERR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6CBB9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0.680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4A67245" w14:textId="213DAAED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755E2E">
              <w:rPr>
                <w:rFonts w:ascii="Calibri" w:eastAsia="Times New Roman" w:hAnsi="Calibri" w:cs="Times New Roman"/>
                <w:color w:val="000000"/>
              </w:rPr>
              <w:t>NCUgu,P</w:t>
            </w:r>
            <w:proofErr w:type="spellEnd"/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4398DC7" w14:textId="55D31705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0.627</w:t>
            </w:r>
          </w:p>
        </w:tc>
      </w:tr>
      <w:tr w:rsidR="00755E2E" w:rsidRPr="00755E2E" w14:paraId="5B0B17CE" w14:textId="3F00F2D8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E564" w14:textId="77777777" w:rsidR="00755E2E" w:rsidRPr="00755E2E" w:rsidRDefault="00755E2E" w:rsidP="004B373D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P-measure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DEF1D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0.680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C645322" w14:textId="1E26FB40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755E2E">
              <w:rPr>
                <w:rFonts w:ascii="Calibri" w:eastAsia="Times New Roman" w:hAnsi="Calibri" w:cs="Times New Roman"/>
                <w:color w:val="000000"/>
              </w:rPr>
              <w:t>NCUrb,P</w:t>
            </w:r>
            <w:proofErr w:type="spellEnd"/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271235C" w14:textId="58819752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0.480</w:t>
            </w:r>
          </w:p>
        </w:tc>
      </w:tr>
      <w:tr w:rsidR="00755E2E" w:rsidRPr="00755E2E" w14:paraId="530C685B" w14:textId="6966408F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25BB" w14:textId="77777777" w:rsidR="00755E2E" w:rsidRPr="00755E2E" w:rsidRDefault="00755E2E" w:rsidP="004B373D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P-plus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D665A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0.680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1CDF2C8" w14:textId="656E27E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AP@5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2C79A60" w14:textId="04C6D4BB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0.480</w:t>
            </w:r>
          </w:p>
        </w:tc>
      </w:tr>
      <w:tr w:rsidR="00755E2E" w:rsidRPr="00755E2E" w14:paraId="1515349F" w14:textId="0E7A01FC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46D9" w14:textId="4DFDA681" w:rsidR="00755E2E" w:rsidRPr="00755E2E" w:rsidRDefault="00755E2E" w:rsidP="004B373D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nERR@5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6B9DD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0.680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2A2B198" w14:textId="5ADBAC53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AP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9AAE15B" w14:textId="386ED44E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0.480</w:t>
            </w:r>
          </w:p>
        </w:tc>
      </w:tr>
      <w:tr w:rsidR="00755E2E" w:rsidRPr="00755E2E" w14:paraId="46077180" w14:textId="2B9464D5" w:rsidTr="004B373D">
        <w:trPr>
          <w:trHeight w:val="345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695D" w14:textId="77777777" w:rsidR="00755E2E" w:rsidRPr="00755E2E" w:rsidRDefault="00755E2E" w:rsidP="004B373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755E2E">
              <w:rPr>
                <w:rFonts w:ascii="Calibri" w:eastAsia="Times New Roman" w:hAnsi="Calibri" w:cs="Times New Roman"/>
                <w:color w:val="000000"/>
              </w:rPr>
              <w:t>NCUgu,BR</w:t>
            </w:r>
            <w:proofErr w:type="spellEnd"/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6F810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167038E" w14:textId="16E977AF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AP@3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6ED141F" w14:textId="6205886B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0.473</w:t>
            </w:r>
          </w:p>
        </w:tc>
      </w:tr>
      <w:tr w:rsidR="00755E2E" w:rsidRPr="00755E2E" w14:paraId="75497FD0" w14:textId="0029D3D0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26B9" w14:textId="15A13FBB" w:rsidR="00755E2E" w:rsidRPr="00755E2E" w:rsidRDefault="00755E2E" w:rsidP="004B373D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MSnDCG@5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CC5E47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E13C1A8" w14:textId="6616A38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P@5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FAF916D" w14:textId="452DD48B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0.467</w:t>
            </w:r>
          </w:p>
        </w:tc>
      </w:tr>
      <w:tr w:rsidR="00755E2E" w:rsidRPr="00755E2E" w14:paraId="79F19502" w14:textId="6D6AEBA5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4D59" w14:textId="77777777" w:rsidR="00755E2E" w:rsidRPr="00755E2E" w:rsidRDefault="00755E2E" w:rsidP="004B373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755E2E">
              <w:rPr>
                <w:rFonts w:ascii="Calibri" w:eastAsia="Times New Roman" w:hAnsi="Calibri" w:cs="Times New Roman"/>
                <w:color w:val="000000"/>
              </w:rPr>
              <w:t>NCUrb,BR</w:t>
            </w:r>
            <w:proofErr w:type="spellEnd"/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9006A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B611C08" w14:textId="0D8C4D89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P@3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9DF1A7E" w14:textId="48F41B8D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0.467</w:t>
            </w:r>
          </w:p>
        </w:tc>
      </w:tr>
      <w:tr w:rsidR="00755E2E" w:rsidRPr="00755E2E" w14:paraId="38E8D6C2" w14:textId="3F082FDC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57E6" w14:textId="5A872BED" w:rsidR="00755E2E" w:rsidRPr="00755E2E" w:rsidRDefault="00755E2E" w:rsidP="004B373D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nDCG@3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EFB3B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CDC67C4" w14:textId="57D1D18E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RR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820EDD4" w14:textId="27610C8E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0.380</w:t>
            </w:r>
          </w:p>
        </w:tc>
      </w:tr>
      <w:tr w:rsidR="00755E2E" w:rsidRPr="00755E2E" w14:paraId="60C68337" w14:textId="6250AEDD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9F86" w14:textId="77777777" w:rsidR="00755E2E" w:rsidRPr="00755E2E" w:rsidRDefault="00755E2E" w:rsidP="004B373D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lastRenderedPageBreak/>
              <w:t>RBP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BC9B8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0.667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A90CD89" w14:textId="0EAD14EB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Hit@3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C512DC0" w14:textId="08220231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0.320</w:t>
            </w:r>
          </w:p>
        </w:tc>
      </w:tr>
      <w:tr w:rsidR="00755E2E" w:rsidRPr="00755E2E" w14:paraId="1C22E55C" w14:textId="6154F3F1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BA0F" w14:textId="77777777" w:rsidR="00755E2E" w:rsidRPr="00755E2E" w:rsidRDefault="00755E2E" w:rsidP="004B373D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Q-measure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82AC90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078070F" w14:textId="21082B7A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Hit@5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31F528C" w14:textId="621A91F8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</w:tr>
    </w:tbl>
    <w:p w14:paraId="3E0E9343" w14:textId="77777777" w:rsidR="0033210E" w:rsidRDefault="0033210E" w:rsidP="00AC28F5">
      <w:pPr>
        <w:pStyle w:val="ListParagraph"/>
        <w:rPr>
          <w:rFonts w:ascii="微软雅黑" w:eastAsia="微软雅黑" w:hAnsi="微软雅黑" w:cs="Times New Roman"/>
        </w:rPr>
      </w:pPr>
    </w:p>
    <w:p w14:paraId="4AFD2E38" w14:textId="56A5A925" w:rsidR="004B373D" w:rsidRDefault="004B373D" w:rsidP="00AE7B27">
      <w:pPr>
        <w:pStyle w:val="ListParagraph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从上面的结果可以看到，与SBS分数一致性最高的结果是nERR@3，</w:t>
      </w:r>
      <w:proofErr w:type="spellStart"/>
      <w:r>
        <w:rPr>
          <w:rFonts w:ascii="微软雅黑" w:eastAsia="微软雅黑" w:hAnsi="微软雅黑" w:cs="Times New Roman" w:hint="eastAsia"/>
        </w:rPr>
        <w:t>nDCG</w:t>
      </w:r>
      <w:proofErr w:type="spellEnd"/>
      <w:r>
        <w:rPr>
          <w:rFonts w:ascii="微软雅黑" w:eastAsia="微软雅黑" w:hAnsi="微软雅黑" w:cs="Times New Roman" w:hint="eastAsia"/>
        </w:rPr>
        <w:t>类的指标也可以达到接近0.7的水平。相对来说，@3的指标都要比@5</w:t>
      </w:r>
      <w:r w:rsidR="0046103B">
        <w:rPr>
          <w:rFonts w:ascii="微软雅黑" w:eastAsia="微软雅黑" w:hAnsi="微软雅黑" w:cs="Times New Roman" w:hint="eastAsia"/>
        </w:rPr>
        <w:t>更好，这有可能和标注的方式</w:t>
      </w:r>
      <w:r>
        <w:rPr>
          <w:rFonts w:ascii="微软雅黑" w:eastAsia="微软雅黑" w:hAnsi="微软雅黑" w:cs="Times New Roman" w:hint="eastAsia"/>
        </w:rPr>
        <w:t>有关系。</w:t>
      </w:r>
    </w:p>
    <w:p w14:paraId="5CA1C387" w14:textId="77777777" w:rsidR="000E2A17" w:rsidRDefault="000E2A17" w:rsidP="00AE7B27">
      <w:pPr>
        <w:pStyle w:val="ListParagraph"/>
        <w:rPr>
          <w:rFonts w:ascii="微软雅黑" w:eastAsia="微软雅黑" w:hAnsi="微软雅黑" w:cs="Times New Roman"/>
        </w:rPr>
      </w:pPr>
    </w:p>
    <w:p w14:paraId="146DE8BC" w14:textId="02E27F74" w:rsidR="000E2A17" w:rsidRDefault="000E2A17" w:rsidP="000E2A17">
      <w:pPr>
        <w:pStyle w:val="ListParagraph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目前正在进行更细粒度的评价指标实验，已经抽取出200个SERP的源码，正在利用</w:t>
      </w:r>
      <w:proofErr w:type="spellStart"/>
      <w:r>
        <w:rPr>
          <w:rFonts w:ascii="微软雅黑" w:eastAsia="微软雅黑" w:hAnsi="微软雅黑" w:cs="Times New Roman" w:hint="eastAsia"/>
        </w:rPr>
        <w:t>PhantomJS</w:t>
      </w:r>
      <w:proofErr w:type="spellEnd"/>
      <w:r>
        <w:rPr>
          <w:rFonts w:ascii="微软雅黑" w:eastAsia="微软雅黑" w:hAnsi="微软雅黑" w:cs="Times New Roman" w:hint="eastAsia"/>
        </w:rPr>
        <w:t>抽取每个结果的位置坐标，有一部分需要根据搜狗的标注数据进行手工对齐。</w:t>
      </w:r>
    </w:p>
    <w:p w14:paraId="0DFE9C97" w14:textId="77777777" w:rsidR="00C472EE" w:rsidRDefault="00C472EE" w:rsidP="00C472EE">
      <w:pPr>
        <w:rPr>
          <w:rFonts w:ascii="微软雅黑" w:eastAsia="微软雅黑" w:hAnsi="微软雅黑" w:cs="Times New Roman"/>
        </w:rPr>
      </w:pPr>
    </w:p>
    <w:p w14:paraId="134697A1" w14:textId="5C366730" w:rsidR="00C472EE" w:rsidRDefault="00C472EE" w:rsidP="00C472EE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第二部分实验：</w:t>
      </w:r>
    </w:p>
    <w:p w14:paraId="14FD8079" w14:textId="730745CF" w:rsidR="00C472EE" w:rsidRDefault="00C472EE" w:rsidP="00C472EE">
      <w:pPr>
        <w:pStyle w:val="ListParagraph"/>
        <w:numPr>
          <w:ilvl w:val="0"/>
          <w:numId w:val="7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对搜索引擎结果页上的结果进行了分析，抽取了每一个结果的位置（left, right, top, bottom</w:t>
      </w:r>
      <w:r>
        <w:rPr>
          <w:rFonts w:ascii="微软雅黑" w:eastAsia="微软雅黑" w:hAnsi="微软雅黑" w:cs="Times New Roman"/>
        </w:rPr>
        <w:t>）</w:t>
      </w:r>
      <w:r>
        <w:rPr>
          <w:rFonts w:ascii="微软雅黑" w:eastAsia="微软雅黑" w:hAnsi="微软雅黑" w:cs="Times New Roman" w:hint="eastAsia"/>
        </w:rPr>
        <w:t>，并且和搜狗同事提供的标注是一致的。</w:t>
      </w:r>
    </w:p>
    <w:p w14:paraId="24873BA1" w14:textId="178ACF48" w:rsidR="00C472EE" w:rsidRDefault="00C472EE" w:rsidP="00C472EE">
      <w:pPr>
        <w:pStyle w:val="ListParagraph"/>
        <w:numPr>
          <w:ilvl w:val="0"/>
          <w:numId w:val="7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忽略了所有位于第一个</w:t>
      </w:r>
      <w:r w:rsidRPr="00C472EE">
        <w:rPr>
          <w:rFonts w:ascii="微软雅黑" w:eastAsia="微软雅黑" w:hAnsi="微软雅黑" w:cs="Times New Roman" w:hint="eastAsia"/>
          <w:u w:val="single"/>
        </w:rPr>
        <w:t>被标注结果</w:t>
      </w:r>
      <w:r>
        <w:rPr>
          <w:rFonts w:ascii="微软雅黑" w:eastAsia="微软雅黑" w:hAnsi="微软雅黑" w:cs="Times New Roman" w:hint="eastAsia"/>
        </w:rPr>
        <w:t xml:space="preserve">之前的广告内容。 </w:t>
      </w:r>
    </w:p>
    <w:p w14:paraId="433EB846" w14:textId="3A33E734" w:rsidR="00C472EE" w:rsidRDefault="00C472EE" w:rsidP="00C472EE">
      <w:pPr>
        <w:pStyle w:val="ListParagraph"/>
        <w:numPr>
          <w:ilvl w:val="0"/>
          <w:numId w:val="7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设计了一些评价指标，重点考虑这么几个因素</w:t>
      </w:r>
    </w:p>
    <w:p w14:paraId="7439779A" w14:textId="492231EF" w:rsidR="00C472EE" w:rsidRPr="00C472EE" w:rsidRDefault="00C472EE" w:rsidP="00C472EE">
      <w:pPr>
        <w:pStyle w:val="ListParagraph"/>
        <w:numPr>
          <w:ilvl w:val="0"/>
          <w:numId w:val="9"/>
        </w:numPr>
        <w:rPr>
          <w:rFonts w:ascii="微软雅黑" w:eastAsia="微软雅黑" w:hAnsi="微软雅黑" w:cs="Times New Roman"/>
        </w:rPr>
      </w:pPr>
      <w:r w:rsidRPr="00C472EE">
        <w:rPr>
          <w:rFonts w:ascii="微软雅黑" w:eastAsia="微软雅黑" w:hAnsi="微软雅黑" w:cs="Times New Roman" w:hint="eastAsia"/>
        </w:rPr>
        <w:t>评价指标是否需要Normalized，考虑了一下应该是需要归一化的，因为这样使得不同长度的结果列表是可比较的。</w:t>
      </w:r>
    </w:p>
    <w:p w14:paraId="67AA153A" w14:textId="042A4D5D" w:rsidR="00C472EE" w:rsidRDefault="00C472EE" w:rsidP="00C472EE">
      <w:pPr>
        <w:pStyle w:val="ListParagraph"/>
        <w:numPr>
          <w:ilvl w:val="0"/>
          <w:numId w:val="9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考虑decay function， 目前采用了如下几种Decay Function</w:t>
      </w:r>
    </w:p>
    <w:p w14:paraId="65E691FE" w14:textId="0DAF664C" w:rsidR="00C472EE" w:rsidRDefault="00C472EE" w:rsidP="00C472EE">
      <w:pPr>
        <w:ind w:left="1080"/>
        <w:rPr>
          <w:rFonts w:ascii="微软雅黑" w:eastAsia="微软雅黑" w:hAnsi="微软雅黑" w:cs="Times New Roman"/>
        </w:rPr>
      </w:pPr>
      <w:r w:rsidRPr="00C472EE">
        <w:rPr>
          <w:rFonts w:ascii="微软雅黑" w:eastAsia="微软雅黑" w:hAnsi="微软雅黑" w:cs="Times New Roman"/>
          <w:noProof/>
        </w:rPr>
        <w:lastRenderedPageBreak/>
        <w:drawing>
          <wp:inline distT="0" distB="0" distL="0" distR="0" wp14:anchorId="1CF41DF9" wp14:editId="25707630">
            <wp:extent cx="3970871" cy="220775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398" cy="221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D438" w14:textId="1B1F3C16" w:rsidR="00C472EE" w:rsidRDefault="00F758F1" w:rsidP="00F758F1">
      <w:pPr>
        <w:pStyle w:val="ListParagraph"/>
        <w:numPr>
          <w:ilvl w:val="0"/>
          <w:numId w:val="10"/>
        </w:numPr>
        <w:rPr>
          <w:rFonts w:ascii="微软雅黑" w:eastAsia="微软雅黑" w:hAnsi="微软雅黑" w:cs="Times New Roman"/>
        </w:rPr>
      </w:pPr>
      <w:proofErr w:type="spellStart"/>
      <w:r>
        <w:rPr>
          <w:rFonts w:ascii="微软雅黑" w:eastAsia="微软雅黑" w:hAnsi="微软雅黑" w:cs="Times New Roman" w:hint="eastAsia"/>
        </w:rPr>
        <w:t>nDCG</w:t>
      </w:r>
      <w:proofErr w:type="spellEnd"/>
      <w:r>
        <w:rPr>
          <w:rFonts w:ascii="微软雅黑" w:eastAsia="微软雅黑" w:hAnsi="微软雅黑" w:cs="Times New Roman" w:hint="eastAsia"/>
        </w:rPr>
        <w:t>形式的1/</w:t>
      </w:r>
      <w:proofErr w:type="spellStart"/>
      <w:r>
        <w:rPr>
          <w:rFonts w:ascii="微软雅黑" w:eastAsia="微软雅黑" w:hAnsi="微软雅黑" w:cs="Times New Roman" w:hint="eastAsia"/>
        </w:rPr>
        <w:t>log_b_r</w:t>
      </w:r>
      <w:proofErr w:type="spellEnd"/>
    </w:p>
    <w:p w14:paraId="5C76A2EF" w14:textId="3F52A4BE" w:rsidR="00F758F1" w:rsidRDefault="00F758F1" w:rsidP="00F758F1">
      <w:pPr>
        <w:pStyle w:val="ListParagraph"/>
        <w:numPr>
          <w:ilvl w:val="0"/>
          <w:numId w:val="10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Linear with reward to first Viewport</w:t>
      </w:r>
    </w:p>
    <w:p w14:paraId="4BBD7C34" w14:textId="30BE3031" w:rsidR="00F758F1" w:rsidRDefault="00F758F1" w:rsidP="00F758F1">
      <w:pPr>
        <w:pStyle w:val="ListParagraph"/>
        <w:numPr>
          <w:ilvl w:val="0"/>
          <w:numId w:val="10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Linear without reward to first Viewport</w:t>
      </w:r>
    </w:p>
    <w:p w14:paraId="6086DC4C" w14:textId="0D57AC67" w:rsidR="00F758F1" w:rsidRDefault="00F758F1" w:rsidP="00F758F1">
      <w:pPr>
        <w:pStyle w:val="ListParagraph"/>
        <w:numPr>
          <w:ilvl w:val="0"/>
          <w:numId w:val="10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TBG式的</w:t>
      </w:r>
      <w:proofErr w:type="spellStart"/>
      <w:r>
        <w:rPr>
          <w:rFonts w:ascii="微软雅黑" w:eastAsia="微软雅黑" w:hAnsi="微软雅黑" w:cs="Times New Roman" w:hint="eastAsia"/>
        </w:rPr>
        <w:t>exp</w:t>
      </w:r>
      <w:proofErr w:type="spellEnd"/>
      <w:r>
        <w:rPr>
          <w:rFonts w:ascii="微软雅黑" w:eastAsia="微软雅黑" w:hAnsi="微软雅黑" w:cs="Times New Roman" w:hint="eastAsia"/>
        </w:rPr>
        <w:t xml:space="preserve">(-t*ln2/h) </w:t>
      </w:r>
      <w:proofErr w:type="spellStart"/>
      <w:r>
        <w:rPr>
          <w:rFonts w:ascii="微软雅黑" w:eastAsia="微软雅黑" w:hAnsi="微软雅黑" w:cs="Times New Roman" w:hint="eastAsia"/>
        </w:rPr>
        <w:t>h</w:t>
      </w:r>
      <w:proofErr w:type="spellEnd"/>
      <w:r>
        <w:rPr>
          <w:rFonts w:ascii="微软雅黑" w:eastAsia="微软雅黑" w:hAnsi="微软雅黑" w:cs="Times New Roman" w:hint="eastAsia"/>
        </w:rPr>
        <w:t>是参数（TODO: 这个参数可调）</w:t>
      </w:r>
    </w:p>
    <w:p w14:paraId="4C63022F" w14:textId="77777777" w:rsidR="00F758F1" w:rsidRDefault="00F758F1" w:rsidP="00F758F1">
      <w:pPr>
        <w:ind w:left="1080"/>
        <w:rPr>
          <w:rFonts w:ascii="微软雅黑" w:eastAsia="微软雅黑" w:hAnsi="微软雅黑" w:cs="Times New Roman"/>
        </w:rPr>
      </w:pPr>
    </w:p>
    <w:p w14:paraId="5C0CC64B" w14:textId="2EBC682E" w:rsidR="00F758F1" w:rsidRDefault="00F758F1" w:rsidP="00F758F1">
      <w:pPr>
        <w:pStyle w:val="ListParagraph"/>
        <w:numPr>
          <w:ilvl w:val="0"/>
          <w:numId w:val="9"/>
        </w:numPr>
        <w:rPr>
          <w:rFonts w:ascii="微软雅黑" w:eastAsia="微软雅黑" w:hAnsi="微软雅黑" w:cs="Times New Roman"/>
        </w:rPr>
      </w:pPr>
      <w:r w:rsidRPr="00F758F1">
        <w:rPr>
          <w:rFonts w:ascii="微软雅黑" w:eastAsia="微软雅黑" w:hAnsi="微软雅黑" w:cs="Times New Roman" w:hint="eastAsia"/>
        </w:rPr>
        <w:t>Gain的形式：采用了原始的分数（0~5）和指数（2^r</w:t>
      </w:r>
      <w:r w:rsidRPr="00F758F1">
        <w:rPr>
          <w:rFonts w:ascii="微软雅黑" w:eastAsia="微软雅黑" w:hAnsi="微软雅黑" w:cs="Times New Roman"/>
        </w:rPr>
        <w:t>）</w:t>
      </w:r>
    </w:p>
    <w:p w14:paraId="0CF56DC1" w14:textId="5570EED7" w:rsidR="00F758F1" w:rsidRDefault="00F758F1" w:rsidP="00F758F1">
      <w:pPr>
        <w:pStyle w:val="ListParagraph"/>
        <w:numPr>
          <w:ilvl w:val="0"/>
          <w:numId w:val="9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Gain的累积方式：采用了阶跃函数（Gain均匀分布在前20%）</w:t>
      </w:r>
    </w:p>
    <w:p w14:paraId="2ECEFA9C" w14:textId="5DFD73DF" w:rsidR="00F758F1" w:rsidRDefault="00F758F1" w:rsidP="00F758F1">
      <w:pPr>
        <w:pStyle w:val="ListParagraph"/>
        <w:ind w:left="180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和Binomial的分布</w:t>
      </w:r>
    </w:p>
    <w:p w14:paraId="5F53239A" w14:textId="5FBEC0D3" w:rsidR="00F758F1" w:rsidRDefault="00F758F1" w:rsidP="00F758F1">
      <w:pPr>
        <w:pStyle w:val="ListParagraph"/>
        <w:ind w:left="1800"/>
        <w:rPr>
          <w:rFonts w:ascii="微软雅黑" w:eastAsia="微软雅黑" w:hAnsi="微软雅黑" w:cs="Times New Roman"/>
        </w:rPr>
      </w:pPr>
      <w:r w:rsidRPr="00F758F1">
        <w:rPr>
          <w:rFonts w:ascii="微软雅黑" w:eastAsia="微软雅黑" w:hAnsi="微软雅黑" w:cs="Times New Roman"/>
          <w:noProof/>
        </w:rPr>
        <w:lastRenderedPageBreak/>
        <w:drawing>
          <wp:inline distT="0" distB="0" distL="0" distR="0" wp14:anchorId="33F84C33" wp14:editId="429827F5">
            <wp:extent cx="3451978" cy="20930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853" cy="209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AC7B" w14:textId="2BD59DFC" w:rsidR="00F758F1" w:rsidRDefault="00F758F1" w:rsidP="00F758F1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ab/>
      </w:r>
    </w:p>
    <w:p w14:paraId="12463E6D" w14:textId="55091409" w:rsidR="00F758F1" w:rsidRDefault="00F758F1" w:rsidP="00F758F1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ab/>
      </w:r>
      <w:r>
        <w:rPr>
          <w:rFonts w:ascii="微软雅黑" w:eastAsia="微软雅黑" w:hAnsi="微软雅黑" w:cs="Times New Roman" w:hint="eastAsia"/>
        </w:rPr>
        <w:tab/>
        <w:t>具体计算得到Metrics 之间的一致性（</w:t>
      </w:r>
      <w:proofErr w:type="spellStart"/>
      <w:r>
        <w:rPr>
          <w:rFonts w:ascii="微软雅黑" w:eastAsia="微软雅黑" w:hAnsi="微软雅黑" w:cs="Times New Roman" w:hint="eastAsia"/>
        </w:rPr>
        <w:t>kendall</w:t>
      </w:r>
      <w:proofErr w:type="spellEnd"/>
      <w:r>
        <w:rPr>
          <w:rFonts w:ascii="微软雅黑" w:eastAsia="微软雅黑" w:hAnsi="微软雅黑" w:cs="Times New Roman" w:hint="eastAsia"/>
        </w:rPr>
        <w:t>‘s tau</w:t>
      </w:r>
      <w:r>
        <w:rPr>
          <w:rFonts w:ascii="微软雅黑" w:eastAsia="微软雅黑" w:hAnsi="微软雅黑" w:cs="Times New Roman"/>
        </w:rPr>
        <w:t>）</w:t>
      </w:r>
      <w:r>
        <w:rPr>
          <w:rFonts w:ascii="微软雅黑" w:eastAsia="微软雅黑" w:hAnsi="微软雅黑" w:cs="Times New Roman" w:hint="eastAsia"/>
        </w:rPr>
        <w:t>，请见附件</w:t>
      </w:r>
    </w:p>
    <w:p w14:paraId="5852900F" w14:textId="49678509" w:rsidR="00F758F1" w:rsidRDefault="00C80D10" w:rsidP="00E7468F">
      <w:pPr>
        <w:outlineLvl w:val="0"/>
        <w:rPr>
          <w:rFonts w:ascii="微软雅黑" w:eastAsia="微软雅黑" w:hAnsi="微软雅黑" w:cs="Times New Roman"/>
        </w:rPr>
      </w:pPr>
      <w:r w:rsidRPr="00C80D10">
        <w:rPr>
          <w:rFonts w:ascii="微软雅黑" w:eastAsia="微软雅黑" w:hAnsi="微软雅黑" w:cs="Times New Roman"/>
        </w:rPr>
        <w:t>20161022metric_inner_consistent.xlsx</w:t>
      </w:r>
    </w:p>
    <w:p w14:paraId="236794E5" w14:textId="3BB1BDE3" w:rsidR="00C80D10" w:rsidRDefault="00C80D10" w:rsidP="00F758F1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ab/>
        <w:t>表中紫色部分是</w:t>
      </w:r>
      <w:r w:rsidR="006820FB">
        <w:rPr>
          <w:rFonts w:ascii="微软雅黑" w:eastAsia="微软雅黑" w:hAnsi="微软雅黑" w:cs="Times New Roman" w:hint="eastAsia"/>
        </w:rPr>
        <w:t>新的metric和传统metric的一致性，还是比较低的，当然这个问题并没有一个ground truth。</w:t>
      </w:r>
    </w:p>
    <w:p w14:paraId="44CB05FE" w14:textId="061645FB" w:rsidR="006820FB" w:rsidRDefault="006820FB" w:rsidP="00F758F1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ab/>
        <w:t>第二部分结果是metric和SBS的一致性，请见附件</w:t>
      </w:r>
      <w:r w:rsidRPr="006820FB">
        <w:rPr>
          <w:rFonts w:ascii="微软雅黑" w:eastAsia="微软雅黑" w:hAnsi="微软雅黑" w:cs="Times New Roman"/>
        </w:rPr>
        <w:t>20161022_metric_sbs_agreerate.xlsx</w:t>
      </w:r>
      <w:r>
        <w:rPr>
          <w:rFonts w:ascii="微软雅黑" w:eastAsia="微软雅黑" w:hAnsi="微软雅黑" w:cs="Times New Roman" w:hint="eastAsia"/>
        </w:rPr>
        <w:t>，可以看到最好的metric可以和传统指标表现接近，但是稍微差一点。</w:t>
      </w:r>
    </w:p>
    <w:p w14:paraId="48A2F2DE" w14:textId="18EF0278" w:rsidR="00D07F16" w:rsidRDefault="00D07F16" w:rsidP="003773DF">
      <w:pPr>
        <w:ind w:firstLine="7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现在这些指标的问题是，没有太考虑结果本身的cost信息，如果一个结果排在第1位， 占据很大位置，但是得分很低，事实上惩罚了这个排在第1位以后的结果（对应的decay function的值变小了）。对这个结果本身没有太大的影响。</w:t>
      </w:r>
    </w:p>
    <w:p w14:paraId="6D678181" w14:textId="77777777" w:rsidR="00FC1CEA" w:rsidRDefault="00FC1CEA" w:rsidP="003773DF">
      <w:pPr>
        <w:ind w:firstLine="720"/>
        <w:rPr>
          <w:rFonts w:ascii="微软雅黑" w:eastAsia="微软雅黑" w:hAnsi="微软雅黑" w:cs="Times New Roman"/>
        </w:rPr>
      </w:pPr>
    </w:p>
    <w:p w14:paraId="623E2B76" w14:textId="63715014" w:rsidR="006820FB" w:rsidRDefault="006820FB" w:rsidP="003773DF">
      <w:pPr>
        <w:ind w:firstLine="7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接下来会再调一下相关的参数，并且重点考虑Gain的问题。</w:t>
      </w:r>
    </w:p>
    <w:p w14:paraId="7D271ED0" w14:textId="77777777" w:rsidR="00E41DE2" w:rsidRDefault="00E41DE2" w:rsidP="00E41DE2">
      <w:pPr>
        <w:rPr>
          <w:rFonts w:ascii="微软雅黑" w:eastAsia="微软雅黑" w:hAnsi="微软雅黑" w:cs="Times New Roman"/>
        </w:rPr>
      </w:pPr>
    </w:p>
    <w:p w14:paraId="621F3EDE" w14:textId="77777777" w:rsidR="00937FBA" w:rsidRDefault="00937FBA" w:rsidP="00E41DE2">
      <w:pPr>
        <w:rPr>
          <w:rFonts w:ascii="微软雅黑" w:eastAsia="微软雅黑" w:hAnsi="微软雅黑" w:cs="Times New Roman"/>
        </w:rPr>
      </w:pPr>
    </w:p>
    <w:p w14:paraId="60D5F9C9" w14:textId="2640B6A0" w:rsidR="00E41DE2" w:rsidRDefault="00E41DE2" w:rsidP="00E41DE2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/*</w:t>
      </w:r>
    </w:p>
    <w:p w14:paraId="0BDC8756" w14:textId="6EF6306A" w:rsidR="00E41DE2" w:rsidRDefault="00E41DE2" w:rsidP="00E41DE2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lastRenderedPageBreak/>
        <w:t>2016年10月22日刘老师的comments</w:t>
      </w:r>
    </w:p>
    <w:p w14:paraId="27F61A5D" w14:textId="77777777" w:rsidR="00E41DE2" w:rsidRPr="00E41DE2" w:rsidRDefault="00E41DE2" w:rsidP="00E41DE2">
      <w:pPr>
        <w:rPr>
          <w:rFonts w:ascii="微软雅黑" w:eastAsia="微软雅黑" w:hAnsi="微软雅黑" w:cs="Times New Roman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Pr="00E41DE2">
        <w:rPr>
          <w:rFonts w:ascii="微软雅黑" w:eastAsia="微软雅黑" w:hAnsi="微软雅黑" w:cs="Times New Roman"/>
        </w:rPr>
        <w:t xml:space="preserve">需要进行一下细致的分析，看你的指标与排名靠前的指标在错误样例上是否一致，还是有互补效果 </w:t>
      </w:r>
    </w:p>
    <w:p w14:paraId="275E2346" w14:textId="77777777" w:rsidR="00E41DE2" w:rsidRPr="00E41DE2" w:rsidRDefault="00E41DE2" w:rsidP="00E41DE2">
      <w:pPr>
        <w:rPr>
          <w:rFonts w:ascii="微软雅黑" w:eastAsia="微软雅黑" w:hAnsi="微软雅黑" w:cs="Times New Roman"/>
        </w:rPr>
      </w:pPr>
      <w:r w:rsidRPr="00E41DE2">
        <w:rPr>
          <w:rFonts w:ascii="微软雅黑" w:eastAsia="微软雅黑" w:hAnsi="微软雅黑" w:cs="Times New Roman"/>
        </w:rPr>
        <w:t xml:space="preserve">2. 需要考虑一下，移动环境下的评价，缺陷的本质在哪里，似乎是在于对于结果 cost 和 benefit 的计算方式都是基于同质性的假设，认为结果一样高，阅读每个结果的成本是一样的；同时结果只要看到就能得到他的全部 benefit；因此你的改进也要针对这两点来进行。 </w:t>
      </w:r>
    </w:p>
    <w:p w14:paraId="75AC3D6D" w14:textId="3B875290" w:rsidR="00E41DE2" w:rsidRPr="000E4052" w:rsidRDefault="00E41DE2" w:rsidP="00E41DE2">
      <w:pPr>
        <w:rPr>
          <w:rFonts w:ascii="Arial" w:hAnsi="Arial" w:cs="Arial"/>
          <w:sz w:val="27"/>
          <w:szCs w:val="27"/>
        </w:rPr>
      </w:pPr>
      <w:r w:rsidRPr="00E41DE2">
        <w:rPr>
          <w:rFonts w:ascii="微软雅黑" w:eastAsia="微软雅黑" w:hAnsi="微软雅黑" w:cs="Times New Roman"/>
        </w:rPr>
        <w:t>3. 移动环境下多级相关性评价似乎也面临着挑战，结果之间的 redundancy 变得非常重要，部分 card 类结果一个就能满足用户100%的需求，从而使得后面的评价变得不再必要。这种情况需要能够被你的计算方式所考虑到</w:t>
      </w:r>
      <w:r>
        <w:rPr>
          <w:rFonts w:ascii="Arial" w:hAnsi="Arial" w:cs="Arial"/>
          <w:sz w:val="32"/>
          <w:szCs w:val="32"/>
        </w:rPr>
        <w:t>。</w:t>
      </w:r>
    </w:p>
    <w:p w14:paraId="6BBD8697" w14:textId="3CCB5968" w:rsidR="00E41DE2" w:rsidRDefault="00E41DE2" w:rsidP="00E41DE2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*/</w:t>
      </w:r>
    </w:p>
    <w:p w14:paraId="517739B9" w14:textId="77777777" w:rsidR="000E4052" w:rsidRDefault="000E4052" w:rsidP="00E41DE2">
      <w:pPr>
        <w:rPr>
          <w:rFonts w:ascii="微软雅黑" w:eastAsia="微软雅黑" w:hAnsi="微软雅黑" w:cs="Times New Roman"/>
        </w:rPr>
      </w:pPr>
    </w:p>
    <w:p w14:paraId="75A8633A" w14:textId="364EE8E0" w:rsidR="001F26EF" w:rsidRDefault="00E41DE2" w:rsidP="00E41DE2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第三部分</w:t>
      </w:r>
      <w:r w:rsidR="001F26EF">
        <w:rPr>
          <w:rFonts w:ascii="微软雅黑" w:eastAsia="微软雅黑" w:hAnsi="微软雅黑" w:cs="Times New Roman" w:hint="eastAsia"/>
        </w:rPr>
        <w:t>实验</w:t>
      </w:r>
    </w:p>
    <w:p w14:paraId="14692B86" w14:textId="5C8224EB" w:rsidR="00E41DE2" w:rsidRDefault="00E41DE2" w:rsidP="00E41DE2">
      <w:pPr>
        <w:pStyle w:val="ListParagraph"/>
        <w:numPr>
          <w:ilvl w:val="0"/>
          <w:numId w:val="13"/>
        </w:numPr>
        <w:rPr>
          <w:rFonts w:ascii="微软雅黑" w:eastAsia="微软雅黑" w:hAnsi="微软雅黑" w:cs="Times New Roman"/>
        </w:rPr>
      </w:pPr>
      <w:r w:rsidRPr="00E41DE2">
        <w:rPr>
          <w:rFonts w:ascii="微软雅黑" w:eastAsia="微软雅黑" w:hAnsi="微软雅黑" w:cs="Times New Roman" w:hint="eastAsia"/>
        </w:rPr>
        <w:t>从</w:t>
      </w:r>
      <w:r w:rsidR="00381E09">
        <w:rPr>
          <w:rFonts w:ascii="微软雅黑" w:eastAsia="微软雅黑" w:hAnsi="微软雅黑" w:cs="Times New Roman" w:hint="eastAsia"/>
        </w:rPr>
        <w:t>查询的方面考虑，可以把分为这么几</w:t>
      </w:r>
      <w:r w:rsidR="00C665D1">
        <w:rPr>
          <w:rFonts w:ascii="微软雅黑" w:eastAsia="微软雅黑" w:hAnsi="微软雅黑" w:cs="Times New Roman" w:hint="eastAsia"/>
        </w:rPr>
        <w:t>类：</w:t>
      </w:r>
    </w:p>
    <w:p w14:paraId="52CB6073" w14:textId="0010D3AA" w:rsidR="00C665D1" w:rsidRDefault="00CF7BB3" w:rsidP="00C665D1">
      <w:pPr>
        <w:pStyle w:val="ListParagraph"/>
        <w:numPr>
          <w:ilvl w:val="1"/>
          <w:numId w:val="13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单个结果</w:t>
      </w:r>
      <w:r w:rsidR="00A92617">
        <w:rPr>
          <w:rFonts w:ascii="微软雅黑" w:eastAsia="微软雅黑" w:hAnsi="微软雅黑" w:cs="Times New Roman" w:hint="eastAsia"/>
        </w:rPr>
        <w:t>有很大几率不能满足</w:t>
      </w:r>
      <w:r w:rsidR="0049376A">
        <w:rPr>
          <w:rFonts w:ascii="微软雅黑" w:eastAsia="微软雅黑" w:hAnsi="微软雅黑" w:cs="Times New Roman" w:hint="eastAsia"/>
        </w:rPr>
        <w:t>用户查询需求</w:t>
      </w:r>
      <w:r w:rsidR="00C665D1">
        <w:rPr>
          <w:rFonts w:ascii="微软雅黑" w:eastAsia="微软雅黑" w:hAnsi="微软雅黑" w:cs="Times New Roman" w:hint="eastAsia"/>
        </w:rPr>
        <w:t>，比如knowledge型</w:t>
      </w:r>
      <w:r>
        <w:rPr>
          <w:rFonts w:ascii="微软雅黑" w:eastAsia="微软雅黑" w:hAnsi="微软雅黑" w:cs="Times New Roman" w:hint="eastAsia"/>
        </w:rPr>
        <w:t>，比如“</w:t>
      </w:r>
      <w:r w:rsidRPr="00CF7BB3">
        <w:rPr>
          <w:rFonts w:ascii="微软雅黑" w:eastAsia="微软雅黑" w:hAnsi="微软雅黑" w:cs="Times New Roman" w:hint="eastAsia"/>
        </w:rPr>
        <w:t>宝塔镇河妖的下一句是什么</w:t>
      </w:r>
      <w:r>
        <w:rPr>
          <w:rFonts w:ascii="微软雅黑" w:eastAsia="微软雅黑" w:hAnsi="微软雅黑" w:cs="Times New Roman" w:hint="eastAsia"/>
        </w:rPr>
        <w:t>“，”</w:t>
      </w:r>
      <w:r w:rsidRPr="00CF7BB3">
        <w:rPr>
          <w:rFonts w:hint="eastAsia"/>
        </w:rPr>
        <w:t xml:space="preserve"> </w:t>
      </w:r>
      <w:r w:rsidRPr="00CF7BB3">
        <w:rPr>
          <w:rFonts w:ascii="微软雅黑" w:eastAsia="微软雅黑" w:hAnsi="微软雅黑" w:cs="Times New Roman" w:hint="eastAsia"/>
        </w:rPr>
        <w:t>长江水文网</w:t>
      </w:r>
      <w:r>
        <w:rPr>
          <w:rFonts w:ascii="微软雅黑" w:eastAsia="微软雅黑" w:hAnsi="微软雅黑" w:cs="Times New Roman" w:hint="eastAsia"/>
        </w:rPr>
        <w:t>“，”</w:t>
      </w:r>
      <w:r w:rsidRPr="00CF7BB3">
        <w:rPr>
          <w:rFonts w:hint="eastAsia"/>
        </w:rPr>
        <w:t xml:space="preserve"> </w:t>
      </w:r>
      <w:r w:rsidRPr="00CF7BB3">
        <w:rPr>
          <w:rFonts w:ascii="微软雅黑" w:eastAsia="微软雅黑" w:hAnsi="微软雅黑" w:cs="Times New Roman" w:hint="eastAsia"/>
        </w:rPr>
        <w:t>笃字的拼音</w:t>
      </w:r>
      <w:r>
        <w:rPr>
          <w:rFonts w:ascii="微软雅黑" w:eastAsia="微软雅黑" w:hAnsi="微软雅黑" w:cs="Times New Roman" w:hint="eastAsia"/>
        </w:rPr>
        <w:t>“</w:t>
      </w:r>
    </w:p>
    <w:p w14:paraId="50F94395" w14:textId="3857CF53" w:rsidR="0049376A" w:rsidRDefault="00CF7BB3" w:rsidP="00F5726A">
      <w:pPr>
        <w:pStyle w:val="ListParagraph"/>
        <w:numPr>
          <w:ilvl w:val="1"/>
          <w:numId w:val="13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需要</w:t>
      </w:r>
      <w:r w:rsidR="00F5726A">
        <w:rPr>
          <w:rFonts w:ascii="微软雅黑" w:eastAsia="微软雅黑" w:hAnsi="微软雅黑" w:cs="Times New Roman" w:hint="eastAsia"/>
        </w:rPr>
        <w:t>多个结果对比才能满足用户的查询需求；“</w:t>
      </w:r>
      <w:r w:rsidR="00F5726A" w:rsidRPr="00F5726A">
        <w:rPr>
          <w:rFonts w:ascii="微软雅黑" w:eastAsia="微软雅黑" w:hAnsi="微软雅黑" w:cs="Times New Roman" w:hint="eastAsia"/>
        </w:rPr>
        <w:t>关于秋天的作文500字</w:t>
      </w:r>
      <w:r w:rsidR="00F5726A">
        <w:rPr>
          <w:rFonts w:ascii="微软雅黑" w:eastAsia="微软雅黑" w:hAnsi="微软雅黑" w:cs="Times New Roman" w:hint="eastAsia"/>
        </w:rPr>
        <w:t>”</w:t>
      </w:r>
    </w:p>
    <w:p w14:paraId="72BFB2E4" w14:textId="500DC86E" w:rsidR="00420138" w:rsidRDefault="00420138" w:rsidP="00F5726A">
      <w:pPr>
        <w:pStyle w:val="ListParagraph"/>
        <w:numPr>
          <w:ilvl w:val="1"/>
          <w:numId w:val="13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从这个维度不能确定</w:t>
      </w:r>
      <w:r w:rsidR="00DF3ED9">
        <w:rPr>
          <w:rFonts w:ascii="微软雅黑" w:eastAsia="微软雅黑" w:hAnsi="微软雅黑" w:cs="Times New Roman" w:hint="eastAsia"/>
        </w:rPr>
        <w:t>；</w:t>
      </w:r>
    </w:p>
    <w:p w14:paraId="5F8BD6DE" w14:textId="0EC38B01" w:rsidR="00420138" w:rsidRDefault="00381E09" w:rsidP="00420138">
      <w:pPr>
        <w:pStyle w:val="ListParagraph"/>
        <w:numPr>
          <w:ilvl w:val="0"/>
          <w:numId w:val="13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从结果的考虑，可以分为这么几</w:t>
      </w:r>
      <w:r w:rsidR="00420138">
        <w:rPr>
          <w:rFonts w:ascii="微软雅黑" w:eastAsia="微软雅黑" w:hAnsi="微软雅黑" w:cs="Times New Roman" w:hint="eastAsia"/>
        </w:rPr>
        <w:t>类：</w:t>
      </w:r>
    </w:p>
    <w:p w14:paraId="326F7F5D" w14:textId="19599AF8" w:rsidR="00420138" w:rsidRDefault="00420138" w:rsidP="00420138">
      <w:pPr>
        <w:pStyle w:val="ListParagraph"/>
        <w:numPr>
          <w:ilvl w:val="1"/>
          <w:numId w:val="13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结果是否不需要点击就可以获得信息，比如“笃字的拼音”</w:t>
      </w:r>
      <w:r w:rsidR="003C4AB7">
        <w:rPr>
          <w:rFonts w:ascii="微软雅黑" w:eastAsia="微软雅黑" w:hAnsi="微软雅黑" w:cs="Times New Roman" w:hint="eastAsia"/>
        </w:rPr>
        <w:t>，“济南天气预报”的结果，</w:t>
      </w:r>
    </w:p>
    <w:p w14:paraId="77185C37" w14:textId="642762C2" w:rsidR="001F26EF" w:rsidRDefault="00477F72" w:rsidP="00E41DE2">
      <w:pPr>
        <w:pStyle w:val="ListParagraph"/>
        <w:numPr>
          <w:ilvl w:val="1"/>
          <w:numId w:val="13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结果必须通过点击获得相关信息</w:t>
      </w:r>
      <w:r w:rsidR="00381E09">
        <w:rPr>
          <w:rFonts w:ascii="微软雅黑" w:eastAsia="微软雅黑" w:hAnsi="微软雅黑" w:cs="Times New Roman" w:hint="eastAsia"/>
        </w:rPr>
        <w:t>，对于大部分结果是这样的。</w:t>
      </w:r>
    </w:p>
    <w:p w14:paraId="40818FAA" w14:textId="68A70BE2" w:rsidR="00477F72" w:rsidRDefault="00477F72" w:rsidP="00E41DE2">
      <w:pPr>
        <w:pStyle w:val="ListParagraph"/>
        <w:numPr>
          <w:ilvl w:val="1"/>
          <w:numId w:val="13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不能确定</w:t>
      </w:r>
    </w:p>
    <w:p w14:paraId="300EE2B3" w14:textId="59F56DB7" w:rsidR="00900DA9" w:rsidRDefault="00900DA9" w:rsidP="00900DA9">
      <w:pPr>
        <w:rPr>
          <w:rFonts w:ascii="微软雅黑" w:eastAsia="微软雅黑" w:hAnsi="微软雅黑" w:cs="Times New Roman"/>
        </w:rPr>
      </w:pPr>
    </w:p>
    <w:p w14:paraId="12B37154" w14:textId="557EA7AD" w:rsidR="00030C00" w:rsidRDefault="00030C00" w:rsidP="00900DA9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针对刘老师上周的点评，</w:t>
      </w:r>
    </w:p>
    <w:p w14:paraId="2BB650D0" w14:textId="400AE7F7" w:rsidR="00E05659" w:rsidRPr="002C483A" w:rsidRDefault="00E05659" w:rsidP="002C483A">
      <w:pPr>
        <w:pStyle w:val="ListParagraph"/>
        <w:numPr>
          <w:ilvl w:val="0"/>
          <w:numId w:val="14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lastRenderedPageBreak/>
        <w:t>针对移动搜索环境下Cost和Gain的同质性假设，从移动搜索的结果特性来看，用户的点击的成本更高，因为用户可能要用额外的流量和等待时间。</w:t>
      </w:r>
      <w:r w:rsidRPr="002C483A">
        <w:rPr>
          <w:rFonts w:ascii="微软雅黑" w:eastAsia="微软雅黑" w:hAnsi="微软雅黑" w:cs="Times New Roman" w:hint="eastAsia"/>
        </w:rPr>
        <w:t>针对Cost，应该考虑用户为了得到相关的Gain付出的必要成本</w:t>
      </w:r>
    </w:p>
    <w:p w14:paraId="0A93ACA5" w14:textId="6F1CC9A9" w:rsidR="00E05659" w:rsidRPr="00E05659" w:rsidRDefault="00E05659" w:rsidP="00E05659">
      <w:pPr>
        <w:pStyle w:val="ListParagraph"/>
        <w:rPr>
          <w:rFonts w:ascii="微软雅黑" w:eastAsia="微软雅黑" w:hAnsi="微软雅黑" w:cs="Times New Roman"/>
          <w:i/>
        </w:rPr>
      </w:pPr>
      <m:oMathPara>
        <m:oMath>
          <m:r>
            <w:rPr>
              <w:rFonts w:ascii="Cambria Math" w:eastAsia="微软雅黑" w:hAnsi="Cambria Math" w:cs="Times New Roman"/>
            </w:rPr>
            <m:t>cost=examine search results+p*examine landing page</m:t>
          </m:r>
        </m:oMath>
      </m:oMathPara>
    </w:p>
    <w:p w14:paraId="59B69B7A" w14:textId="1A8FFCE2" w:rsidR="00381E09" w:rsidRDefault="00E05659" w:rsidP="00381E09">
      <w:pPr>
        <w:pStyle w:val="ListParagraph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其中p表示需要检验landing page的成本</w:t>
      </w:r>
      <w:r w:rsidR="00381E09">
        <w:rPr>
          <w:rFonts w:ascii="微软雅黑" w:eastAsia="微软雅黑" w:hAnsi="微软雅黑" w:cs="Times New Roman" w:hint="eastAsia"/>
        </w:rPr>
        <w:t>。</w:t>
      </w:r>
    </w:p>
    <w:p w14:paraId="1E5FB761" w14:textId="77777777" w:rsidR="002C483A" w:rsidRPr="00381E09" w:rsidRDefault="002C483A" w:rsidP="00381E09">
      <w:pPr>
        <w:pStyle w:val="ListParagraph"/>
        <w:rPr>
          <w:rFonts w:ascii="微软雅黑" w:eastAsia="微软雅黑" w:hAnsi="微软雅黑" w:cs="Times New Roman"/>
        </w:rPr>
      </w:pPr>
    </w:p>
    <w:p w14:paraId="7F1B5728" w14:textId="0AA0A1BB" w:rsidR="0057176D" w:rsidRPr="0036156D" w:rsidRDefault="00E05659" w:rsidP="004578B3">
      <w:pPr>
        <w:pStyle w:val="ListParagraph"/>
        <w:numPr>
          <w:ilvl w:val="0"/>
          <w:numId w:val="14"/>
        </w:numPr>
        <w:rPr>
          <w:rFonts w:ascii="微软雅黑" w:eastAsia="微软雅黑" w:hAnsi="微软雅黑" w:cs="Times New Roman"/>
        </w:rPr>
      </w:pPr>
      <w:r w:rsidRPr="0036156D">
        <w:rPr>
          <w:rFonts w:ascii="微软雅黑" w:eastAsia="微软雅黑" w:hAnsi="微软雅黑" w:cs="Times New Roman" w:hint="eastAsia"/>
        </w:rPr>
        <w:t>针对Gain</w:t>
      </w:r>
      <w:r w:rsidR="0057176D" w:rsidRPr="0036156D">
        <w:rPr>
          <w:rFonts w:ascii="微软雅黑" w:eastAsia="微软雅黑" w:hAnsi="微软雅黑" w:cs="Times New Roman" w:hint="eastAsia"/>
        </w:rPr>
        <w:t>，一种做法是针对Query的不同，采用不同的评价指标</w:t>
      </w:r>
      <w:r w:rsidR="00790E1C">
        <w:rPr>
          <w:rFonts w:ascii="微软雅黑" w:eastAsia="微软雅黑" w:hAnsi="微软雅黑" w:cs="Times New Roman" w:hint="eastAsia"/>
        </w:rPr>
        <w:t>（主要是decay function</w:t>
      </w:r>
      <w:r w:rsidR="00790E1C">
        <w:rPr>
          <w:rFonts w:ascii="微软雅黑" w:eastAsia="微软雅黑" w:hAnsi="微软雅黑" w:cs="Times New Roman"/>
        </w:rPr>
        <w:t>）</w:t>
      </w:r>
      <w:r w:rsidR="0057176D" w:rsidRPr="0036156D">
        <w:rPr>
          <w:rFonts w:ascii="微软雅黑" w:eastAsia="微软雅黑" w:hAnsi="微软雅黑" w:cs="Times New Roman" w:hint="eastAsia"/>
        </w:rPr>
        <w:t>， 近似于在P+Q中的，在Query是informational的时候和navigational的时候</w:t>
      </w:r>
      <w:r w:rsidR="0036156D" w:rsidRPr="0036156D">
        <w:rPr>
          <w:rFonts w:ascii="微软雅黑" w:eastAsia="微软雅黑" w:hAnsi="微软雅黑" w:cs="Times New Roman" w:hint="eastAsia"/>
        </w:rPr>
        <w:t>分别用Q和P+。</w:t>
      </w:r>
    </w:p>
    <w:p w14:paraId="5E0F606B" w14:textId="6A59670D" w:rsidR="003564F8" w:rsidRDefault="00C374FC" w:rsidP="002C483A">
      <w:pPr>
        <w:ind w:left="720" w:firstLine="7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另外一种可能的做法</w:t>
      </w:r>
      <w:r w:rsidR="0036156D" w:rsidRPr="002C483A">
        <w:rPr>
          <w:rFonts w:ascii="微软雅黑" w:eastAsia="微软雅黑" w:hAnsi="微软雅黑" w:cs="Times New Roman" w:hint="eastAsia"/>
        </w:rPr>
        <w:t>是定义</w:t>
      </w:r>
      <w:r w:rsidR="00EB503D" w:rsidRPr="002C483A">
        <w:rPr>
          <w:rFonts w:ascii="微软雅黑" w:eastAsia="微软雅黑" w:hAnsi="微软雅黑" w:cs="Times New Roman" w:hint="eastAsia"/>
        </w:rPr>
        <w:t>结果</w:t>
      </w:r>
      <w:r w:rsidR="00B05D42" w:rsidRPr="002C483A">
        <w:rPr>
          <w:rFonts w:ascii="微软雅黑" w:eastAsia="微软雅黑" w:hAnsi="微软雅黑" w:cs="Times New Roman" w:hint="eastAsia"/>
        </w:rPr>
        <w:t>的可终结性（</w:t>
      </w:r>
      <w:proofErr w:type="spellStart"/>
      <w:r w:rsidR="00B05D42" w:rsidRPr="002C483A">
        <w:rPr>
          <w:rFonts w:ascii="微软雅黑" w:eastAsia="微软雅黑" w:hAnsi="微软雅黑" w:cs="Times New Roman"/>
        </w:rPr>
        <w:t>terminability</w:t>
      </w:r>
      <w:proofErr w:type="spellEnd"/>
      <w:r w:rsidR="00B05D42" w:rsidRPr="002C483A">
        <w:rPr>
          <w:rFonts w:ascii="微软雅黑" w:eastAsia="微软雅黑" w:hAnsi="微软雅黑" w:cs="Times New Roman" w:hint="eastAsia"/>
        </w:rPr>
        <w:t>）。</w:t>
      </w:r>
      <w:r w:rsidR="0036156D" w:rsidRPr="002C483A">
        <w:rPr>
          <w:rFonts w:ascii="微软雅黑" w:eastAsia="微软雅黑" w:hAnsi="微软雅黑" w:cs="Times New Roman" w:hint="eastAsia"/>
        </w:rPr>
        <w:t>如果一个结果是可终结的，意味着这个结果单独就可以满足用户需求。</w:t>
      </w:r>
      <w:r w:rsidR="00790E1C" w:rsidRPr="002C483A">
        <w:rPr>
          <w:rFonts w:ascii="微软雅黑" w:eastAsia="微软雅黑" w:hAnsi="微软雅黑" w:cs="Times New Roman" w:hint="eastAsia"/>
        </w:rPr>
        <w:t>这个现象应该是由query和结果共同决定的。</w:t>
      </w:r>
      <w:r w:rsidR="002C483A">
        <w:rPr>
          <w:rFonts w:ascii="微软雅黑" w:eastAsia="微软雅黑" w:hAnsi="微软雅黑" w:cs="Times New Roman" w:hint="eastAsia"/>
        </w:rPr>
        <w:t>用户看到这个结果之后的其他结果的概率会显著减小。</w:t>
      </w:r>
    </w:p>
    <w:p w14:paraId="7BEF4D60" w14:textId="77777777" w:rsidR="002C483A" w:rsidRDefault="002C483A" w:rsidP="002C483A">
      <w:pPr>
        <w:rPr>
          <w:rFonts w:ascii="微软雅黑" w:eastAsia="微软雅黑" w:hAnsi="微软雅黑" w:cs="Times New Roman"/>
        </w:rPr>
      </w:pPr>
    </w:p>
    <w:p w14:paraId="267867B1" w14:textId="22277469" w:rsidR="002C483A" w:rsidRDefault="002C483A" w:rsidP="002C483A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ab/>
      </w:r>
      <w:r w:rsidR="004F66EB">
        <w:rPr>
          <w:rFonts w:ascii="微软雅黑" w:eastAsia="微软雅黑" w:hAnsi="微软雅黑" w:cs="Times New Roman" w:hint="eastAsia"/>
        </w:rPr>
        <w:t>这周准备面试花费的时间比较多，下一步进行查询结果的标注，计算不同的指标。</w:t>
      </w:r>
    </w:p>
    <w:p w14:paraId="4B735241" w14:textId="70E3AF5E" w:rsidR="004F66EB" w:rsidRPr="002C483A" w:rsidRDefault="004F66EB" w:rsidP="002C483A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WWW方面，郑玉昆同学本周解决了链接关系抽取的一些技术问题，下周出结果过计划抽取子集合，可以发布Category B数据结合。</w:t>
      </w:r>
    </w:p>
    <w:sectPr w:rsidR="004F66EB" w:rsidRPr="002C483A" w:rsidSect="00E7468F">
      <w:pgSz w:w="16840" w:h="11900" w:orient="landscape" w:code="9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2D23"/>
    <w:multiLevelType w:val="hybridMultilevel"/>
    <w:tmpl w:val="4B1E4FF8"/>
    <w:lvl w:ilvl="0" w:tplc="A9F81AF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86BDD"/>
    <w:multiLevelType w:val="hybridMultilevel"/>
    <w:tmpl w:val="94228094"/>
    <w:lvl w:ilvl="0" w:tplc="58D07FF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6D7D5F"/>
    <w:multiLevelType w:val="hybridMultilevel"/>
    <w:tmpl w:val="265288A2"/>
    <w:lvl w:ilvl="0" w:tplc="B4DAA4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E1B96"/>
    <w:multiLevelType w:val="hybridMultilevel"/>
    <w:tmpl w:val="5002DF9C"/>
    <w:lvl w:ilvl="0" w:tplc="A956E2E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60C58"/>
    <w:multiLevelType w:val="hybridMultilevel"/>
    <w:tmpl w:val="DE006302"/>
    <w:lvl w:ilvl="0" w:tplc="648CE6E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A32B7"/>
    <w:multiLevelType w:val="hybridMultilevel"/>
    <w:tmpl w:val="3AC4C23E"/>
    <w:lvl w:ilvl="0" w:tplc="19981F5A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A851C6"/>
    <w:multiLevelType w:val="hybridMultilevel"/>
    <w:tmpl w:val="8E7A4694"/>
    <w:lvl w:ilvl="0" w:tplc="B8705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4C7E3A"/>
    <w:multiLevelType w:val="hybridMultilevel"/>
    <w:tmpl w:val="2C84155E"/>
    <w:lvl w:ilvl="0" w:tplc="375649B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23F69"/>
    <w:multiLevelType w:val="hybridMultilevel"/>
    <w:tmpl w:val="E3C6C0FA"/>
    <w:lvl w:ilvl="0" w:tplc="8D3E270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16BDB"/>
    <w:multiLevelType w:val="hybridMultilevel"/>
    <w:tmpl w:val="695444F0"/>
    <w:lvl w:ilvl="0" w:tplc="E97E4390">
      <w:start w:val="1"/>
      <w:numFmt w:val="decimal"/>
      <w:lvlText w:val="（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1E3556"/>
    <w:multiLevelType w:val="hybridMultilevel"/>
    <w:tmpl w:val="3FC23EEA"/>
    <w:lvl w:ilvl="0" w:tplc="558AEDC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C432B9"/>
    <w:multiLevelType w:val="hybridMultilevel"/>
    <w:tmpl w:val="33DA9668"/>
    <w:lvl w:ilvl="0" w:tplc="3BB6013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4203A3"/>
    <w:multiLevelType w:val="multilevel"/>
    <w:tmpl w:val="7734859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3">
    <w:nsid w:val="55C80ECD"/>
    <w:multiLevelType w:val="hybridMultilevel"/>
    <w:tmpl w:val="2E7A5EA8"/>
    <w:lvl w:ilvl="0" w:tplc="F2DEC8FE">
      <w:start w:val="1"/>
      <w:numFmt w:val="bullet"/>
      <w:lvlText w:val=""/>
      <w:lvlJc w:val="left"/>
      <w:pPr>
        <w:ind w:left="1440" w:hanging="360"/>
      </w:pPr>
      <w:rPr>
        <w:rFonts w:ascii="Symbol" w:eastAsia="微软雅黑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2"/>
  </w:num>
  <w:num w:numId="5">
    <w:abstractNumId w:val="1"/>
  </w:num>
  <w:num w:numId="6">
    <w:abstractNumId w:val="10"/>
  </w:num>
  <w:num w:numId="7">
    <w:abstractNumId w:val="0"/>
  </w:num>
  <w:num w:numId="8">
    <w:abstractNumId w:val="5"/>
  </w:num>
  <w:num w:numId="9">
    <w:abstractNumId w:val="9"/>
  </w:num>
  <w:num w:numId="10">
    <w:abstractNumId w:val="13"/>
  </w:num>
  <w:num w:numId="11">
    <w:abstractNumId w:val="7"/>
  </w:num>
  <w:num w:numId="12">
    <w:abstractNumId w:val="4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BA"/>
    <w:rsid w:val="00030C00"/>
    <w:rsid w:val="00077DF7"/>
    <w:rsid w:val="000E2A17"/>
    <w:rsid w:val="000E4052"/>
    <w:rsid w:val="000F254A"/>
    <w:rsid w:val="00172CBA"/>
    <w:rsid w:val="001A37DA"/>
    <w:rsid w:val="001F26EF"/>
    <w:rsid w:val="00201B50"/>
    <w:rsid w:val="002C483A"/>
    <w:rsid w:val="002E7FE4"/>
    <w:rsid w:val="0033210E"/>
    <w:rsid w:val="003564F8"/>
    <w:rsid w:val="0036156D"/>
    <w:rsid w:val="003773DF"/>
    <w:rsid w:val="00381E09"/>
    <w:rsid w:val="00391D9C"/>
    <w:rsid w:val="003C0572"/>
    <w:rsid w:val="003C4AB7"/>
    <w:rsid w:val="00420138"/>
    <w:rsid w:val="004405F1"/>
    <w:rsid w:val="0046103B"/>
    <w:rsid w:val="00477F72"/>
    <w:rsid w:val="0049376A"/>
    <w:rsid w:val="004A533E"/>
    <w:rsid w:val="004B373D"/>
    <w:rsid w:val="004F66EB"/>
    <w:rsid w:val="00545771"/>
    <w:rsid w:val="0055363A"/>
    <w:rsid w:val="0055512B"/>
    <w:rsid w:val="0057176D"/>
    <w:rsid w:val="006820FB"/>
    <w:rsid w:val="00744873"/>
    <w:rsid w:val="0075481C"/>
    <w:rsid w:val="00755E2E"/>
    <w:rsid w:val="00790E1C"/>
    <w:rsid w:val="007D4C1D"/>
    <w:rsid w:val="00831154"/>
    <w:rsid w:val="008801A5"/>
    <w:rsid w:val="008C11D0"/>
    <w:rsid w:val="008D660C"/>
    <w:rsid w:val="00900DA9"/>
    <w:rsid w:val="00937FBA"/>
    <w:rsid w:val="00A70DC6"/>
    <w:rsid w:val="00A92617"/>
    <w:rsid w:val="00AC28F5"/>
    <w:rsid w:val="00AE2BA6"/>
    <w:rsid w:val="00AE7B27"/>
    <w:rsid w:val="00B05D42"/>
    <w:rsid w:val="00B172C3"/>
    <w:rsid w:val="00B23CDB"/>
    <w:rsid w:val="00B36F67"/>
    <w:rsid w:val="00B82837"/>
    <w:rsid w:val="00BD6135"/>
    <w:rsid w:val="00C374FC"/>
    <w:rsid w:val="00C472EE"/>
    <w:rsid w:val="00C665D1"/>
    <w:rsid w:val="00C80D10"/>
    <w:rsid w:val="00CF7BB3"/>
    <w:rsid w:val="00D07F16"/>
    <w:rsid w:val="00D61E54"/>
    <w:rsid w:val="00D92965"/>
    <w:rsid w:val="00DA44DE"/>
    <w:rsid w:val="00DA5860"/>
    <w:rsid w:val="00DF3ED9"/>
    <w:rsid w:val="00E05659"/>
    <w:rsid w:val="00E41DE2"/>
    <w:rsid w:val="00E7468F"/>
    <w:rsid w:val="00EB503D"/>
    <w:rsid w:val="00F0241E"/>
    <w:rsid w:val="00F13D24"/>
    <w:rsid w:val="00F271EB"/>
    <w:rsid w:val="00F5726A"/>
    <w:rsid w:val="00F758F1"/>
    <w:rsid w:val="00F858B9"/>
    <w:rsid w:val="00F9228D"/>
    <w:rsid w:val="00FC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14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56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FDAF82-F08E-5F4D-BBCF-53A2F4D9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639</Words>
  <Characters>3643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Tsinghua University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LUO</dc:creator>
  <cp:keywords/>
  <dc:description/>
  <cp:lastModifiedBy>CHENG LUO</cp:lastModifiedBy>
  <cp:revision>37</cp:revision>
  <cp:lastPrinted>2016-10-29T05:44:00Z</cp:lastPrinted>
  <dcterms:created xsi:type="dcterms:W3CDTF">2016-10-06T06:50:00Z</dcterms:created>
  <dcterms:modified xsi:type="dcterms:W3CDTF">2016-11-28T15:42:00Z</dcterms:modified>
</cp:coreProperties>
</file>