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450" w:before="0" w:after="0"/>
        <w:ind w:left="0" w:right="75" w:hanging="0"/>
        <w:jc w:val="left"/>
        <w:rPr>
          <w:rFonts w:ascii="Lato Extended;Lato;Helvetica Neue;Helvetica;Arial;sans-serif" w:hAnsi="Lato Extended;Lato;Helvetica Neue;Helvetica;Arial;sans-serif"/>
          <w:b w:val="false"/>
        </w:rPr>
      </w:pPr>
      <w:r>
        <w:rPr>
          <w:rFonts w:ascii="Lato Extended;Lato;Helvetica Neue;Helvetica;Arial;sans-serif" w:hAnsi="Lato Extended;Lato;Helvetica Neue;Helvetica;Arial;sans-serif"/>
          <w:b w:val="false"/>
        </w:rPr>
        <w:t>Discussion: Scareware versus Ransomware</w:t>
      </w:r>
    </w:p>
    <w:p>
      <w:pPr>
        <w:sectPr>
          <w:type w:val="nextPage"/>
          <w:pgSz w:w="12240" w:h="15840"/>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ind w:left="0" w:right="0" w:hanging="0"/>
        <w:jc w:val="left"/>
        <w:rPr/>
      </w:pPr>
      <w:r>
        <w:rPr>
          <w:b w:val="false"/>
          <w:color w:val="FFFFFF"/>
        </w:rPr>
        <w:t>18</w:t>
      </w:r>
      <w:r>
        <w:rPr>
          <w:b w:val="false"/>
          <w:color w:val="808080"/>
          <w:shd w:fill="F5F5F5" w:val="clear"/>
        </w:rPr>
        <w:t>1</w:t>
      </w:r>
      <w:r>
        <w:rPr>
          <w:b w:val="false"/>
          <w:color w:val="808080"/>
          <w:shd w:fill="F5F5F5" w:val="clear"/>
        </w:rPr>
        <w:t>9</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3597275"/>
                <wp:effectExtent l="0" t="0" r="0" b="0"/>
                <wp:wrapNone/>
                <wp:docPr id="1" name="Frame1"/>
                <a:graphic xmlns:a="http://schemas.openxmlformats.org/drawingml/2006/main">
                  <a:graphicData uri="http://schemas.microsoft.com/office/word/2010/wordprocessingShape">
                    <wps:wsp>
                      <wps:cNvSpPr txBox="1"/>
                      <wps:spPr>
                        <a:xfrm>
                          <a:off x="0" y="0"/>
                          <a:ext cx="14605" cy="3597275"/>
                        </a:xfrm>
                        <a:prstGeom prst="rect"/>
                        <a:solidFill>
                          <a:srgbClr val="FFFFFF"/>
                        </a:solidFill>
                      </wps:spPr>
                      <wps:txbx>
                        <w:txbxContent>
                          <w:p>
                            <w:pPr>
                              <w:pStyle w:val="TextBody"/>
                              <w:bidi w:val="0"/>
                              <w:spacing w:lineRule="auto" w:line="276" w:before="0" w:after="140"/>
                              <w:jc w:val="left"/>
                              <w:rPr/>
                            </w:pPr>
                            <w:r>
                              <w:rPr/>
                              <w:t>18 unread replies.</w:t>
                            </w:r>
                          </w:p>
                        </w:txbxContent>
                      </wps:txbx>
                      <wps:bodyPr anchor="t" lIns="0" tIns="0" rIns="0" bIns="0">
                        <a:noAutofit/>
                      </wps:bodyPr>
                    </wps:wsp>
                  </a:graphicData>
                </a:graphic>
              </wp:anchor>
            </w:drawing>
          </mc:Choice>
          <mc:Fallback>
            <w:pict>
              <v:rect style="position:absolute;rotation:0;width:1.15pt;height:283.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18 unread replies.</w:t>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4605" cy="2188210"/>
                <wp:effectExtent l="0" t="0" r="0" b="0"/>
                <wp:wrapNone/>
                <wp:docPr id="2" name="Frame2"/>
                <a:graphic xmlns:a="http://schemas.openxmlformats.org/drawingml/2006/main">
                  <a:graphicData uri="http://schemas.microsoft.com/office/word/2010/wordprocessingShape">
                    <wps:wsp>
                      <wps:cNvSpPr txBox="1"/>
                      <wps:spPr>
                        <a:xfrm>
                          <a:off x="0" y="0"/>
                          <a:ext cx="14605" cy="2188210"/>
                        </a:xfrm>
                        <a:prstGeom prst="rect"/>
                        <a:solidFill>
                          <a:srgbClr val="FFFFFF"/>
                        </a:solidFill>
                      </wps:spPr>
                      <wps:txbx>
                        <w:txbxContent>
                          <w:p>
                            <w:pPr>
                              <w:pStyle w:val="TextBody"/>
                              <w:bidi w:val="0"/>
                              <w:spacing w:lineRule="auto" w:line="276" w:before="0" w:after="140"/>
                              <w:jc w:val="left"/>
                              <w:rPr/>
                            </w:pPr>
                            <w:r>
                              <w:rPr/>
                              <w:t>19 replies.</w:t>
                            </w:r>
                          </w:p>
                        </w:txbxContent>
                      </wps:txbx>
                      <wps:bodyPr anchor="t" lIns="0" tIns="0" rIns="0" bIns="0">
                        <a:noAutofit/>
                      </wps:bodyPr>
                    </wps:wsp>
                  </a:graphicData>
                </a:graphic>
              </wp:anchor>
            </w:drawing>
          </mc:Choice>
          <mc:Fallback>
            <w:pict>
              <v:rect style="position:absolute;rotation:0;width:1.15pt;height:17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19 replies.</w:t>
                      </w:r>
                    </w:p>
                  </w:txbxContent>
                </v:textbox>
                <w10:wrap type="none"/>
              </v:rect>
            </w:pict>
          </mc:Fallback>
        </mc:AlternateContent>
      </w:r>
    </w:p>
    <w:p>
      <w:pPr>
        <w:pStyle w:val="TextBody"/>
        <w:widowControl/>
        <w:bidi w:val="0"/>
        <w:spacing w:before="180" w:after="180"/>
        <w:ind w:left="0" w:right="0" w:hanging="0"/>
        <w:jc w:val="left"/>
        <w:rPr>
          <w:caps w:val="false"/>
          <w:smallCaps w:val="false"/>
          <w:color w:val="2D3B45"/>
          <w:spacing w:val="0"/>
        </w:rPr>
      </w:pPr>
      <w:r>
        <w:rPr>
          <w:caps w:val="false"/>
          <w:smallCaps w:val="false"/>
          <w:color w:val="2D3B45"/>
          <w:spacing w:val="0"/>
        </w:rPr>
        <w:drawing>
          <wp:inline distT="0" distB="0" distL="0" distR="0">
            <wp:extent cx="5314950" cy="10572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link="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Scareware versus Ransomware</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1"/>
        </w:numPr>
        <w:pBd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Analyzing the impact of scareware and ransomware on a network.</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Scareware is a type of malware designed to trick victims into purchasing and downloading useless and potentially dangerous software. Ransomware is a type of malware designed to hold your data hostage.</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Answer the following question(s):</w:t>
      </w:r>
    </w:p>
    <w:p>
      <w:pPr>
        <w:pStyle w:val="TextBody"/>
        <w:widowControl/>
        <w:numPr>
          <w:ilvl w:val="0"/>
          <w:numId w:val="2"/>
        </w:numPr>
        <w:pBd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Which type of infection—scareware or ransomware—poses a greater threat to a company network, and why?</w:t>
      </w:r>
    </w:p>
    <w:p>
      <w:pPr>
        <w:pStyle w:val="TextBody"/>
        <w:widowControl/>
        <w:numPr>
          <w:ilvl w:val="0"/>
          <w:numId w:val="0"/>
        </w:numPr>
        <w:pBdr/>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Out of the two, without a doubt, I think </w:t>
      </w:r>
      <w:r>
        <w:rPr>
          <w:rFonts w:ascii="Lato Extended;Lato;Helvetica Neue;Helvetica;Arial;sans-serif" w:hAnsi="Lato Extended;Lato;Helvetica Neue;Helvetica;Arial;sans-serif"/>
          <w:b w:val="false"/>
          <w:i w:val="false"/>
          <w:caps w:val="false"/>
          <w:smallCaps w:val="false"/>
          <w:color w:val="2D3B45"/>
          <w:spacing w:val="0"/>
          <w:sz w:val="24"/>
        </w:rPr>
        <w:t>r</w:t>
      </w:r>
      <w:r>
        <w:rPr>
          <w:rFonts w:ascii="Lato Extended;Lato;Helvetica Neue;Helvetica;Arial;sans-serif" w:hAnsi="Lato Extended;Lato;Helvetica Neue;Helvetica;Arial;sans-serif"/>
          <w:b w:val="false"/>
          <w:i w:val="false"/>
          <w:caps w:val="false"/>
          <w:smallCaps w:val="false"/>
          <w:color w:val="2D3B45"/>
          <w:spacing w:val="0"/>
          <w:sz w:val="24"/>
        </w:rPr>
        <w:t xml:space="preserve">ansomware poses a greater threat. </w:t>
      </w:r>
    </w:p>
    <w:p>
      <w:pPr>
        <w:pStyle w:val="TextBody"/>
        <w:widowControl/>
        <w:numPr>
          <w:ilvl w:val="0"/>
          <w:numId w:val="0"/>
        </w:numPr>
        <w:pBdr/>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While </w:t>
      </w:r>
      <w:r>
        <w:rPr>
          <w:rFonts w:ascii="Lato Extended;Lato;Helvetica Neue;Helvetica;Arial;sans-serif" w:hAnsi="Lato Extended;Lato;Helvetica Neue;Helvetica;Arial;sans-serif"/>
          <w:b w:val="false"/>
          <w:i w:val="false"/>
          <w:caps w:val="false"/>
          <w:smallCaps w:val="false"/>
          <w:color w:val="2D3B45"/>
          <w:spacing w:val="0"/>
          <w:sz w:val="24"/>
        </w:rPr>
        <w:t>s</w:t>
      </w:r>
      <w:r>
        <w:rPr>
          <w:rFonts w:ascii="Lato Extended;Lato;Helvetica Neue;Helvetica;Arial;sans-serif" w:hAnsi="Lato Extended;Lato;Helvetica Neue;Helvetica;Arial;sans-serif"/>
          <w:b w:val="false"/>
          <w:i w:val="false"/>
          <w:caps w:val="false"/>
          <w:smallCaps w:val="false"/>
          <w:color w:val="2D3B45"/>
          <w:spacing w:val="0"/>
          <w:sz w:val="24"/>
        </w:rPr>
        <w:t xml:space="preserve">careware can be an avenue for </w:t>
      </w:r>
      <w:r>
        <w:rPr>
          <w:rFonts w:ascii="Lato Extended;Lato;Helvetica Neue;Helvetica;Arial;sans-serif" w:hAnsi="Lato Extended;Lato;Helvetica Neue;Helvetica;Arial;sans-serif"/>
          <w:b w:val="false"/>
          <w:i w:val="false"/>
          <w:caps w:val="false"/>
          <w:smallCaps w:val="false"/>
          <w:color w:val="2D3B45"/>
          <w:spacing w:val="0"/>
          <w:sz w:val="24"/>
        </w:rPr>
        <w:t>r</w:t>
      </w:r>
      <w:r>
        <w:rPr>
          <w:rFonts w:ascii="Lato Extended;Lato;Helvetica Neue;Helvetica;Arial;sans-serif" w:hAnsi="Lato Extended;Lato;Helvetica Neue;Helvetica;Arial;sans-serif"/>
          <w:b w:val="false"/>
          <w:i w:val="false"/>
          <w:caps w:val="false"/>
          <w:smallCaps w:val="false"/>
          <w:color w:val="2D3B45"/>
          <w:spacing w:val="0"/>
          <w:sz w:val="24"/>
        </w:rPr>
        <w:t>ansomware to creep into a network, in and of itself it is not nearly as destructive.</w:t>
      </w:r>
    </w:p>
    <w:p>
      <w:pPr>
        <w:pStyle w:val="TextBody"/>
        <w:widowControl/>
        <w:numPr>
          <w:ilvl w:val="0"/>
          <w:numId w:val="0"/>
        </w:numPr>
        <w:pBdr/>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r</w:t>
      </w:r>
      <w:r>
        <w:rPr>
          <w:rFonts w:ascii="Lato Extended;Lato;Helvetica Neue;Helvetica;Arial;sans-serif" w:hAnsi="Lato Extended;Lato;Helvetica Neue;Helvetica;Arial;sans-serif"/>
          <w:b w:val="false"/>
          <w:i w:val="false"/>
          <w:caps w:val="false"/>
          <w:smallCaps w:val="false"/>
          <w:color w:val="2D3B45"/>
          <w:spacing w:val="0"/>
          <w:sz w:val="24"/>
        </w:rPr>
        <w:t xml:space="preserve">ansomware has the ability to freeze the operations of an entire corporation or entity. Schools, hospitals, and public works departments have all been taken almost completely offline by ransomware </w:t>
      </w:r>
      <w:r>
        <w:rPr>
          <w:rFonts w:ascii="Lato Extended;Lato;Helvetica Neue;Helvetica;Arial;sans-serif" w:hAnsi="Lato Extended;Lato;Helvetica Neue;Helvetica;Arial;sans-serif"/>
          <w:b w:val="false"/>
          <w:i w:val="false"/>
          <w:caps w:val="false"/>
          <w:smallCaps w:val="false"/>
          <w:color w:val="2D3B45"/>
          <w:spacing w:val="0"/>
          <w:sz w:val="24"/>
        </w:rPr>
        <w:t>in the last few years</w:t>
      </w:r>
      <w:r>
        <w:rPr>
          <w:rFonts w:ascii="Lato Extended;Lato;Helvetica Neue;Helvetica;Arial;sans-serif" w:hAnsi="Lato Extended;Lato;Helvetica Neue;Helvetica;Arial;sans-serif"/>
          <w:b w:val="false"/>
          <w:i w:val="false"/>
          <w:caps w:val="false"/>
          <w:smallCaps w:val="false"/>
          <w:color w:val="2D3B45"/>
          <w:spacing w:val="0"/>
          <w:sz w:val="24"/>
        </w:rPr>
        <w:t>.</w:t>
      </w:r>
    </w:p>
    <w:p>
      <w:pPr>
        <w:pStyle w:val="TextBody"/>
        <w:widowControl/>
        <w:numPr>
          <w:ilvl w:val="0"/>
          <w:numId w:val="0"/>
        </w:numPr>
        <w:pBdr/>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With </w:t>
      </w:r>
      <w:r>
        <w:rPr>
          <w:rFonts w:ascii="Lato Extended;Lato;Helvetica Neue;Helvetica;Arial;sans-serif" w:hAnsi="Lato Extended;Lato;Helvetica Neue;Helvetica;Arial;sans-serif"/>
          <w:b w:val="false"/>
          <w:i w:val="false"/>
          <w:caps w:val="false"/>
          <w:smallCaps w:val="false"/>
          <w:color w:val="2D3B45"/>
          <w:spacing w:val="0"/>
          <w:sz w:val="24"/>
        </w:rPr>
        <w:t>r</w:t>
      </w:r>
      <w:r>
        <w:rPr>
          <w:rFonts w:ascii="Lato Extended;Lato;Helvetica Neue;Helvetica;Arial;sans-serif" w:hAnsi="Lato Extended;Lato;Helvetica Neue;Helvetica;Arial;sans-serif"/>
          <w:b w:val="false"/>
          <w:i w:val="false"/>
          <w:caps w:val="false"/>
          <w:smallCaps w:val="false"/>
          <w:color w:val="2D3B45"/>
          <w:spacing w:val="0"/>
          <w:sz w:val="24"/>
        </w:rPr>
        <w:t xml:space="preserve">ansomware there is the risk that data </w:t>
      </w:r>
      <w:r>
        <w:rPr>
          <w:rFonts w:ascii="Lato Extended;Lato;Helvetica Neue;Helvetica;Arial;sans-serif" w:hAnsi="Lato Extended;Lato;Helvetica Neue;Helvetica;Arial;sans-serif"/>
          <w:b w:val="false"/>
          <w:i w:val="false"/>
          <w:caps w:val="false"/>
          <w:smallCaps w:val="false"/>
          <w:color w:val="2D3B45"/>
          <w:spacing w:val="0"/>
          <w:sz w:val="24"/>
        </w:rPr>
        <w:t>may</w:t>
      </w:r>
      <w:r>
        <w:rPr>
          <w:rFonts w:ascii="Lato Extended;Lato;Helvetica Neue;Helvetica;Arial;sans-serif" w:hAnsi="Lato Extended;Lato;Helvetica Neue;Helvetica;Arial;sans-serif"/>
          <w:b w:val="false"/>
          <w:i w:val="false"/>
          <w:caps w:val="false"/>
          <w:smallCaps w:val="false"/>
          <w:color w:val="2D3B45"/>
          <w:spacing w:val="0"/>
          <w:sz w:val="24"/>
        </w:rPr>
        <w:t xml:space="preserve"> be exfiltrated, and if it is exfiltrated you have to worry about whether or not the party requesting the ransom will actually follow through and remove that data if </w:t>
      </w:r>
      <w:r>
        <w:rPr>
          <w:rFonts w:ascii="Lato Extended;Lato;Helvetica Neue;Helvetica;Arial;sans-serif" w:hAnsi="Lato Extended;Lato;Helvetica Neue;Helvetica;Arial;sans-serif"/>
          <w:b w:val="false"/>
          <w:i w:val="false"/>
          <w:caps w:val="false"/>
          <w:smallCaps w:val="false"/>
          <w:color w:val="2D3B45"/>
          <w:spacing w:val="0"/>
          <w:sz w:val="24"/>
        </w:rPr>
        <w:t>a</w:t>
      </w:r>
      <w:r>
        <w:rPr>
          <w:rFonts w:ascii="Lato Extended;Lato;Helvetica Neue;Helvetica;Arial;sans-serif" w:hAnsi="Lato Extended;Lato;Helvetica Neue;Helvetica;Arial;sans-serif"/>
          <w:b w:val="false"/>
          <w:i w:val="false"/>
          <w:caps w:val="false"/>
          <w:smallCaps w:val="false"/>
          <w:color w:val="2D3B45"/>
          <w:spacing w:val="0"/>
          <w:sz w:val="24"/>
        </w:rPr>
        <w:t xml:space="preserve"> ransom is paid. </w:t>
      </w:r>
      <w:r>
        <w:rPr>
          <w:rFonts w:ascii="Lato Extended;Lato;Helvetica Neue;Helvetica;Arial;sans-serif" w:hAnsi="Lato Extended;Lato;Helvetica Neue;Helvetica;Arial;sans-serif"/>
          <w:b w:val="false"/>
          <w:i w:val="false"/>
          <w:caps w:val="false"/>
          <w:smallCaps w:val="false"/>
          <w:color w:val="2D3B45"/>
          <w:spacing w:val="0"/>
          <w:sz w:val="24"/>
        </w:rPr>
        <w:t>Whether or not you pay the ransom, you also have to deal with the fallout and damage to the public image of the company that can come because you were the victim of ransomware. Every day your network is being held ransom you are losing profit, and the cost required to restore operations has literally caused companies to close their doors(https://www.zdnet.com/article/company-shuts-down-because-of-ransomware-leaves-300-without-jobs-just-before-holidays/).</w:t>
      </w:r>
    </w:p>
    <w:p>
      <w:pPr>
        <w:pStyle w:val="TextBody"/>
        <w:widowControl/>
        <w:bidi w:val="0"/>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two other students’ views.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0"/>
          <w:numId w:val="3"/>
        </w:numPr>
        <w:pBd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0"/>
          <w:numId w:val="3"/>
        </w:numPr>
        <w:pBd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0"/>
          <w:numId w:val="4"/>
        </w:numPr>
        <w:pBd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0"/>
          <w:numId w:val="4"/>
        </w:numPr>
        <w:pBd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0"/>
          <w:numId w:val="4"/>
        </w:numPr>
        <w:pBd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0"/>
          <w:numId w:val="4"/>
        </w:numPr>
        <w:pBd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bidi w:val="0"/>
        <w:spacing w:before="0" w:after="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0"/>
          <w:numId w:val="5"/>
        </w:numPr>
        <w:pBdr/>
        <w:tabs>
          <w:tab w:val="clear" w:pos="709"/>
          <w:tab w:val="left" w:pos="375" w:leader="none"/>
        </w:tabs>
        <w:bidi w:val="0"/>
        <w:spacing w:before="0" w:after="0"/>
        <w:ind w:left="375" w:right="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0"/>
          <w:numId w:val="5"/>
        </w:numPr>
        <w:pBd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0"/>
          <w:numId w:val="5"/>
        </w:numPr>
        <w:pBd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0"/>
          <w:numId w:val="5"/>
        </w:numPr>
        <w:pBd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0"/>
          <w:numId w:val="5"/>
        </w:numPr>
        <w:pBd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w:t>
      </w: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375"/>
        </w:tabs>
        <w:ind w:left="3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w:cs="Noto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d2jw81rkebrcvk.cloudfront.net/assets.navigate/issa/images/DiscussionForum.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LibreOffice/7.0.4.2$Linux_X86_64 LibreOffice_project/00$Build-2</Application>
  <AppVersion>15.0000</AppVersion>
  <Pages>2</Pages>
  <Words>552</Words>
  <Characters>2978</Characters>
  <CharactersWithSpaces>3486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2022-02-12T17:20:24Z</dcterms:created>
  <dc:creator/>
  <dc:description/>
  <dc:language>en-US</dc:language>
  <cp:lastModifiedBy/>
  <dcterms:modified xsi:type="dcterms:W3CDTF">2022-02-12T19:06:47Z</dcterms:modified>
  <cp:revision>2</cp:revision>
  <dc:subject/>
  <dc:title/>
</cp:coreProperties>
</file>