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contextualSpacing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Lab Report</w:t>
      </w:r>
    </w:p>
    <w:p>
      <w:pPr>
        <w:pStyle w:val="Normal"/>
        <w:spacing w:lineRule="auto" w:line="240" w:before="0" w:after="160"/>
        <w:contextualSpacing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 xml:space="preserve">Lab Completed: </w:t>
      </w:r>
      <w:r>
        <w:rPr>
          <w:rFonts w:cs="Times New Roman"/>
          <w:b/>
          <w:highlight w:val="green"/>
        </w:rPr>
        <w:t>Using Active and Passive Techniques to Enumerate Network Hosts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Objective:</w:t>
      </w:r>
      <w:r>
        <w:rPr>
          <w:rFonts w:cs="Times New Roman"/>
        </w:rPr>
        <w:t xml:space="preserve"> Complete the lab presented. Using your textbook, the written lab, and the hands-on activity, use the lab report to demonstrate understanding of the concept presented.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t>Part 1: Lab Activity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  <w:t>Directions: Complete the lab assigned in Netlab. Take 2 screenshots (or more) that demonstrate completion of the lab. Answer the following: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Q1:</w:t>
      </w:r>
      <w:r>
        <w:rPr>
          <w:rFonts w:cs="Times New Roman"/>
        </w:rPr>
        <w:t xml:space="preserve"> Provide a synthesis of the activity you completed in your own words.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>Answer Here: We used various network reconnaissance tools across Linux and Windows to enumerate hosts and filter captured packets sent by the hosts on the network scanned.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Q2:</w:t>
      </w:r>
      <w:r>
        <w:rPr>
          <w:rFonts w:cs="Times New Roman"/>
        </w:rPr>
        <w:t xml:space="preserve"> Provide 2 screenshots that demonstrate lab completion. For each screenshot, include 1-2 sentences explaining what the screenshot is demonstrating.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Answer Here:  </w:t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5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This is a screenshot of the metasploit framework enumerating the ip addresses, associated netbios names, operating systems, and mac addresses for machines on the network.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25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This is a screenshot of a ping request from the Windows XP machine to the machine with a hostname of server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t xml:space="preserve">Part 2: Critical Thinking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  <w:bCs/>
        </w:rPr>
        <w:t>Directions</w:t>
      </w:r>
      <w:r>
        <w:rPr>
          <w:rFonts w:cs="Times New Roman"/>
        </w:rPr>
        <w:t xml:space="preserve">: Complete the following questions. Provide an explanation of your reasoning for each answer.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  <w:t>The answers should address the lab you just completed.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  <w:t>Suggested length for Part 2: 1-2 pages</w:t>
      </w:r>
    </w:p>
    <w:p>
      <w:pPr>
        <w:pStyle w:val="Normal"/>
        <w:spacing w:lineRule="auto" w:line="240" w:before="0" w:after="160"/>
        <w:contextualSpacing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Q1</w:t>
      </w:r>
      <w:r>
        <w:rPr>
          <w:rFonts w:cs="Times New Roman"/>
        </w:rPr>
        <w:t>: What vulnerability(s) are demonstrated or found in this lab? Vulnerabilities may occur during the lab as part of the lab activity.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Answer Here:  In this lab it seemed like we were just using fundamental network protocols to return information that should likely be available for the network to function. </w:t>
      </w:r>
      <w:r>
        <w:rPr>
          <w:rFonts w:cs="Times New Roman"/>
          <w:highlight w:val="green"/>
        </w:rPr>
        <w:t>However, the amount and accuracy of the information returned to devices outside of the network could possibly be considered a vulnerability.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Q2:</w:t>
      </w:r>
      <w:r>
        <w:rPr>
          <w:rFonts w:cs="Times New Roman"/>
        </w:rPr>
        <w:t xml:space="preserve"> How might this (these) attack(s) be utilized during a penetration test?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>Answer Here:  You might use these attacks to map the network and identify potential targets.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Q3:</w:t>
      </w:r>
      <w:r>
        <w:rPr>
          <w:rFonts w:cs="Times New Roman"/>
        </w:rPr>
        <w:t xml:space="preserve"> Explain your reasoning as to what phase of the attacker methodology this lab falls under.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>Answer Here:  Scanning because we are scanning the network to see which machines respond and what further information we can exfiltrate from those machines.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Q4:</w:t>
      </w:r>
      <w:r>
        <w:rPr>
          <w:rFonts w:cs="Times New Roman"/>
        </w:rPr>
        <w:t xml:space="preserve"> Research how the attack(s) in this lab can be mitigated or prevented. </w:t>
      </w:r>
      <w:r>
        <w:rPr>
          <w:rFonts w:cs="Times New Roman"/>
          <w:u w:val="single"/>
        </w:rPr>
        <w:t>Cite</w:t>
      </w:r>
      <w:r>
        <w:rPr>
          <w:rFonts w:cs="Times New Roman"/>
        </w:rPr>
        <w:t xml:space="preserve"> any sources used. (APA)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>Answer Here:  Per the NMAP website, “Possible defenses include blocking the probes, restricting information returned, slowing down the Nmap scan, and returning misleading information.”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>Rackspace gives numerous suggestions for mitigating sniffers:</w:t>
      </w:r>
    </w:p>
    <w:p>
      <w:pPr>
        <w:pStyle w:val="Normal"/>
        <w:spacing w:lineRule="auto" w:line="240" w:before="0" w:after="160"/>
        <w:ind w:left="1440" w:hanging="0"/>
        <w:contextualSpacing/>
        <w:rPr>
          <w:rFonts w:cs="Times New Roman"/>
        </w:rPr>
      </w:pPr>
      <w:r>
        <w:rPr>
          <w:rFonts w:cs="Times New Roman"/>
          <w:highlight w:val="green"/>
        </w:rPr>
        <w:t>“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Restrict the physical access to the network media to ensure that a packet sniffer cannot be installed.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Use encryption to protect confidential information.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Permanently add the MAC address of the gateway to the ARP cache.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Use static IP addresses and static ARP tables to prevent attackers from adding spoofed ARP entries for their machines to the network.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Turn off network identification broadcasts, and if possible, restrict the network to authorized users in order to protect the network from being discovered with sniffing tools.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Use the IPv6 instead of the IPv4 protocol.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Use encrypted sessions such as Secure Shell (ssh) instead of Telnet.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Use Secure Copy (scp) instead of a file transfer protocol (ftp).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Use Secure Socket Layer (SSL) for email connections.</w:t>
      </w:r>
    </w:p>
    <w:p>
      <w:pPr>
        <w:pStyle w:val="Normal"/>
        <w:numPr>
          <w:ilvl w:val="0"/>
          <w:numId w:val="0"/>
        </w:numPr>
        <w:spacing w:lineRule="auto" w:line="240" w:before="0" w:after="160"/>
        <w:ind w:left="1440" w:hanging="0"/>
        <w:contextualSpacing/>
        <w:jc w:val="both"/>
        <w:rPr>
          <w:i/>
          <w:i/>
          <w:iCs/>
        </w:rPr>
      </w:pPr>
      <w:r>
        <w:rPr>
          <w:rFonts w:cs="Times New Roman"/>
          <w:i/>
          <w:iCs/>
          <w:highlight w:val="green"/>
        </w:rPr>
        <w:t>“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i/>
        </w:rPr>
        <w:t>Chapter 11. defenses against nmap</w:t>
      </w:r>
      <w:r>
        <w:rPr>
          <w:rFonts w:cs="Times New Roman"/>
        </w:rPr>
        <w:t xml:space="preserve">. Chapter 11. Defenses Against Nmap | Nmap Network Scanning. (n.d.). Retrieved January 16, 2022, from </w:t>
      </w:r>
      <w:r>
        <w:rPr>
          <w:rStyle w:val="InternetLink"/>
          <w:rFonts w:cs="Times New Roman"/>
        </w:rPr>
        <w:t>https://nmap.org/book/defenses.html</w:t>
      </w:r>
    </w:p>
    <w:p>
      <w:pPr>
        <w:pStyle w:val="TextBody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  <w:t xml:space="preserve">Jaishwal, P. (2019, October 30). </w:t>
      </w:r>
      <w:r>
        <w:rPr>
          <w:rFonts w:cs="Times New Roman"/>
          <w:i/>
        </w:rPr>
        <w:t>Packet sniffers and how to protect yourself from them</w:t>
      </w:r>
      <w:r>
        <w:rPr>
          <w:rFonts w:cs="Times New Roman"/>
        </w:rPr>
        <w:t xml:space="preserve">. Packet sniffers and how to protect yourself from them -. Retrieved January 16, 2022, from https://docs.rackspace.com/blog/packet-sniffers-and-how-you-protect-yourself/ </w:t>
      </w:r>
    </w:p>
    <w:p>
      <w:pPr>
        <w:pStyle w:val="TextBody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Q5:</w:t>
      </w:r>
      <w:r>
        <w:rPr>
          <w:rFonts w:cs="Times New Roman"/>
        </w:rPr>
        <w:t xml:space="preserve"> What ethical or potentially problematic issues should a penetration tester consider if they plan on implementing this (these) attack(s) by exploiting a vulnerability?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>Answer Here:  The tester should ask if they are in the scope of the pentest.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LibreOffice/7.0.4.2$Linux_X86_64 LibreOffice_project/00$Build-2</Application>
  <AppVersion>15.0000</AppVersion>
  <Pages>3</Pages>
  <Words>615</Words>
  <Characters>3397</Characters>
  <CharactersWithSpaces>3977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2020-09-21T07:29:00Z</dcterms:created>
  <dc:creator>Christy</dc:creator>
  <dc:description/>
  <dc:language>en-US</dc:language>
  <cp:lastModifiedBy/>
  <dcterms:modified xsi:type="dcterms:W3CDTF">2022-01-16T14:52:29Z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