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4C26" w14:textId="6C5E999B" w:rsidR="00375C7D" w:rsidRDefault="002741C9">
      <w:r>
        <w:t>In chapter five under “Protecting Encryption Keys Used by Applications” the authors describe using a key-encrypting key to encrypt “…the actual key used to encrypt and decrypt data…”.</w:t>
      </w:r>
    </w:p>
    <w:p w14:paraId="0437B8E3" w14:textId="0444EC15" w:rsidR="002741C9" w:rsidRDefault="002741C9">
      <w:r>
        <w:t>How would this work securely without someone using the key-encrypting key to decrypt the actual key and then decrypt the application data?</w:t>
      </w:r>
    </w:p>
    <w:sectPr w:rsidR="0027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C9"/>
    <w:rsid w:val="002741C9"/>
    <w:rsid w:val="00342C45"/>
    <w:rsid w:val="00375C7D"/>
    <w:rsid w:val="0099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B593"/>
  <w15:chartTrackingRefBased/>
  <w15:docId w15:val="{2D898FFB-223A-482F-BC4B-F8661F8C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2022-05-09T04:04:00Z</dcterms:created>
  <dcterms:modified xsi:type="dcterms:W3CDTF">2022-05-09T04:21:00Z</dcterms:modified>
</cp:coreProperties>
</file>