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quant_agent 核验批次五报告（评审第 3 轮）</w:t>
      </w:r>
    </w:p>
    <w:p>
      <w:r>
        <w:t>日期：2026-10-01 凌晨 ｜ 宪法：constitution_005 ｜ 快照：v5 `fe312f298f159972`（216 文件组合清单）</w:t>
      </w:r>
    </w:p>
    <w:p>
      <w:r>
        <w:t>状态声明：系统仍为研究原型。本批 P0 的表述统一为</w:t>
      </w:r>
      <w:r>
        <w:rPr>
          <w:b/>
        </w:rPr>
        <w:t>"已修复，待产物核验"</w:t>
      </w:r>
      <w:r>
        <w:t>——代码与测试已落地，长期可靠性靠后续每日巡检与前向积累持续证明。</w:t>
      </w:r>
    </w:p>
    <w:p>
      <w:pPr>
        <w:pStyle w:val="Heading2"/>
      </w:pPr>
      <w:r>
        <w:t>一、退出规则时间因果性（P0，S8 测试通过）</w:t>
      </w:r>
    </w:p>
    <w:p>
      <w:r>
        <w:t>引擎在入场日预扫描未来 K 线登记计划出场日，形式上用了未来数据。S8 合成数据测试证明其</w:t>
      </w:r>
      <w:r>
        <w:rPr>
          <w:b/>
        </w:rPr>
        <w:t>数学等价于逐日流式触发</w:t>
      </w:r>
      <w:r>
        <w:t>（取首个触发日+1）：</w:t>
      </w:r>
    </w:p>
    <w:p>
      <w:pPr>
        <w:pStyle w:val="ListBullet"/>
      </w:pPr>
      <w:r>
        <w:rPr>
          <w:b/>
        </w:rPr>
        <w:t>S8-1 截断一致</w:t>
      </w:r>
      <w:r>
        <w:t>：窗口截到第 T 日后，出场日≤T 的交易与全窗口运行逐字段一致（28 笔）；</w:t>
      </w:r>
    </w:p>
    <w:p>
      <w:pPr>
        <w:pStyle w:val="ListBullet"/>
      </w:pPr>
      <w:r>
        <w:rPr>
          <w:b/>
        </w:rPr>
        <w:t>S8-2 扰动不变</w:t>
      </w:r>
      <w:r>
        <w:t>：T 日之后行情整体 ×5 改乱，T 日前全部信号与订单意图逐字段不变（20 笔在界内）；界外订单确实随未来行情变化（8 笔）——证明既不前视、也非写死；</w:t>
      </w:r>
    </w:p>
    <w:p>
      <w:pPr>
        <w:pStyle w:val="ListBullet"/>
      </w:pPr>
      <w:r>
        <w:rPr>
          <w:b/>
        </w:rPr>
        <w:t>S8-3 解析一致</w:t>
      </w:r>
      <w:r>
        <w:t>：移动触发条件出现的日期后，每笔出场与"扫描区间首个触发日+1，否则到时退出"的解析期望完全吻合（14 笔中 11 笔按期望变动）。</w:t>
      </w:r>
    </w:p>
    <w:p>
      <w:r>
        <w:t>出场日决策的数据依赖已写明：close[xd-1]（前收）、open[xd]（开盘）、susp[xd]。固定持仓期限从</w:t>
      </w:r>
      <w:r>
        <w:rPr>
          <w:b/>
        </w:rPr>
        <w:t>实际入场日</w:t>
      </w:r>
      <w:r>
        <w:t>起算（xe = e + max_hold）。入场侧：信号用 T-1 收盘特征，执行用 T 开盘 vs T-1 收盘（开盘近似涨停跳过）——T 收盘信号 → T+1 开盘执行的口径全链路无未来函数。</w:t>
      </w:r>
    </w:p>
    <w:p>
      <w:pPr>
        <w:pStyle w:val="Heading2"/>
      </w:pPr>
      <w:r>
        <w:t>二、新快照重建证据链（P0）</w:t>
      </w:r>
    </w:p>
    <w:p>
      <w:pPr>
        <w:pStyle w:val="ListBullet"/>
      </w:pPr>
      <w:r>
        <w:t xml:space="preserve">旧快照（11 个，硬链接时代）全部标注 </w:t>
      </w:r>
      <w:r>
        <w:rPr>
          <w:b/>
        </w:rPr>
        <w:t>integrity_uncertain</w:t>
      </w:r>
      <w:r>
        <w:t>：2026-09-30 深夜逐一 verify 与当前内容一致（diffs=0），但旧哈希不再承担不可变证明（notes 见 data_snapshot_notes 表）；</w:t>
      </w:r>
    </w:p>
    <w:p>
      <w:pPr>
        <w:pStyle w:val="ListBullet"/>
      </w:pPr>
      <w:r>
        <w:t>新组合快照 v5（`fe312f298f159972`，216 文件 = qsys/cache 22 + ucache 189 + 宇宙规则/注册制表/宪法/宇宙日历 npz）——一个实验引用的全部数据一个清单，堵住旧实验只钉 22 文件清单却消费 189 文件面板的漏洞；</w:t>
      </w:r>
    </w:p>
    <w:p>
      <w:pPr>
        <w:pStyle w:val="ListBullet"/>
      </w:pPr>
      <w:r>
        <w:t>同一 v5 快照上现金口径连跑两遍逐字节一致（复现验收）；</w:t>
      </w:r>
    </w:p>
    <w:p>
      <w:pPr>
        <w:pStyle w:val="ListBullet"/>
      </w:pPr>
      <w:r>
        <w:rPr>
          <w:b/>
        </w:rPr>
        <w:t>baseline_004 接任 champion</w:t>
      </w:r>
      <w:r>
        <w:t>；baseline_003 标记 SUPERSEDED_FEE_MODEL（费用模型升级，非数字错误）。新旧对照：IS 年化 -3.3%（003 为 -5.0%）、DEV 年化 +140.2%、Sharpe 3.159、回撤 -9.6%——差异来自最低收费建模与成交时点涨停复核，量级符合预期；</w:t>
      </w:r>
    </w:p>
    <w:p>
      <w:pPr>
        <w:pStyle w:val="ListBullet"/>
      </w:pPr>
      <w:r>
        <w:t>EXP_0003 在 v5 上重跑（新 Gate 语义）：</w:t>
      </w:r>
      <w:r>
        <w:rPr>
          <w:b/>
        </w:rPr>
        <w:t>REJECT</w:t>
      </w:r>
      <w:r>
        <w:t>（DEV Sharpe 1.61 &lt; 3.16，回撤 -10.2% 劣于 -9.6%）。候选数值与旧运行一致（数据未漂移），判定从 NEEDS_MORE_TESTING 更正为 REJECT，可追溯。</w:t>
      </w:r>
    </w:p>
    <w:p>
      <w:pPr>
        <w:pStyle w:val="Heading2"/>
      </w:pPr>
      <w:r>
        <w:t>三、九月封存资格与访问权限（P0，有条件成立）</w:t>
      </w:r>
    </w:p>
    <w:p>
      <w:pPr>
        <w:pStyle w:val="ListBullet"/>
      </w:pPr>
      <w:r>
        <w:t>全部计算入口审计见 `var/sealed_access_policy.md`：研究循环/验证/压力/bootstrap 全部经 run_window 唯一入口，代码级拒跑封存窗口（S9 测试：无放行键必抛错、sealed_eval 语义放行可达）；</w:t>
      </w:r>
    </w:p>
    <w:p>
      <w:pPr>
        <w:pStyle w:val="ListBullet"/>
      </w:pPr>
      <w:r>
        <w:t>`_allow_sealed` 是 dict 键而非权限系统——真正的隔离是研究循环的 constitution 一律来自 load_constitution()，该文件不含放行键；越界必须显式改代码（git 可查）；</w:t>
      </w:r>
    </w:p>
    <w:p>
      <w:pPr>
        <w:pStyle w:val="ListBullet"/>
      </w:pPr>
      <w:r>
        <w:t>九月数据使用核查：唯一读取者是 daily_forward 前向运行；已发生的查看仅限链路调试，</w:t>
      </w:r>
      <w:r>
        <w:rPr>
          <w:b/>
        </w:rPr>
        <w:t>无任何策略/门槛/候选变更可追溯至前向观察</w:t>
      </w:r>
      <w:r>
        <w:t>（期间变更全部对应评审意见或 IS/DEV 实验，见 corrections 表）；Gate 门槛数值自 v3 起未变；</w:t>
      </w:r>
    </w:p>
    <w:p>
      <w:pPr>
        <w:pStyle w:val="ListBullet"/>
      </w:pPr>
      <w:r>
        <w:t>每次前向运行现写入 `var/sealed_access_log.jsonl`（已产生首条记录：2026-09-01..09-30，21 日，forward_observation，consumed_by_selection=false）；</w:t>
      </w:r>
    </w:p>
    <w:p>
      <w:pPr>
        <w:pStyle w:val="ListBullet"/>
      </w:pPr>
      <w:r>
        <w:t>措辞修正：不再称"统计效力为零"，改为</w:t>
      </w:r>
      <w:r>
        <w:rPr>
          <w:b/>
        </w:rPr>
        <w:t>"窗口短（约一个月），尚不足以支持稳健结论"</w:t>
      </w:r>
      <w:r>
        <w:t>。</w:t>
      </w:r>
    </w:p>
    <w:p>
      <w:pPr>
        <w:pStyle w:val="Heading2"/>
      </w:pPr>
      <w:r>
        <w:t>四、完整费用模型与成交时点检查（P0，E6-5 通过）</w:t>
      </w:r>
    </w:p>
    <w:p>
      <w:pPr>
        <w:pStyle w:val="ListBullet"/>
      </w:pPr>
      <w:r>
        <w:t>费用 = max(比例费率, 最低 5 元)，买卖双向；sizing 改为"最大合法数量"：比例费闭式解与 (现金−最低收费)/价 两上界取小、整手向下、逐手回验；</w:t>
      </w:r>
    </w:p>
    <w:p>
      <w:pPr>
        <w:pStyle w:val="ListBullet"/>
      </w:pPr>
      <w:r>
        <w:t>E6-5 边界测试：现金 1004 元买 10 元股 → 100 股需 1005 元被挡下、现金不动；1050 元 → 成交 100 股；大额不被最低收费误伤；多档现金逐手回验终态恒等式；集成场景小额意图被挡且账户分毫不动；</w:t>
      </w:r>
    </w:p>
    <w:p>
      <w:pPr>
        <w:pStyle w:val="ListBullet"/>
      </w:pPr>
      <w:r>
        <w:t>执行层新增</w:t>
      </w:r>
      <w:r>
        <w:rPr>
          <w:b/>
        </w:rPr>
        <w:t>成交时点涨停复核</w:t>
      </w:r>
      <w:r>
        <w:t>（开盘 vs 前收，按板块带宽），意图生成器的事前过滤不再被信任为充分条件；</w:t>
      </w:r>
    </w:p>
    <w:p>
      <w:pPr>
        <w:pStyle w:val="ListBullet"/>
      </w:pPr>
      <w:r>
        <w:t>账户对账：每笔买入带断言 pay+fee ≤ cash（费用模型漏洞直接炸测试）。</w:t>
      </w:r>
    </w:p>
    <w:p>
      <w:pPr>
        <w:pStyle w:val="Heading2"/>
      </w:pPr>
      <w:r>
        <w:t>五、Gate 修正可追溯（P0）</w:t>
      </w:r>
    </w:p>
    <w:p>
      <w:r>
        <w:t>新增 corrections 表（原决策/Gate 版本 → 修正解释 → 修正原因与时间 → 是否影响候选队列和基线指针），首批两条：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</w:t>
            </w:r>
          </w:p>
        </w:tc>
        <w:tc>
          <w:tcPr>
            <w:tcW w:type="dxa" w:w="2160"/>
          </w:tcPr>
          <w:p>
            <w:r>
              <w:t>原决策</w:t>
            </w:r>
          </w:p>
        </w:tc>
        <w:tc>
          <w:tcPr>
            <w:tcW w:type="dxa" w:w="2160"/>
          </w:tcPr>
          <w:p>
            <w:r>
              <w:t>修正解释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</w:tr>
      <w:tr>
        <w:tc>
          <w:tcPr>
            <w:tcW w:type="dxa" w:w="2160"/>
          </w:tcPr>
          <w:p>
            <w:r>
              <w:t>exp_20260930_210829</w:t>
            </w:r>
          </w:p>
        </w:tc>
        <w:tc>
          <w:tcPr>
            <w:tcW w:type="dxa" w:w="2160"/>
          </w:tcPr>
          <w:p>
            <w:r>
              <w:t>NEEDS_MORE_TESTING</w:t>
            </w:r>
          </w:p>
        </w:tc>
        <w:tc>
          <w:tcPr>
            <w:tcW w:type="dxa" w:w="2160"/>
          </w:tcPr>
          <w:p>
            <w:r>
              <w:t>理由含封存污染指标（WF 折 9 为最差折依据）；按 v005 语义应为 REJECT</w:t>
            </w:r>
          </w:p>
        </w:tc>
        <w:tc>
          <w:tcPr>
            <w:tcW w:type="dxa" w:w="2160"/>
          </w:tcPr>
          <w:p>
            <w:r>
              <w:t>候选已移除，方向不变</w:t>
            </w:r>
          </w:p>
        </w:tc>
      </w:tr>
      <w:tr>
        <w:tc>
          <w:tcPr>
            <w:tcW w:type="dxa" w:w="2160"/>
          </w:tcPr>
          <w:p>
            <w:r>
              <w:t>exp_20260930_224330</w:t>
            </w:r>
          </w:p>
        </w:tc>
        <w:tc>
          <w:tcPr>
            <w:tcW w:type="dxa" w:w="2160"/>
          </w:tcPr>
          <w:p>
            <w:r>
              <w:t>NEEDS_MORE_TESTING</w:t>
            </w:r>
          </w:p>
        </w:tc>
        <w:tc>
          <w:tcPr>
            <w:tcW w:type="dxa" w:w="2160"/>
          </w:tcPr>
          <w:p>
            <w:r>
              <w:t>REJECT（证据完整且违反门槛）</w:t>
            </w:r>
          </w:p>
        </w:tc>
        <w:tc>
          <w:tcPr>
            <w:tcW w:type="dxa" w:w="2160"/>
          </w:tcPr>
          <w:p>
            <w:r>
              <w:t>champion 保持基线（今 baseline_004）</w:t>
            </w:r>
          </w:p>
        </w:tc>
      </w:tr>
    </w:tbl>
    <w:p/>
    <w:p>
      <w:pPr>
        <w:pStyle w:val="Heading2"/>
      </w:pPr>
      <w:r>
        <w:t>六、测试总览（八项全绿）</w:t>
      </w:r>
    </w:p>
    <w:p>
      <w:r>
        <w:t>timing / execution / recovery / E5 现金执行 / E6 联动+费用边界 / S7 快照不可变（四种源更新）/ S8 前视因果（截断+扰动+解析）/ S9 封存硬约束。</w:t>
      </w:r>
    </w:p>
    <w:p>
      <w:pPr>
        <w:pStyle w:val="Heading2"/>
      </w:pPr>
      <w:r>
        <w:t>七、下一批（P1，按评审顺序）</w:t>
      </w:r>
    </w:p>
    <w:p>
      <w:pPr>
        <w:pStyle w:val="ListNumber"/>
      </w:pPr>
      <w:r>
        <w:t>股票池与归一化受控实验（统一资金口径，报告差异与交互，不承诺可加份额）；</w:t>
      </w:r>
    </w:p>
    <w:p>
      <w:pPr>
        <w:pStyle w:val="ListNumber"/>
      </w:pPr>
      <w:r>
        <w:t>前向对账持续积累（daily_forward 每日运行，意图单提前存档）；</w:t>
      </w:r>
    </w:p>
    <w:p>
      <w:pPr>
        <w:pStyle w:val="ListNumber"/>
      </w:pPr>
      <w:r>
        <w:t>多源行情校验（统一证券/时点/复权口径，不一致率+关键交易日双标准）；</w:t>
      </w:r>
    </w:p>
    <w:p>
      <w:pPr>
        <w:pStyle w:val="ListNumber"/>
      </w:pPr>
      <w:r>
        <w:t>因子普查（预测期限、样本量、分窗口稳定性；IC 绝对值阈值仅作预设筛选，不作通用有效性标准）。</w:t>
      </w:r>
    </w:p>
    <w:p>
      <w:pPr>
        <w:pStyle w:val="Heading2"/>
      </w:pPr>
      <w:r>
        <w:t>八、残余风险（不掩盖）</w:t>
      </w:r>
    </w:p>
    <w:p>
      <w:r>
        <w:t>候选超集幸存者偏差未量化；新封存窗口短；行情单源；Critic 不可用则一切晋升暂停；做T 日内场景与波段语义未对接。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