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宋体" w:hAnsi="Calibri" w:cs="Times New Roman" w:hint="eastAsia"/>
          <w:color w:val="5B9BD5" w:themeColor="accent1"/>
          <w:sz w:val="21"/>
          <w14:ligatures w14:val="none"/>
        </w:rPr>
        <w:id w:val="-551692834"/>
      </w:sdtPr>
      <w:sdtEndPr>
        <w:rPr>
          <w:rFonts w:ascii="Times New Roman" w:eastAsia="方正小标宋_GBK" w:hAnsi="Times New Roman" w:cs="方正小标宋_GBK" w:hint="default"/>
          <w:bCs/>
          <w:color w:val="auto"/>
          <w:sz w:val="44"/>
          <w:szCs w:val="44"/>
        </w:rPr>
      </w:sdtEndPr>
      <w:sdtContent>
        <w:p w14:paraId="64D156FE" w14:textId="77777777" w:rsidR="006A7504" w:rsidRDefault="00000000">
          <w:pPr>
            <w:pStyle w:val="af0"/>
            <w:spacing w:before="1540" w:after="240"/>
            <w:jc w:val="center"/>
            <w:rPr>
              <w:rFonts w:ascii="方正小标宋_GBK" w:eastAsia="方正小标宋_GBK" w:hAnsi="宋体" w:hint="eastAsia"/>
              <w:sz w:val="44"/>
              <w:szCs w:val="44"/>
            </w:rPr>
          </w:pPr>
          <w:r>
            <w:rPr>
              <w:rFonts w:ascii="方正小标宋_GBK" w:eastAsia="方正小标宋_GBK" w:hAnsi="宋体" w:hint="eastAsia"/>
              <w:sz w:val="44"/>
              <w:szCs w:val="44"/>
            </w:rPr>
            <w:t>管控大模型</w:t>
          </w:r>
        </w:p>
        <w:p w14:paraId="4E0334B3" w14:textId="77777777" w:rsidR="006A7504" w:rsidRDefault="00000000">
          <w:pPr>
            <w:spacing w:line="560" w:lineRule="exact"/>
            <w:jc w:val="center"/>
            <w:rPr>
              <w:rFonts w:ascii="方正小标宋_GBK" w:eastAsia="方正小标宋_GBK" w:hAnsi="宋体" w:hint="eastAsia"/>
              <w:sz w:val="44"/>
              <w:szCs w:val="44"/>
            </w:rPr>
          </w:pPr>
          <w:r>
            <w:rPr>
              <w:rFonts w:ascii="方正小标宋_GBK" w:eastAsia="方正小标宋_GBK" w:hAnsi="宋体" w:hint="eastAsia"/>
              <w:sz w:val="44"/>
              <w:szCs w:val="44"/>
            </w:rPr>
            <w:t>工作汇报</w:t>
          </w:r>
        </w:p>
        <w:p w14:paraId="6C099C7A" w14:textId="77777777" w:rsidR="006A7504" w:rsidRDefault="006A7504">
          <w:pPr>
            <w:pStyle w:val="af0"/>
            <w:jc w:val="center"/>
            <w:rPr>
              <w:rFonts w:ascii="黑体" w:eastAsia="黑体" w:hAnsi="黑体" w:hint="eastAsia"/>
              <w:b/>
              <w:bCs/>
              <w:sz w:val="44"/>
              <w:szCs w:val="44"/>
            </w:rPr>
          </w:pPr>
        </w:p>
        <w:p w14:paraId="47C4F246" w14:textId="77777777" w:rsidR="006A7504" w:rsidRDefault="006A7504">
          <w:pPr>
            <w:pStyle w:val="af0"/>
            <w:jc w:val="center"/>
            <w:rPr>
              <w:rFonts w:ascii="黑体" w:eastAsia="黑体" w:hAnsi="黑体" w:hint="eastAsia"/>
              <w:b/>
              <w:bCs/>
              <w:sz w:val="44"/>
              <w:szCs w:val="44"/>
            </w:rPr>
          </w:pPr>
        </w:p>
        <w:p w14:paraId="698F4E4E" w14:textId="77777777" w:rsidR="006A7504" w:rsidRDefault="006A7504">
          <w:pPr>
            <w:pStyle w:val="af0"/>
            <w:jc w:val="center"/>
            <w:rPr>
              <w:rFonts w:ascii="黑体" w:eastAsia="黑体" w:hAnsi="黑体" w:hint="eastAsia"/>
              <w:b/>
              <w:bCs/>
              <w:sz w:val="44"/>
              <w:szCs w:val="44"/>
            </w:rPr>
          </w:pPr>
        </w:p>
        <w:p w14:paraId="39BBEF3C" w14:textId="77777777" w:rsidR="006A7504" w:rsidRDefault="006A7504">
          <w:pPr>
            <w:pStyle w:val="af0"/>
            <w:jc w:val="center"/>
            <w:rPr>
              <w:rFonts w:ascii="黑体" w:eastAsia="黑体" w:hAnsi="黑体" w:hint="eastAsia"/>
              <w:b/>
              <w:bCs/>
              <w:sz w:val="44"/>
              <w:szCs w:val="44"/>
            </w:rPr>
          </w:pPr>
        </w:p>
        <w:p w14:paraId="79D5B606" w14:textId="77777777" w:rsidR="006A7504" w:rsidRDefault="006A7504">
          <w:pPr>
            <w:pStyle w:val="af0"/>
            <w:jc w:val="center"/>
            <w:rPr>
              <w:rFonts w:ascii="黑体" w:eastAsia="黑体" w:hAnsi="黑体" w:hint="eastAsia"/>
              <w:b/>
              <w:bCs/>
              <w:sz w:val="44"/>
              <w:szCs w:val="44"/>
            </w:rPr>
          </w:pPr>
        </w:p>
        <w:p w14:paraId="16B4ED3B" w14:textId="77777777" w:rsidR="006A7504" w:rsidRDefault="006A7504">
          <w:pPr>
            <w:pStyle w:val="af0"/>
            <w:jc w:val="center"/>
            <w:rPr>
              <w:rFonts w:ascii="黑体" w:eastAsia="黑体" w:hAnsi="黑体" w:hint="eastAsia"/>
              <w:b/>
              <w:bCs/>
              <w:sz w:val="44"/>
              <w:szCs w:val="44"/>
            </w:rPr>
          </w:pPr>
        </w:p>
        <w:p w14:paraId="35FDBD63" w14:textId="77777777" w:rsidR="006A7504" w:rsidRDefault="006A7504">
          <w:pPr>
            <w:pStyle w:val="af0"/>
            <w:jc w:val="center"/>
            <w:rPr>
              <w:rFonts w:ascii="黑体" w:eastAsia="黑体" w:hAnsi="黑体" w:hint="eastAsia"/>
              <w:b/>
              <w:bCs/>
              <w:sz w:val="44"/>
              <w:szCs w:val="44"/>
            </w:rPr>
          </w:pPr>
        </w:p>
        <w:p w14:paraId="62574758" w14:textId="77777777" w:rsidR="006A7504" w:rsidRDefault="006A7504">
          <w:pPr>
            <w:pStyle w:val="af0"/>
            <w:jc w:val="center"/>
            <w:rPr>
              <w:rFonts w:ascii="黑体" w:eastAsia="黑体" w:hAnsi="黑体" w:hint="eastAsia"/>
              <w:b/>
              <w:bCs/>
              <w:sz w:val="44"/>
              <w:szCs w:val="44"/>
            </w:rPr>
          </w:pPr>
        </w:p>
        <w:p w14:paraId="4958E6A4" w14:textId="77777777" w:rsidR="006A7504" w:rsidRDefault="006A7504">
          <w:pPr>
            <w:pStyle w:val="af0"/>
            <w:jc w:val="center"/>
            <w:rPr>
              <w:rFonts w:ascii="黑体" w:eastAsia="黑体" w:hAnsi="黑体" w:hint="eastAsia"/>
              <w:b/>
              <w:bCs/>
              <w:sz w:val="44"/>
              <w:szCs w:val="44"/>
            </w:rPr>
          </w:pPr>
        </w:p>
        <w:p w14:paraId="7294FC17" w14:textId="77777777" w:rsidR="006A7504" w:rsidRDefault="006A7504">
          <w:pPr>
            <w:pStyle w:val="af0"/>
            <w:jc w:val="center"/>
            <w:rPr>
              <w:rFonts w:ascii="黑体" w:eastAsia="黑体" w:hAnsi="黑体" w:hint="eastAsia"/>
              <w:b/>
              <w:bCs/>
              <w:sz w:val="44"/>
              <w:szCs w:val="44"/>
            </w:rPr>
          </w:pPr>
        </w:p>
        <w:p w14:paraId="5897E861" w14:textId="77777777" w:rsidR="006A7504" w:rsidRDefault="006A7504">
          <w:pPr>
            <w:pStyle w:val="af0"/>
            <w:jc w:val="center"/>
            <w:rPr>
              <w:rFonts w:ascii="黑体" w:eastAsia="黑体" w:hAnsi="黑体" w:hint="eastAsia"/>
              <w:b/>
              <w:bCs/>
              <w:sz w:val="44"/>
              <w:szCs w:val="44"/>
            </w:rPr>
          </w:pPr>
        </w:p>
        <w:p w14:paraId="56BAABFA" w14:textId="77777777" w:rsidR="006A7504" w:rsidRDefault="006A7504">
          <w:pPr>
            <w:pStyle w:val="af0"/>
            <w:jc w:val="center"/>
            <w:rPr>
              <w:rFonts w:ascii="黑体" w:eastAsia="黑体" w:hAnsi="黑体" w:hint="eastAsia"/>
              <w:sz w:val="44"/>
              <w:szCs w:val="44"/>
            </w:rPr>
          </w:pPr>
        </w:p>
        <w:p w14:paraId="52646E62" w14:textId="77777777" w:rsidR="006A7504" w:rsidRDefault="00000000">
          <w:pPr>
            <w:pStyle w:val="af0"/>
            <w:jc w:val="center"/>
            <w:rPr>
              <w:rFonts w:ascii="仿宋_GB2312" w:eastAsia="仿宋_GB2312"/>
              <w:caps/>
              <w:sz w:val="32"/>
              <w:szCs w:val="32"/>
            </w:rPr>
          </w:pPr>
          <w:r>
            <w:rPr>
              <w:rFonts w:ascii="仿宋_GB2312" w:eastAsia="仿宋_GB2312" w:hint="eastAsia"/>
              <w:caps/>
              <w:sz w:val="32"/>
              <w:szCs w:val="32"/>
            </w:rPr>
            <w:t>河北交投智能科技股份有限公司</w:t>
          </w:r>
        </w:p>
        <w:p w14:paraId="71EB9A43" w14:textId="77777777" w:rsidR="006A7504" w:rsidRDefault="00000000">
          <w:pPr>
            <w:pStyle w:val="af0"/>
            <w:jc w:val="center"/>
            <w:rPr>
              <w:rFonts w:ascii="仿宋_GB2312" w:eastAsia="仿宋_GB2312"/>
              <w:caps/>
              <w:sz w:val="32"/>
              <w:szCs w:val="32"/>
            </w:rPr>
          </w:pPr>
          <w:r>
            <w:rPr>
              <w:rFonts w:ascii="仿宋_GB2312" w:eastAsia="仿宋_GB2312" w:hint="eastAsia"/>
              <w:caps/>
              <w:sz w:val="32"/>
              <w:szCs w:val="32"/>
            </w:rPr>
            <w:t>2025年7月</w:t>
          </w:r>
        </w:p>
        <w:p w14:paraId="7689F56C" w14:textId="77777777" w:rsidR="006A7504" w:rsidRDefault="006A7504">
          <w:pPr>
            <w:pStyle w:val="af0"/>
            <w:jc w:val="center"/>
            <w:rPr>
              <w:rFonts w:ascii="仿宋_GB2312" w:eastAsia="仿宋_GB2312"/>
              <w:caps/>
              <w:sz w:val="32"/>
              <w:szCs w:val="32"/>
            </w:rPr>
          </w:pPr>
        </w:p>
        <w:p w14:paraId="3DBE6FAC" w14:textId="632492C9" w:rsidR="00380BCB" w:rsidRPr="0040736E" w:rsidRDefault="00000000" w:rsidP="0040736E">
          <w:pPr>
            <w:widowControl/>
            <w:rPr>
              <w:rFonts w:ascii="Times New Roman" w:eastAsia="方正小标宋_GBK" w:hAnsi="Times New Roman" w:cs="方正小标宋_GBK"/>
              <w:bCs/>
              <w:sz w:val="44"/>
              <w:szCs w:val="44"/>
            </w:rPr>
          </w:pPr>
          <w:r>
            <w:rPr>
              <w:rFonts w:ascii="Times New Roman" w:eastAsia="方正小标宋_GBK" w:hAnsi="Times New Roman" w:cs="方正小标宋_GBK"/>
              <w:bCs/>
              <w:sz w:val="44"/>
              <w:szCs w:val="44"/>
            </w:rPr>
            <w:br w:type="page"/>
          </w:r>
        </w:p>
      </w:sdtContent>
    </w:sdt>
    <w:sdt>
      <w:sdtPr>
        <w:rPr>
          <w:rFonts w:asciiTheme="minorHAnsi" w:eastAsiaTheme="minorEastAsia" w:hAnsiTheme="minorHAnsi" w:cstheme="minorBidi"/>
          <w:color w:val="auto"/>
          <w:kern w:val="2"/>
          <w:sz w:val="22"/>
          <w:szCs w:val="24"/>
          <w:lang w:val="zh-CN"/>
          <w14:ligatures w14:val="standardContextual"/>
        </w:rPr>
        <w:id w:val="-709417299"/>
        <w:docPartObj>
          <w:docPartGallery w:val="Table of Contents"/>
          <w:docPartUnique/>
        </w:docPartObj>
      </w:sdtPr>
      <w:sdtEndPr>
        <w:rPr>
          <w:rFonts w:ascii="Calibri" w:eastAsia="宋体" w:hAnsi="Calibri" w:cs="Times New Roman"/>
          <w:b/>
          <w:bCs/>
          <w:sz w:val="21"/>
          <w14:ligatures w14:val="none"/>
        </w:rPr>
      </w:sdtEndPr>
      <w:sdtContent>
        <w:p w14:paraId="5C60BE41" w14:textId="77777777" w:rsidR="004B69B4" w:rsidRDefault="004B69B4" w:rsidP="004B69B4">
          <w:pPr>
            <w:pStyle w:val="TOC10"/>
            <w:jc w:val="center"/>
            <w:rPr>
              <w:rFonts w:ascii="黑体" w:eastAsia="黑体" w:hAnsi="黑体" w:hint="eastAsia"/>
              <w:color w:val="auto"/>
            </w:rPr>
          </w:pPr>
          <w:r>
            <w:rPr>
              <w:rFonts w:ascii="黑体" w:eastAsia="黑体" w:hAnsi="黑体"/>
              <w:color w:val="auto"/>
              <w:lang w:val="zh-CN"/>
            </w:rPr>
            <w:t>目录</w:t>
          </w:r>
        </w:p>
        <w:p w14:paraId="066FB270" w14:textId="77777777" w:rsidR="004B69B4" w:rsidRDefault="004B69B4" w:rsidP="007D05AB">
          <w:pPr>
            <w:pStyle w:val="TOC2"/>
            <w:rPr>
              <w:rFonts w:cstheme="minorBidi" w:hint="eastAsia"/>
              <w:kern w:val="2"/>
              <w:szCs w:val="24"/>
              <w14:ligatures w14:val="standardContextual"/>
            </w:rPr>
          </w:pPr>
          <w:r>
            <w:rPr>
              <w:rFonts w:asciiTheme="minorHAnsi" w:hAnsiTheme="minorHAnsi"/>
            </w:rPr>
            <w:fldChar w:fldCharType="begin"/>
          </w:r>
          <w:r>
            <w:instrText xml:space="preserve"> TOC \o "1-3" \h \z \u </w:instrText>
          </w:r>
          <w:r>
            <w:rPr>
              <w:rFonts w:asciiTheme="minorHAnsi" w:hAnsiTheme="minorHAnsi"/>
            </w:rPr>
            <w:fldChar w:fldCharType="separate"/>
          </w:r>
          <w:hyperlink w:anchor="_Toc204511842" w:history="1">
            <w:r>
              <w:rPr>
                <w:rStyle w:val="ad"/>
                <w:rFonts w:ascii="Times New Roman" w:eastAsia="黑体" w:hAnsi="Times New Roman" w:hint="eastAsia"/>
              </w:rPr>
              <w:t>一、</w:t>
            </w:r>
            <w:r w:rsidRPr="00AC43B9">
              <w:rPr>
                <w:rStyle w:val="ad"/>
                <w:rFonts w:ascii="Times New Roman" w:eastAsia="黑体" w:hAnsi="Times New Roman" w:hint="eastAsia"/>
              </w:rPr>
              <w:t>数字化转型的定义与参考</w:t>
            </w:r>
            <w:r>
              <w:rPr>
                <w:rFonts w:hint="eastAsia"/>
              </w:rPr>
              <w:tab/>
            </w:r>
            <w:r>
              <w:rPr>
                <w:rFonts w:hint="eastAsia"/>
              </w:rPr>
              <w:fldChar w:fldCharType="begin"/>
            </w:r>
            <w:r>
              <w:rPr>
                <w:rFonts w:hint="eastAsia"/>
              </w:rPr>
              <w:instrText xml:space="preserve"> </w:instrText>
            </w:r>
            <w:r>
              <w:instrText>PAGEREF _Toc204511842 \h</w:instrText>
            </w:r>
            <w:r>
              <w:rPr>
                <w:rFonts w:hint="eastAsia"/>
              </w:rPr>
              <w:instrText xml:space="preserve"> </w:instrText>
            </w:r>
            <w:r>
              <w:rPr>
                <w:rFonts w:hint="eastAsia"/>
              </w:rPr>
            </w:r>
            <w:r>
              <w:rPr>
                <w:rFonts w:hint="eastAsia"/>
              </w:rPr>
              <w:fldChar w:fldCharType="separate"/>
            </w:r>
            <w:r>
              <w:rPr>
                <w:rFonts w:hint="eastAsia"/>
              </w:rPr>
              <w:t>3</w:t>
            </w:r>
            <w:r>
              <w:rPr>
                <w:rFonts w:hint="eastAsia"/>
              </w:rPr>
              <w:fldChar w:fldCharType="end"/>
            </w:r>
          </w:hyperlink>
        </w:p>
        <w:p w14:paraId="061D189B" w14:textId="05C2E17D" w:rsidR="004B69B4" w:rsidRPr="007D05AB" w:rsidRDefault="004B69B4" w:rsidP="007D05AB">
          <w:pPr>
            <w:pStyle w:val="TOC2"/>
            <w:rPr>
              <w:rStyle w:val="ad"/>
              <w:rFonts w:hint="eastAsia"/>
            </w:rPr>
          </w:pPr>
          <w:hyperlink w:anchor="_Toc204511843" w:history="1">
            <w:r w:rsidRPr="007D05AB">
              <w:rPr>
                <w:rStyle w:val="ad"/>
                <w:rFonts w:hint="eastAsia"/>
              </w:rPr>
              <w:t>（一）数字化转型是什么</w:t>
            </w:r>
            <w:r w:rsidRPr="007D05AB">
              <w:rPr>
                <w:rStyle w:val="ad"/>
                <w:rFonts w:hint="eastAsia"/>
              </w:rPr>
              <w:tab/>
            </w:r>
            <w:r w:rsidR="00986A4E" w:rsidRPr="007D05AB">
              <w:rPr>
                <w:rStyle w:val="ad"/>
                <w:rFonts w:hint="eastAsia"/>
              </w:rPr>
              <w:t>3</w:t>
            </w:r>
          </w:hyperlink>
        </w:p>
        <w:p w14:paraId="2545A257" w14:textId="65806FF6" w:rsidR="004B69B4" w:rsidRPr="007D05AB" w:rsidRDefault="004B69B4" w:rsidP="007D05AB">
          <w:pPr>
            <w:pStyle w:val="TOC2"/>
            <w:rPr>
              <w:rStyle w:val="ad"/>
              <w:rFonts w:hint="eastAsia"/>
            </w:rPr>
          </w:pPr>
          <w:hyperlink w:anchor="_Toc204511844" w:history="1">
            <w:r w:rsidRPr="007D05AB">
              <w:rPr>
                <w:rStyle w:val="ad"/>
                <w:rFonts w:hint="eastAsia"/>
              </w:rPr>
              <w:t>（二）数字化转型应该做什么</w:t>
            </w:r>
            <w:r w:rsidRPr="007D05AB">
              <w:rPr>
                <w:rStyle w:val="ad"/>
                <w:rFonts w:hint="eastAsia"/>
              </w:rPr>
              <w:tab/>
            </w:r>
            <w:r w:rsidR="00986A4E" w:rsidRPr="007D05AB">
              <w:rPr>
                <w:rStyle w:val="ad"/>
                <w:rFonts w:hint="eastAsia"/>
              </w:rPr>
              <w:t>4</w:t>
            </w:r>
          </w:hyperlink>
        </w:p>
        <w:p w14:paraId="3395C798" w14:textId="1BA6D0A4" w:rsidR="00986A4E" w:rsidRPr="007D05AB" w:rsidRDefault="00986A4E" w:rsidP="007D05AB">
          <w:pPr>
            <w:pStyle w:val="TOC2"/>
            <w:rPr>
              <w:rStyle w:val="ad"/>
              <w:rFonts w:hint="eastAsia"/>
            </w:rPr>
          </w:pPr>
          <w:hyperlink w:anchor="_Toc204511844" w:history="1">
            <w:r w:rsidRPr="007D05AB">
              <w:rPr>
                <w:rStyle w:val="ad"/>
                <w:rFonts w:hint="eastAsia"/>
              </w:rPr>
              <w:t>（三）对标行业、企业数字化转型情况</w:t>
            </w:r>
            <w:r w:rsidRPr="007D05AB">
              <w:rPr>
                <w:rStyle w:val="ad"/>
                <w:rFonts w:hint="eastAsia"/>
              </w:rPr>
              <w:tab/>
              <w:t>5</w:t>
            </w:r>
          </w:hyperlink>
        </w:p>
        <w:p w14:paraId="7B71A7A3" w14:textId="0D11CCBF" w:rsidR="004B69B4" w:rsidRDefault="004B69B4" w:rsidP="007D05AB">
          <w:pPr>
            <w:pStyle w:val="TOC2"/>
            <w:rPr>
              <w:rFonts w:cstheme="minorBidi" w:hint="eastAsia"/>
              <w:kern w:val="2"/>
              <w:szCs w:val="24"/>
              <w14:ligatures w14:val="standardContextual"/>
            </w:rPr>
          </w:pPr>
          <w:hyperlink w:anchor="_Toc204511845" w:history="1">
            <w:r>
              <w:rPr>
                <w:rStyle w:val="ad"/>
                <w:rFonts w:ascii="Times New Roman" w:eastAsia="黑体" w:hAnsi="Times New Roman" w:hint="eastAsia"/>
              </w:rPr>
              <w:t>二、集团管控数字化工作进展</w:t>
            </w:r>
            <w:r>
              <w:rPr>
                <w:rFonts w:hint="eastAsia"/>
              </w:rPr>
              <w:tab/>
            </w:r>
            <w:r w:rsidR="00986A4E">
              <w:rPr>
                <w:rFonts w:hint="eastAsia"/>
              </w:rPr>
              <w:t>9</w:t>
            </w:r>
          </w:hyperlink>
        </w:p>
        <w:p w14:paraId="523915B8" w14:textId="34BB73ED" w:rsidR="004B69B4" w:rsidRPr="007D05AB" w:rsidRDefault="004B69B4" w:rsidP="007D05AB">
          <w:pPr>
            <w:pStyle w:val="TOC2"/>
            <w:rPr>
              <w:rFonts w:cstheme="minorBidi" w:hint="eastAsia"/>
              <w:kern w:val="2"/>
              <w:szCs w:val="24"/>
              <w14:ligatures w14:val="standardContextual"/>
            </w:rPr>
          </w:pPr>
          <w:hyperlink w:anchor="_Toc204511846" w:history="1">
            <w:r w:rsidRPr="007D05AB">
              <w:rPr>
                <w:rStyle w:val="ad"/>
                <w:rFonts w:hint="eastAsia"/>
              </w:rPr>
              <w:t>（一）</w:t>
            </w:r>
            <w:r w:rsidRPr="007D05AB">
              <w:rPr>
                <w:rStyle w:val="ad"/>
                <w:rFonts w:cs="宋体" w:hint="eastAsia"/>
              </w:rPr>
              <w:t>规划先行，制定集团数字化转型规划和顶层设计</w:t>
            </w:r>
            <w:r w:rsidRPr="007D05AB">
              <w:rPr>
                <w:rFonts w:hint="eastAsia"/>
              </w:rPr>
              <w:tab/>
            </w:r>
            <w:r w:rsidR="00986A4E" w:rsidRPr="007D05AB">
              <w:rPr>
                <w:rFonts w:hint="eastAsia"/>
              </w:rPr>
              <w:t>9</w:t>
            </w:r>
          </w:hyperlink>
        </w:p>
        <w:p w14:paraId="73031745" w14:textId="3F4EF7C2" w:rsidR="004B69B4" w:rsidRPr="007D05AB" w:rsidRDefault="004B69B4" w:rsidP="007D05AB">
          <w:pPr>
            <w:pStyle w:val="TOC2"/>
            <w:rPr>
              <w:rFonts w:cstheme="minorBidi" w:hint="eastAsia"/>
              <w:kern w:val="2"/>
              <w:szCs w:val="24"/>
              <w14:ligatures w14:val="standardContextual"/>
            </w:rPr>
          </w:pPr>
          <w:hyperlink w:anchor="_Toc204511847" w:history="1">
            <w:r w:rsidRPr="007D05AB">
              <w:rPr>
                <w:rStyle w:val="ad"/>
                <w:rFonts w:hint="eastAsia"/>
              </w:rPr>
              <w:t>（二）研发</w:t>
            </w:r>
            <w:r w:rsidRPr="007D05AB">
              <w:rPr>
                <w:rStyle w:val="ad"/>
                <w:rFonts w:cs="宋体" w:hint="eastAsia"/>
              </w:rPr>
              <w:t>自主知识产权低代码开发平台</w:t>
            </w:r>
            <w:r w:rsidRPr="007D05AB">
              <w:rPr>
                <w:rFonts w:hint="eastAsia"/>
              </w:rPr>
              <w:tab/>
            </w:r>
            <w:r w:rsidRPr="007D05AB">
              <w:rPr>
                <w:rFonts w:hint="eastAsia"/>
              </w:rPr>
              <w:fldChar w:fldCharType="begin"/>
            </w:r>
            <w:r w:rsidRPr="007D05AB">
              <w:rPr>
                <w:rFonts w:hint="eastAsia"/>
              </w:rPr>
              <w:instrText xml:space="preserve"> </w:instrText>
            </w:r>
            <w:r w:rsidRPr="007D05AB">
              <w:instrText>PAGEREF _Toc204511847 \h</w:instrText>
            </w:r>
            <w:r w:rsidRPr="007D05AB">
              <w:rPr>
                <w:rFonts w:hint="eastAsia"/>
              </w:rPr>
              <w:instrText xml:space="preserve"> </w:instrText>
            </w:r>
            <w:r w:rsidRPr="007D05AB">
              <w:rPr>
                <w:rFonts w:hint="eastAsia"/>
              </w:rPr>
            </w:r>
            <w:r w:rsidRPr="007D05AB">
              <w:rPr>
                <w:rFonts w:hint="eastAsia"/>
              </w:rPr>
              <w:fldChar w:fldCharType="separate"/>
            </w:r>
            <w:r w:rsidRPr="007D05AB">
              <w:rPr>
                <w:rFonts w:hint="eastAsia"/>
              </w:rPr>
              <w:t>1</w:t>
            </w:r>
            <w:r w:rsidR="00986A4E" w:rsidRPr="007D05AB">
              <w:rPr>
                <w:rFonts w:hint="eastAsia"/>
              </w:rPr>
              <w:t>0</w:t>
            </w:r>
            <w:r w:rsidRPr="007D05AB">
              <w:rPr>
                <w:rFonts w:hint="eastAsia"/>
              </w:rPr>
              <w:fldChar w:fldCharType="end"/>
            </w:r>
          </w:hyperlink>
        </w:p>
        <w:p w14:paraId="58A0B3B1" w14:textId="7E9F4A1C" w:rsidR="004B69B4" w:rsidRPr="007D05AB" w:rsidRDefault="004B69B4" w:rsidP="007D05AB">
          <w:pPr>
            <w:pStyle w:val="TOC2"/>
            <w:rPr>
              <w:rFonts w:cstheme="minorBidi" w:hint="eastAsia"/>
              <w:kern w:val="2"/>
              <w:szCs w:val="24"/>
              <w14:ligatures w14:val="standardContextual"/>
            </w:rPr>
          </w:pPr>
          <w:hyperlink w:anchor="_Toc204511848" w:history="1">
            <w:r w:rsidRPr="007D05AB">
              <w:rPr>
                <w:rStyle w:val="ad"/>
                <w:rFonts w:hint="eastAsia"/>
              </w:rPr>
              <w:t>（三）</w:t>
            </w:r>
            <w:r w:rsidRPr="007D05AB">
              <w:rPr>
                <w:rStyle w:val="ad"/>
                <w:rFonts w:cs="宋体" w:hint="eastAsia"/>
              </w:rPr>
              <w:t>基于低代码开发平台构建集团聚合致远云平台</w:t>
            </w:r>
            <w:r w:rsidRPr="007D05AB">
              <w:rPr>
                <w:rFonts w:hint="eastAsia"/>
              </w:rPr>
              <w:tab/>
            </w:r>
            <w:r w:rsidRPr="007D05AB">
              <w:rPr>
                <w:rFonts w:hint="eastAsia"/>
              </w:rPr>
              <w:fldChar w:fldCharType="begin"/>
            </w:r>
            <w:r w:rsidRPr="007D05AB">
              <w:rPr>
                <w:rFonts w:hint="eastAsia"/>
              </w:rPr>
              <w:instrText xml:space="preserve"> </w:instrText>
            </w:r>
            <w:r w:rsidRPr="007D05AB">
              <w:instrText>PAGEREF _Toc204511848 \h</w:instrText>
            </w:r>
            <w:r w:rsidRPr="007D05AB">
              <w:rPr>
                <w:rFonts w:hint="eastAsia"/>
              </w:rPr>
              <w:instrText xml:space="preserve"> </w:instrText>
            </w:r>
            <w:r w:rsidRPr="007D05AB">
              <w:rPr>
                <w:rFonts w:hint="eastAsia"/>
              </w:rPr>
            </w:r>
            <w:r w:rsidRPr="007D05AB">
              <w:rPr>
                <w:rFonts w:hint="eastAsia"/>
              </w:rPr>
              <w:fldChar w:fldCharType="separate"/>
            </w:r>
            <w:r w:rsidRPr="007D05AB">
              <w:rPr>
                <w:rFonts w:hint="eastAsia"/>
              </w:rPr>
              <w:t>1</w:t>
            </w:r>
            <w:r w:rsidR="00986A4E" w:rsidRPr="007D05AB">
              <w:rPr>
                <w:rFonts w:hint="eastAsia"/>
              </w:rPr>
              <w:t>2</w:t>
            </w:r>
            <w:r w:rsidRPr="007D05AB">
              <w:rPr>
                <w:rFonts w:hint="eastAsia"/>
              </w:rPr>
              <w:fldChar w:fldCharType="end"/>
            </w:r>
          </w:hyperlink>
        </w:p>
        <w:p w14:paraId="281A706F" w14:textId="36E70ABA" w:rsidR="004B69B4" w:rsidRPr="007D05AB" w:rsidRDefault="004B69B4" w:rsidP="007D05AB">
          <w:pPr>
            <w:pStyle w:val="TOC2"/>
            <w:rPr>
              <w:rFonts w:cstheme="minorBidi" w:hint="eastAsia"/>
              <w:kern w:val="2"/>
              <w:szCs w:val="24"/>
              <w14:ligatures w14:val="standardContextual"/>
            </w:rPr>
          </w:pPr>
          <w:hyperlink w:anchor="_Toc204511849" w:history="1">
            <w:r w:rsidRPr="007D05AB">
              <w:rPr>
                <w:rStyle w:val="ad"/>
                <w:rFonts w:hint="eastAsia"/>
              </w:rPr>
              <w:t>（四）</w:t>
            </w:r>
            <w:r w:rsidRPr="007D05AB">
              <w:rPr>
                <w:rStyle w:val="ad"/>
                <w:rFonts w:cs="宋体" w:hint="eastAsia"/>
              </w:rPr>
              <w:t>开发系列应用系统并在全集团推广应用</w:t>
            </w:r>
            <w:r w:rsidRPr="007D05AB">
              <w:rPr>
                <w:rFonts w:hint="eastAsia"/>
              </w:rPr>
              <w:tab/>
            </w:r>
            <w:r w:rsidRPr="007D05AB">
              <w:rPr>
                <w:rFonts w:hint="eastAsia"/>
              </w:rPr>
              <w:fldChar w:fldCharType="begin"/>
            </w:r>
            <w:r w:rsidRPr="007D05AB">
              <w:rPr>
                <w:rFonts w:hint="eastAsia"/>
              </w:rPr>
              <w:instrText xml:space="preserve"> </w:instrText>
            </w:r>
            <w:r w:rsidRPr="007D05AB">
              <w:instrText>PAGEREF _Toc204511849 \h</w:instrText>
            </w:r>
            <w:r w:rsidRPr="007D05AB">
              <w:rPr>
                <w:rFonts w:hint="eastAsia"/>
              </w:rPr>
              <w:instrText xml:space="preserve"> </w:instrText>
            </w:r>
            <w:r w:rsidRPr="007D05AB">
              <w:rPr>
                <w:rFonts w:hint="eastAsia"/>
              </w:rPr>
            </w:r>
            <w:r w:rsidRPr="007D05AB">
              <w:rPr>
                <w:rFonts w:hint="eastAsia"/>
              </w:rPr>
              <w:fldChar w:fldCharType="separate"/>
            </w:r>
            <w:r w:rsidRPr="007D05AB">
              <w:rPr>
                <w:rFonts w:hint="eastAsia"/>
              </w:rPr>
              <w:t>1</w:t>
            </w:r>
            <w:r w:rsidR="00986A4E" w:rsidRPr="007D05AB">
              <w:rPr>
                <w:rFonts w:hint="eastAsia"/>
              </w:rPr>
              <w:t>2</w:t>
            </w:r>
            <w:r w:rsidRPr="007D05AB">
              <w:rPr>
                <w:rFonts w:hint="eastAsia"/>
              </w:rPr>
              <w:fldChar w:fldCharType="end"/>
            </w:r>
          </w:hyperlink>
        </w:p>
        <w:p w14:paraId="195811B7" w14:textId="295A2EFB" w:rsidR="004B69B4" w:rsidRPr="007D05AB" w:rsidRDefault="004B69B4" w:rsidP="007D05AB">
          <w:pPr>
            <w:pStyle w:val="TOC2"/>
            <w:rPr>
              <w:rFonts w:cstheme="minorBidi" w:hint="eastAsia"/>
              <w:kern w:val="2"/>
              <w:szCs w:val="24"/>
              <w14:ligatures w14:val="standardContextual"/>
            </w:rPr>
          </w:pPr>
          <w:hyperlink w:anchor="_Toc204511850" w:history="1">
            <w:r w:rsidRPr="007D05AB">
              <w:rPr>
                <w:rStyle w:val="ad"/>
                <w:rFonts w:hint="eastAsia"/>
              </w:rPr>
              <w:t>（五）</w:t>
            </w:r>
            <w:r w:rsidRPr="007D05AB">
              <w:rPr>
                <w:rStyle w:val="ad"/>
                <w:rFonts w:cs="宋体" w:hint="eastAsia"/>
              </w:rPr>
              <w:t>做好运维保障工作</w:t>
            </w:r>
            <w:r w:rsidRPr="007D05AB">
              <w:rPr>
                <w:rFonts w:hint="eastAsia"/>
              </w:rPr>
              <w:tab/>
            </w:r>
            <w:r w:rsidRPr="007D05AB">
              <w:rPr>
                <w:rFonts w:hint="eastAsia"/>
              </w:rPr>
              <w:fldChar w:fldCharType="begin"/>
            </w:r>
            <w:r w:rsidRPr="007D05AB">
              <w:rPr>
                <w:rFonts w:hint="eastAsia"/>
              </w:rPr>
              <w:instrText xml:space="preserve"> </w:instrText>
            </w:r>
            <w:r w:rsidRPr="007D05AB">
              <w:instrText>PAGEREF _Toc204511850 \h</w:instrText>
            </w:r>
            <w:r w:rsidRPr="007D05AB">
              <w:rPr>
                <w:rFonts w:hint="eastAsia"/>
              </w:rPr>
              <w:instrText xml:space="preserve"> </w:instrText>
            </w:r>
            <w:r w:rsidRPr="007D05AB">
              <w:rPr>
                <w:rFonts w:hint="eastAsia"/>
              </w:rPr>
            </w:r>
            <w:r w:rsidRPr="007D05AB">
              <w:rPr>
                <w:rFonts w:hint="eastAsia"/>
              </w:rPr>
              <w:fldChar w:fldCharType="separate"/>
            </w:r>
            <w:r w:rsidRPr="007D05AB">
              <w:rPr>
                <w:rFonts w:hint="eastAsia"/>
              </w:rPr>
              <w:t>1</w:t>
            </w:r>
            <w:r w:rsidR="00986A4E" w:rsidRPr="007D05AB">
              <w:rPr>
                <w:rFonts w:hint="eastAsia"/>
              </w:rPr>
              <w:t>3</w:t>
            </w:r>
            <w:r w:rsidRPr="007D05AB">
              <w:rPr>
                <w:rFonts w:hint="eastAsia"/>
              </w:rPr>
              <w:fldChar w:fldCharType="end"/>
            </w:r>
          </w:hyperlink>
        </w:p>
        <w:p w14:paraId="62AC6694" w14:textId="794332E6" w:rsidR="004B69B4" w:rsidRPr="007D05AB" w:rsidRDefault="004B69B4" w:rsidP="007D05AB">
          <w:pPr>
            <w:pStyle w:val="TOC2"/>
            <w:rPr>
              <w:rFonts w:cstheme="minorBidi" w:hint="eastAsia"/>
              <w:kern w:val="2"/>
              <w:szCs w:val="24"/>
              <w14:ligatures w14:val="standardContextual"/>
            </w:rPr>
          </w:pPr>
          <w:hyperlink w:anchor="_Toc204511851" w:history="1">
            <w:r w:rsidRPr="007D05AB">
              <w:rPr>
                <w:rStyle w:val="ad"/>
                <w:rFonts w:hint="eastAsia"/>
              </w:rPr>
              <w:t>（六）</w:t>
            </w:r>
            <w:r w:rsidRPr="007D05AB">
              <w:rPr>
                <w:rStyle w:val="ad"/>
                <w:rFonts w:cs="宋体" w:hint="eastAsia"/>
              </w:rPr>
              <w:t>管控数字化取得了什么成果</w:t>
            </w:r>
            <w:r w:rsidRPr="007D05AB">
              <w:rPr>
                <w:rFonts w:hint="eastAsia"/>
              </w:rPr>
              <w:tab/>
            </w:r>
            <w:r w:rsidR="00986A4E" w:rsidRPr="007D05AB">
              <w:rPr>
                <w:rFonts w:hint="eastAsia"/>
              </w:rPr>
              <w:t>14</w:t>
            </w:r>
          </w:hyperlink>
        </w:p>
        <w:p w14:paraId="0AE83873" w14:textId="2C04441A" w:rsidR="004B69B4" w:rsidRDefault="004B69B4" w:rsidP="007D05AB">
          <w:pPr>
            <w:pStyle w:val="TOC2"/>
            <w:rPr>
              <w:rFonts w:cstheme="minorBidi" w:hint="eastAsia"/>
              <w:kern w:val="2"/>
              <w:szCs w:val="24"/>
              <w14:ligatures w14:val="standardContextual"/>
            </w:rPr>
          </w:pPr>
          <w:hyperlink w:anchor="_Toc204511853" w:history="1">
            <w:r>
              <w:rPr>
                <w:rStyle w:val="ad"/>
                <w:rFonts w:ascii="Times New Roman" w:eastAsia="黑体" w:hAnsi="Times New Roman" w:hint="eastAsia"/>
              </w:rPr>
              <w:t>三、集团管控大模型工作进展</w:t>
            </w:r>
            <w:r>
              <w:rPr>
                <w:rFonts w:hint="eastAsia"/>
              </w:rPr>
              <w:tab/>
            </w:r>
            <w:r w:rsidR="007E2B14">
              <w:rPr>
                <w:rFonts w:hint="eastAsia"/>
              </w:rPr>
              <w:t>16</w:t>
            </w:r>
          </w:hyperlink>
        </w:p>
        <w:p w14:paraId="09CA50D9" w14:textId="1DCC4FCD" w:rsidR="004B69B4" w:rsidRPr="007D05AB" w:rsidRDefault="004B69B4" w:rsidP="007D05AB">
          <w:pPr>
            <w:pStyle w:val="TOC2"/>
            <w:rPr>
              <w:rFonts w:cstheme="minorBidi" w:hint="eastAsia"/>
              <w:kern w:val="2"/>
              <w:szCs w:val="24"/>
              <w14:ligatures w14:val="standardContextual"/>
            </w:rPr>
          </w:pPr>
          <w:hyperlink w:anchor="_Toc204511854" w:history="1">
            <w:r w:rsidRPr="007D05AB">
              <w:rPr>
                <w:rStyle w:val="ad"/>
                <w:rFonts w:hint="eastAsia"/>
              </w:rPr>
              <w:t>（一）主要</w:t>
            </w:r>
            <w:r w:rsidRPr="007D05AB">
              <w:rPr>
                <w:rStyle w:val="ad"/>
                <w:rFonts w:cs="宋体" w:hint="eastAsia"/>
              </w:rPr>
              <w:t>工作方式</w:t>
            </w:r>
            <w:r w:rsidRPr="007D05AB">
              <w:rPr>
                <w:rFonts w:hint="eastAsia"/>
              </w:rPr>
              <w:tab/>
            </w:r>
            <w:r w:rsidR="007E2B14" w:rsidRPr="007D05AB">
              <w:rPr>
                <w:rFonts w:hint="eastAsia"/>
              </w:rPr>
              <w:t>17</w:t>
            </w:r>
          </w:hyperlink>
        </w:p>
        <w:p w14:paraId="318C49BC" w14:textId="0770ABAE" w:rsidR="004B69B4" w:rsidRPr="007D05AB" w:rsidRDefault="004B69B4" w:rsidP="007D05AB">
          <w:pPr>
            <w:pStyle w:val="TOC2"/>
            <w:rPr>
              <w:rFonts w:cstheme="minorBidi" w:hint="eastAsia"/>
              <w:kern w:val="2"/>
              <w:szCs w:val="24"/>
              <w14:ligatures w14:val="standardContextual"/>
            </w:rPr>
          </w:pPr>
          <w:hyperlink w:anchor="_Toc204511855" w:history="1">
            <w:r w:rsidRPr="007D05AB">
              <w:rPr>
                <w:rStyle w:val="ad"/>
                <w:rFonts w:hint="eastAsia"/>
              </w:rPr>
              <w:t>（二）</w:t>
            </w:r>
            <w:r w:rsidRPr="007D05AB">
              <w:rPr>
                <w:rStyle w:val="ad"/>
                <w:rFonts w:cs="宋体" w:hint="eastAsia"/>
              </w:rPr>
              <w:t>重点工作成果</w:t>
            </w:r>
            <w:r w:rsidRPr="007D05AB">
              <w:rPr>
                <w:rFonts w:hint="eastAsia"/>
              </w:rPr>
              <w:tab/>
            </w:r>
            <w:r w:rsidR="007E2B14" w:rsidRPr="007D05AB">
              <w:rPr>
                <w:rFonts w:hint="eastAsia"/>
              </w:rPr>
              <w:t>18</w:t>
            </w:r>
          </w:hyperlink>
        </w:p>
        <w:p w14:paraId="6DF56DE9" w14:textId="3AD53E02" w:rsidR="004B69B4" w:rsidRDefault="004B69B4" w:rsidP="007D05AB">
          <w:pPr>
            <w:pStyle w:val="TOC2"/>
            <w:rPr>
              <w:rFonts w:cstheme="minorBidi" w:hint="eastAsia"/>
              <w:kern w:val="2"/>
              <w:szCs w:val="24"/>
              <w14:ligatures w14:val="standardContextual"/>
            </w:rPr>
          </w:pPr>
          <w:hyperlink w:anchor="_Toc204511861" w:history="1">
            <w:r>
              <w:rPr>
                <w:rStyle w:val="ad"/>
                <w:rFonts w:ascii="Times New Roman" w:eastAsia="黑体" w:hAnsi="Times New Roman" w:hint="eastAsia"/>
              </w:rPr>
              <w:t>四、问题与建议</w:t>
            </w:r>
            <w:r>
              <w:rPr>
                <w:rFonts w:hint="eastAsia"/>
              </w:rPr>
              <w:tab/>
            </w:r>
            <w:r w:rsidR="007E2B14">
              <w:rPr>
                <w:rFonts w:hint="eastAsia"/>
              </w:rPr>
              <w:t>22</w:t>
            </w:r>
          </w:hyperlink>
        </w:p>
        <w:p w14:paraId="7B8681D2" w14:textId="62409C6E" w:rsidR="004B69B4" w:rsidRPr="007D05AB" w:rsidRDefault="004B69B4" w:rsidP="007D05AB">
          <w:pPr>
            <w:pStyle w:val="TOC2"/>
            <w:rPr>
              <w:rFonts w:cstheme="minorBidi" w:hint="eastAsia"/>
              <w:kern w:val="2"/>
              <w:szCs w:val="24"/>
              <w14:ligatures w14:val="standardContextual"/>
            </w:rPr>
          </w:pPr>
          <w:hyperlink w:anchor="_Toc204511862" w:history="1">
            <w:r w:rsidRPr="007D05AB">
              <w:rPr>
                <w:rStyle w:val="ad"/>
                <w:rFonts w:hint="eastAsia"/>
              </w:rPr>
              <w:t>（一）集团</w:t>
            </w:r>
            <w:r w:rsidRPr="007D05AB">
              <w:rPr>
                <w:rStyle w:val="ad"/>
                <w:rFonts w:cs="宋体" w:hint="eastAsia"/>
              </w:rPr>
              <w:t>管控数字化流程审批缓慢</w:t>
            </w:r>
            <w:r w:rsidRPr="007D05AB">
              <w:rPr>
                <w:rFonts w:hint="eastAsia"/>
              </w:rPr>
              <w:tab/>
            </w:r>
            <w:r w:rsidR="007E2B14" w:rsidRPr="007D05AB">
              <w:rPr>
                <w:rFonts w:hint="eastAsia"/>
              </w:rPr>
              <w:t>22</w:t>
            </w:r>
          </w:hyperlink>
        </w:p>
        <w:p w14:paraId="722F50FE" w14:textId="65552263" w:rsidR="004B69B4" w:rsidRPr="007D05AB" w:rsidRDefault="004B69B4" w:rsidP="007D05AB">
          <w:pPr>
            <w:pStyle w:val="TOC2"/>
            <w:rPr>
              <w:rFonts w:cstheme="minorBidi" w:hint="eastAsia"/>
              <w:kern w:val="2"/>
              <w:szCs w:val="24"/>
              <w14:ligatures w14:val="standardContextual"/>
            </w:rPr>
          </w:pPr>
          <w:hyperlink w:anchor="_Toc204511863" w:history="1">
            <w:r w:rsidRPr="007D05AB">
              <w:rPr>
                <w:rStyle w:val="ad"/>
                <w:rFonts w:hint="eastAsia"/>
              </w:rPr>
              <w:t>（二）集团</w:t>
            </w:r>
            <w:r w:rsidRPr="007D05AB">
              <w:rPr>
                <w:rStyle w:val="ad"/>
                <w:rFonts w:cs="宋体" w:hint="eastAsia"/>
              </w:rPr>
              <w:t>产业数字化统筹管理不足</w:t>
            </w:r>
            <w:r w:rsidRPr="007D05AB">
              <w:rPr>
                <w:rFonts w:hint="eastAsia"/>
              </w:rPr>
              <w:tab/>
            </w:r>
            <w:r w:rsidR="007E2B14" w:rsidRPr="007D05AB">
              <w:rPr>
                <w:rFonts w:hint="eastAsia"/>
              </w:rPr>
              <w:t>23</w:t>
            </w:r>
          </w:hyperlink>
        </w:p>
        <w:p w14:paraId="1C431C48" w14:textId="002FC550" w:rsidR="004B69B4" w:rsidRPr="007D05AB" w:rsidRDefault="004B69B4" w:rsidP="007D05AB">
          <w:pPr>
            <w:pStyle w:val="TOC2"/>
            <w:rPr>
              <w:rFonts w:cstheme="minorBidi" w:hint="eastAsia"/>
              <w:kern w:val="2"/>
              <w:szCs w:val="24"/>
              <w14:ligatures w14:val="standardContextual"/>
            </w:rPr>
          </w:pPr>
          <w:hyperlink w:anchor="_Toc204511864" w:history="1">
            <w:r w:rsidRPr="007D05AB">
              <w:rPr>
                <w:rStyle w:val="ad"/>
                <w:rFonts w:hint="eastAsia"/>
              </w:rPr>
              <w:t>（三）</w:t>
            </w:r>
            <w:r w:rsidRPr="007D05AB">
              <w:rPr>
                <w:rStyle w:val="ad"/>
                <w:rFonts w:cs="宋体" w:hint="eastAsia"/>
              </w:rPr>
              <w:t>数据资源汇聚不足</w:t>
            </w:r>
            <w:r w:rsidRPr="007D05AB">
              <w:rPr>
                <w:rFonts w:hint="eastAsia"/>
              </w:rPr>
              <w:tab/>
            </w:r>
            <w:r w:rsidR="007E2B14" w:rsidRPr="007D05AB">
              <w:rPr>
                <w:rFonts w:hint="eastAsia"/>
              </w:rPr>
              <w:t>23</w:t>
            </w:r>
          </w:hyperlink>
        </w:p>
        <w:p w14:paraId="55A0C14F" w14:textId="50693BFE" w:rsidR="004B69B4" w:rsidRDefault="004B69B4" w:rsidP="007D05AB">
          <w:pPr>
            <w:pStyle w:val="TOC2"/>
            <w:rPr>
              <w:rFonts w:cstheme="minorBidi" w:hint="eastAsia"/>
              <w:kern w:val="2"/>
              <w:szCs w:val="24"/>
              <w14:ligatures w14:val="standardContextual"/>
            </w:rPr>
          </w:pPr>
          <w:hyperlink w:anchor="_Toc204511865" w:history="1">
            <w:r>
              <w:rPr>
                <w:rStyle w:val="ad"/>
                <w:rFonts w:ascii="Times New Roman" w:eastAsia="黑体" w:hAnsi="Times New Roman" w:hint="eastAsia"/>
              </w:rPr>
              <w:t>五、下一步工作思路</w:t>
            </w:r>
            <w:r>
              <w:rPr>
                <w:rFonts w:hint="eastAsia"/>
              </w:rPr>
              <w:tab/>
            </w:r>
            <w:r w:rsidR="007E2B14">
              <w:rPr>
                <w:rFonts w:hint="eastAsia"/>
              </w:rPr>
              <w:t>24</w:t>
            </w:r>
          </w:hyperlink>
        </w:p>
        <w:p w14:paraId="1324D4A9" w14:textId="7586F279" w:rsidR="004B69B4" w:rsidRPr="007D05AB" w:rsidRDefault="004B69B4" w:rsidP="007D05AB">
          <w:pPr>
            <w:pStyle w:val="TOC2"/>
            <w:rPr>
              <w:rFonts w:cstheme="minorBidi" w:hint="eastAsia"/>
              <w:kern w:val="2"/>
              <w:szCs w:val="24"/>
              <w14:ligatures w14:val="standardContextual"/>
            </w:rPr>
          </w:pPr>
          <w:hyperlink w:anchor="_Toc204511866" w:history="1">
            <w:r w:rsidRPr="007D05AB">
              <w:rPr>
                <w:rStyle w:val="ad"/>
                <w:rFonts w:hint="eastAsia"/>
              </w:rPr>
              <w:t>（一）</w:t>
            </w:r>
            <w:r w:rsidRPr="007D05AB">
              <w:rPr>
                <w:rStyle w:val="ad"/>
                <w:rFonts w:cs="宋体" w:hint="eastAsia"/>
              </w:rPr>
              <w:t>加块编制集团算力中心方案</w:t>
            </w:r>
            <w:r w:rsidRPr="007D05AB">
              <w:rPr>
                <w:rFonts w:hint="eastAsia"/>
              </w:rPr>
              <w:tab/>
            </w:r>
            <w:r w:rsidR="007E2B14" w:rsidRPr="007D05AB">
              <w:rPr>
                <w:rFonts w:hint="eastAsia"/>
              </w:rPr>
              <w:t>24</w:t>
            </w:r>
          </w:hyperlink>
        </w:p>
        <w:p w14:paraId="06FF0C86" w14:textId="25A0CFDB" w:rsidR="004B69B4" w:rsidRPr="007D05AB" w:rsidRDefault="004B69B4" w:rsidP="007D05AB">
          <w:pPr>
            <w:pStyle w:val="TOC2"/>
            <w:rPr>
              <w:rFonts w:cstheme="minorBidi" w:hint="eastAsia"/>
              <w:kern w:val="2"/>
              <w:szCs w:val="24"/>
              <w14:ligatures w14:val="standardContextual"/>
            </w:rPr>
          </w:pPr>
          <w:hyperlink w:anchor="_Toc204511867" w:history="1">
            <w:r w:rsidRPr="007D05AB">
              <w:rPr>
                <w:rStyle w:val="ad"/>
                <w:rFonts w:hint="eastAsia"/>
              </w:rPr>
              <w:t>（二）</w:t>
            </w:r>
            <w:r w:rsidRPr="007D05AB">
              <w:rPr>
                <w:rStyle w:val="ad"/>
                <w:rFonts w:cs="宋体" w:hint="eastAsia"/>
              </w:rPr>
              <w:t>及时引进最新的AI技术</w:t>
            </w:r>
            <w:r w:rsidRPr="007D05AB">
              <w:rPr>
                <w:rFonts w:hint="eastAsia"/>
              </w:rPr>
              <w:tab/>
            </w:r>
            <w:r w:rsidR="007E2B14" w:rsidRPr="007D05AB">
              <w:rPr>
                <w:rFonts w:hint="eastAsia"/>
              </w:rPr>
              <w:t>24</w:t>
            </w:r>
          </w:hyperlink>
        </w:p>
        <w:p w14:paraId="01901BD8" w14:textId="666A5629" w:rsidR="004B69B4" w:rsidRPr="007D05AB" w:rsidRDefault="004B69B4" w:rsidP="007D05AB">
          <w:pPr>
            <w:pStyle w:val="TOC2"/>
            <w:rPr>
              <w:rFonts w:cstheme="minorBidi" w:hint="eastAsia"/>
              <w:kern w:val="2"/>
              <w:szCs w:val="24"/>
              <w14:ligatures w14:val="standardContextual"/>
            </w:rPr>
          </w:pPr>
          <w:hyperlink w:anchor="_Toc204511868" w:history="1">
            <w:r w:rsidRPr="007D05AB">
              <w:rPr>
                <w:rStyle w:val="ad"/>
                <w:rFonts w:hint="eastAsia"/>
              </w:rPr>
              <w:t>（三）</w:t>
            </w:r>
            <w:r w:rsidRPr="007D05AB">
              <w:rPr>
                <w:rStyle w:val="ad"/>
                <w:rFonts w:cs="宋体" w:hint="eastAsia"/>
              </w:rPr>
              <w:t>持续完善集团专有知识库</w:t>
            </w:r>
            <w:r w:rsidRPr="007D05AB">
              <w:rPr>
                <w:rFonts w:hint="eastAsia"/>
              </w:rPr>
              <w:tab/>
            </w:r>
            <w:r w:rsidR="007E2B14" w:rsidRPr="007D05AB">
              <w:rPr>
                <w:rFonts w:hint="eastAsia"/>
              </w:rPr>
              <w:t>24</w:t>
            </w:r>
          </w:hyperlink>
        </w:p>
        <w:p w14:paraId="1088D290" w14:textId="003F8F6E" w:rsidR="004B69B4" w:rsidRPr="007D05AB" w:rsidRDefault="004B69B4" w:rsidP="007D05AB">
          <w:pPr>
            <w:pStyle w:val="TOC2"/>
            <w:rPr>
              <w:rFonts w:cstheme="minorBidi" w:hint="eastAsia"/>
              <w:kern w:val="2"/>
              <w:szCs w:val="24"/>
              <w14:ligatures w14:val="standardContextual"/>
            </w:rPr>
          </w:pPr>
          <w:hyperlink w:anchor="_Toc204511869" w:history="1">
            <w:r w:rsidRPr="007D05AB">
              <w:rPr>
                <w:rStyle w:val="ad"/>
                <w:rFonts w:hint="eastAsia"/>
              </w:rPr>
              <w:t>（四）</w:t>
            </w:r>
            <w:r w:rsidRPr="007D05AB">
              <w:rPr>
                <w:rStyle w:val="ad"/>
                <w:rFonts w:cs="宋体" w:hint="eastAsia"/>
              </w:rPr>
              <w:t>按需开发管控类AI Agent新应用</w:t>
            </w:r>
            <w:r w:rsidRPr="007D05AB">
              <w:rPr>
                <w:rFonts w:hint="eastAsia"/>
              </w:rPr>
              <w:tab/>
            </w:r>
            <w:r w:rsidR="007E2B14" w:rsidRPr="007D05AB">
              <w:rPr>
                <w:rFonts w:hint="eastAsia"/>
              </w:rPr>
              <w:t>24</w:t>
            </w:r>
          </w:hyperlink>
        </w:p>
        <w:p w14:paraId="6C028E6A" w14:textId="77777777" w:rsidR="004B69B4" w:rsidRDefault="004B69B4" w:rsidP="004B69B4">
          <w:pPr>
            <w:spacing w:after="160" w:line="278" w:lineRule="auto"/>
            <w:jc w:val="left"/>
            <w:rPr>
              <w:b/>
              <w:bCs/>
              <w:lang w:val="zh-CN"/>
            </w:rPr>
          </w:pPr>
          <w:r>
            <w:rPr>
              <w:b/>
              <w:bCs/>
              <w:lang w:val="zh-CN"/>
            </w:rPr>
            <w:fldChar w:fldCharType="end"/>
          </w:r>
        </w:p>
      </w:sdtContent>
    </w:sdt>
    <w:p w14:paraId="6132A72D" w14:textId="77777777" w:rsidR="004B69B4" w:rsidRDefault="004B69B4">
      <w:pPr>
        <w:spacing w:line="560" w:lineRule="exact"/>
        <w:jc w:val="center"/>
        <w:rPr>
          <w:rFonts w:ascii="方正小标宋_GBK" w:eastAsia="方正小标宋_GBK" w:hAnsi="仿宋" w:cs="方正小标宋_GBK" w:hint="eastAsia"/>
          <w:sz w:val="36"/>
          <w:szCs w:val="36"/>
          <w14:ligatures w14:val="standardContextual"/>
        </w:rPr>
      </w:pPr>
    </w:p>
    <w:p w14:paraId="2C059541" w14:textId="77777777" w:rsidR="004B69B4" w:rsidRDefault="004B69B4">
      <w:pPr>
        <w:widowControl/>
        <w:jc w:val="left"/>
        <w:rPr>
          <w:rFonts w:ascii="方正小标宋_GBK" w:eastAsia="方正小标宋_GBK" w:hAnsi="仿宋" w:cs="方正小标宋_GBK" w:hint="eastAsia"/>
          <w:sz w:val="36"/>
          <w:szCs w:val="36"/>
          <w14:ligatures w14:val="standardContextual"/>
        </w:rPr>
      </w:pPr>
      <w:r>
        <w:rPr>
          <w:rFonts w:ascii="方正小标宋_GBK" w:eastAsia="方正小标宋_GBK" w:hAnsi="仿宋" w:cs="方正小标宋_GBK" w:hint="eastAsia"/>
          <w:sz w:val="36"/>
          <w:szCs w:val="36"/>
          <w14:ligatures w14:val="standardContextual"/>
        </w:rPr>
        <w:br w:type="page"/>
      </w:r>
    </w:p>
    <w:p w14:paraId="7E322978" w14:textId="6F44588A" w:rsidR="006A7504" w:rsidRDefault="00000000">
      <w:pPr>
        <w:spacing w:line="560" w:lineRule="exact"/>
        <w:jc w:val="center"/>
        <w:rPr>
          <w:rFonts w:ascii="方正小标宋_GBK" w:eastAsia="方正小标宋_GBK" w:hAnsi="仿宋" w:cs="方正小标宋_GBK" w:hint="eastAsia"/>
          <w:sz w:val="36"/>
          <w:szCs w:val="36"/>
          <w14:ligatures w14:val="standardContextual"/>
        </w:rPr>
      </w:pPr>
      <w:r>
        <w:rPr>
          <w:rFonts w:ascii="方正小标宋_GBK" w:eastAsia="方正小标宋_GBK" w:hAnsi="仿宋" w:cs="方正小标宋_GBK" w:hint="eastAsia"/>
          <w:sz w:val="36"/>
          <w:szCs w:val="36"/>
          <w14:ligatures w14:val="standardContextual"/>
        </w:rPr>
        <w:lastRenderedPageBreak/>
        <w:t>河北交投智能科技股份有限公司</w:t>
      </w:r>
    </w:p>
    <w:p w14:paraId="656DDEEC" w14:textId="77777777" w:rsidR="006A7504" w:rsidRDefault="00000000">
      <w:pPr>
        <w:spacing w:line="560" w:lineRule="exact"/>
        <w:jc w:val="center"/>
        <w:rPr>
          <w:rFonts w:ascii="方正小标宋_GBK" w:eastAsia="方正小标宋_GBK" w:hAnsi="仿宋" w:cs="方正小标宋_GBK" w:hint="eastAsia"/>
          <w:sz w:val="36"/>
          <w:szCs w:val="36"/>
          <w14:ligatures w14:val="standardContextual"/>
        </w:rPr>
      </w:pPr>
      <w:r>
        <w:rPr>
          <w:rFonts w:ascii="方正小标宋_GBK" w:eastAsia="方正小标宋_GBK" w:hAnsi="仿宋" w:cs="方正小标宋_GBK" w:hint="eastAsia"/>
          <w:sz w:val="36"/>
          <w:szCs w:val="36"/>
          <w14:ligatures w14:val="standardContextual"/>
        </w:rPr>
        <w:t>关于集团数字化转型的工作报告</w:t>
      </w:r>
    </w:p>
    <w:p w14:paraId="430DE72A" w14:textId="77777777" w:rsidR="006A7504" w:rsidRDefault="006A7504">
      <w:pPr>
        <w:widowControl/>
        <w:shd w:val="clear" w:color="auto" w:fill="FFFFFF"/>
        <w:spacing w:line="560" w:lineRule="exact"/>
        <w:jc w:val="left"/>
        <w:rPr>
          <w:rFonts w:ascii="仿宋" w:eastAsia="仿宋" w:hAnsi="仿宋" w:hint="eastAsia"/>
          <w:spacing w:val="6"/>
          <w:kern w:val="0"/>
          <w:sz w:val="30"/>
          <w:szCs w:val="30"/>
          <w:shd w:val="clear" w:color="auto" w:fill="FFFFFF"/>
        </w:rPr>
      </w:pPr>
    </w:p>
    <w:p w14:paraId="076A1186"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根据集团主要领导要求，针对集团近三年数字化转型工作实际，对标研究数字化转型相关政策标准及同行业企业数字化转型情况，现将集团数字化转型工作进行全面梳理分析，主要内容报告如下：</w:t>
      </w:r>
    </w:p>
    <w:p w14:paraId="0B2EFE4D" w14:textId="77777777" w:rsidR="006A7504" w:rsidRDefault="00000000">
      <w:pPr>
        <w:numPr>
          <w:ilvl w:val="0"/>
          <w:numId w:val="1"/>
        </w:numPr>
        <w:autoSpaceDE w:val="0"/>
        <w:autoSpaceDN w:val="0"/>
        <w:snapToGrid w:val="0"/>
        <w:spacing w:line="560" w:lineRule="exact"/>
        <w:ind w:firstLine="600"/>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数字化转型的定义与参考</w:t>
      </w:r>
    </w:p>
    <w:p w14:paraId="24DE816D" w14:textId="77777777" w:rsidR="006A7504" w:rsidRDefault="00000000">
      <w:pPr>
        <w:widowControl/>
        <w:numPr>
          <w:ilvl w:val="0"/>
          <w:numId w:val="2"/>
        </w:numPr>
        <w:shd w:val="clear" w:color="auto" w:fill="FFFFFF"/>
        <w:spacing w:line="560" w:lineRule="exact"/>
        <w:ind w:firstLineChars="200" w:firstLine="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数字化转型是什么</w:t>
      </w:r>
    </w:p>
    <w:p w14:paraId="071807F2"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最新国家标准《数字化转型管理 参考架构》（GB/</w:t>
      </w:r>
      <w:r>
        <w:rPr>
          <w:rFonts w:ascii="仿宋" w:eastAsia="仿宋" w:hAnsi="仿宋"/>
          <w:spacing w:val="6"/>
          <w:kern w:val="0"/>
          <w:sz w:val="30"/>
          <w:szCs w:val="30"/>
          <w:shd w:val="clear" w:color="auto" w:fill="FFFFFF"/>
        </w:rPr>
        <w:t>T45341—2025</w:t>
      </w:r>
      <w:r>
        <w:rPr>
          <w:rFonts w:ascii="仿宋" w:eastAsia="仿宋" w:hAnsi="仿宋" w:hint="eastAsia"/>
          <w:spacing w:val="6"/>
          <w:kern w:val="0"/>
          <w:sz w:val="30"/>
          <w:szCs w:val="30"/>
          <w:shd w:val="clear" w:color="auto" w:fill="FFFFFF"/>
        </w:rPr>
        <w:t>）中给出的数字化转型（Digital Transformation）的定义是：</w:t>
      </w:r>
      <w:bookmarkStart w:id="0" w:name="_Hlk200205670"/>
      <w:r>
        <w:rPr>
          <w:rFonts w:ascii="仿宋" w:eastAsia="仿宋" w:hAnsi="仿宋" w:hint="eastAsia"/>
          <w:b/>
          <w:bCs/>
          <w:spacing w:val="6"/>
          <w:kern w:val="0"/>
          <w:sz w:val="30"/>
          <w:szCs w:val="30"/>
          <w:shd w:val="clear" w:color="auto" w:fill="FFFFFF"/>
        </w:rPr>
        <w:t>深化应用新一代信息技术，</w:t>
      </w:r>
      <w:r>
        <w:rPr>
          <w:rFonts w:ascii="仿宋" w:eastAsia="仿宋" w:hAnsi="仿宋" w:cs="宋体" w:hint="eastAsia"/>
          <w:b/>
          <w:bCs/>
          <w:spacing w:val="6"/>
          <w:kern w:val="0"/>
          <w:sz w:val="30"/>
          <w:szCs w:val="30"/>
          <w:shd w:val="clear" w:color="auto" w:fill="FFFFFF"/>
        </w:rPr>
        <w:t>激</w:t>
      </w:r>
      <w:r>
        <w:rPr>
          <w:rFonts w:ascii="仿宋" w:eastAsia="仿宋" w:hAnsi="仿宋"/>
          <w:b/>
          <w:bCs/>
          <w:spacing w:val="6"/>
          <w:kern w:val="0"/>
          <w:sz w:val="30"/>
          <w:szCs w:val="30"/>
          <w:shd w:val="clear" w:color="auto" w:fill="FFFFFF"/>
        </w:rPr>
        <w:t>发数据要素创新驱动潜能</w:t>
      </w:r>
      <w:r>
        <w:rPr>
          <w:rFonts w:ascii="仿宋" w:eastAsia="仿宋" w:hAnsi="仿宋" w:hint="eastAsia"/>
          <w:b/>
          <w:bCs/>
          <w:spacing w:val="6"/>
          <w:kern w:val="0"/>
          <w:sz w:val="30"/>
          <w:szCs w:val="30"/>
          <w:shd w:val="clear" w:color="auto" w:fill="FFFFFF"/>
        </w:rPr>
        <w:t>，</w:t>
      </w:r>
      <w:r>
        <w:rPr>
          <w:rFonts w:ascii="仿宋" w:eastAsia="仿宋" w:hAnsi="仿宋"/>
          <w:b/>
          <w:bCs/>
          <w:spacing w:val="6"/>
          <w:kern w:val="0"/>
          <w:sz w:val="30"/>
          <w:szCs w:val="30"/>
          <w:shd w:val="clear" w:color="auto" w:fill="FFFFFF"/>
        </w:rPr>
        <w:t>建设提升数字时代生存和发展的</w:t>
      </w:r>
      <w:r>
        <w:rPr>
          <w:rFonts w:ascii="仿宋" w:eastAsia="仿宋" w:hAnsi="仿宋" w:hint="eastAsia"/>
          <w:b/>
          <w:bCs/>
          <w:spacing w:val="6"/>
          <w:kern w:val="0"/>
          <w:sz w:val="30"/>
          <w:szCs w:val="30"/>
          <w:shd w:val="clear" w:color="auto" w:fill="FFFFFF"/>
        </w:rPr>
        <w:t>新型能力，</w:t>
      </w:r>
      <w:r>
        <w:rPr>
          <w:rFonts w:ascii="仿宋" w:eastAsia="仿宋" w:hAnsi="仿宋"/>
          <w:b/>
          <w:bCs/>
          <w:spacing w:val="6"/>
          <w:kern w:val="0"/>
          <w:sz w:val="30"/>
          <w:szCs w:val="30"/>
          <w:shd w:val="clear" w:color="auto" w:fill="FFFFFF"/>
        </w:rPr>
        <w:t>加速业务优化、创新与重构</w:t>
      </w:r>
      <w:r>
        <w:rPr>
          <w:rFonts w:ascii="仿宋" w:eastAsia="仿宋" w:hAnsi="仿宋" w:hint="eastAsia"/>
          <w:b/>
          <w:bCs/>
          <w:spacing w:val="6"/>
          <w:kern w:val="0"/>
          <w:sz w:val="30"/>
          <w:szCs w:val="30"/>
          <w:shd w:val="clear" w:color="auto" w:fill="FFFFFF"/>
        </w:rPr>
        <w:t>，</w:t>
      </w:r>
      <w:r>
        <w:rPr>
          <w:rFonts w:ascii="仿宋" w:eastAsia="仿宋" w:hAnsi="仿宋"/>
          <w:b/>
          <w:bCs/>
          <w:spacing w:val="6"/>
          <w:kern w:val="0"/>
          <w:sz w:val="30"/>
          <w:szCs w:val="30"/>
          <w:shd w:val="clear" w:color="auto" w:fill="FFFFFF"/>
        </w:rPr>
        <w:t>创造、传递并获取新价值</w:t>
      </w:r>
      <w:r>
        <w:rPr>
          <w:rFonts w:ascii="仿宋" w:eastAsia="仿宋" w:hAnsi="仿宋" w:hint="eastAsia"/>
          <w:b/>
          <w:bCs/>
          <w:spacing w:val="6"/>
          <w:kern w:val="0"/>
          <w:sz w:val="30"/>
          <w:szCs w:val="30"/>
          <w:shd w:val="clear" w:color="auto" w:fill="FFFFFF"/>
        </w:rPr>
        <w:t>，</w:t>
      </w:r>
      <w:r>
        <w:rPr>
          <w:rFonts w:ascii="仿宋" w:eastAsia="仿宋" w:hAnsi="仿宋"/>
          <w:b/>
          <w:bCs/>
          <w:spacing w:val="6"/>
          <w:kern w:val="0"/>
          <w:sz w:val="30"/>
          <w:szCs w:val="30"/>
          <w:shd w:val="clear" w:color="auto" w:fill="FFFFFF"/>
        </w:rPr>
        <w:t>实现转型升级和创新发展的过程</w:t>
      </w:r>
      <w:r>
        <w:rPr>
          <w:rFonts w:ascii="仿宋" w:eastAsia="仿宋" w:hAnsi="仿宋" w:hint="eastAsia"/>
          <w:b/>
          <w:bCs/>
          <w:spacing w:val="6"/>
          <w:kern w:val="0"/>
          <w:sz w:val="30"/>
          <w:szCs w:val="30"/>
          <w:shd w:val="clear" w:color="auto" w:fill="FFFFFF"/>
        </w:rPr>
        <w:t>。推进数字化转型通常坚持以价值效益为导向、</w:t>
      </w:r>
      <w:r>
        <w:rPr>
          <w:rFonts w:ascii="仿宋" w:eastAsia="仿宋" w:hAnsi="仿宋"/>
          <w:b/>
          <w:bCs/>
          <w:spacing w:val="6"/>
          <w:kern w:val="0"/>
          <w:sz w:val="30"/>
          <w:szCs w:val="30"/>
          <w:shd w:val="clear" w:color="auto" w:fill="FFFFFF"/>
        </w:rPr>
        <w:t>以</w:t>
      </w:r>
      <w:r>
        <w:rPr>
          <w:rFonts w:ascii="仿宋" w:eastAsia="仿宋" w:hAnsi="仿宋" w:hint="eastAsia"/>
          <w:b/>
          <w:bCs/>
          <w:spacing w:val="6"/>
          <w:kern w:val="0"/>
          <w:sz w:val="30"/>
          <w:szCs w:val="30"/>
          <w:shd w:val="clear" w:color="auto" w:fill="FFFFFF"/>
        </w:rPr>
        <w:t>新型能力</w:t>
      </w:r>
      <w:r>
        <w:rPr>
          <w:rFonts w:ascii="仿宋" w:eastAsia="仿宋" w:hAnsi="仿宋"/>
          <w:b/>
          <w:bCs/>
          <w:spacing w:val="6"/>
          <w:kern w:val="0"/>
          <w:sz w:val="30"/>
          <w:szCs w:val="30"/>
          <w:shd w:val="clear" w:color="auto" w:fill="FFFFFF"/>
        </w:rPr>
        <w:t>为主线、以数据要素为驱动、以业务变革为核心</w:t>
      </w:r>
      <w:r>
        <w:rPr>
          <w:rFonts w:ascii="仿宋" w:eastAsia="仿宋" w:hAnsi="仿宋" w:hint="eastAsia"/>
          <w:spacing w:val="6"/>
          <w:kern w:val="0"/>
          <w:sz w:val="30"/>
          <w:szCs w:val="30"/>
          <w:shd w:val="clear" w:color="auto" w:fill="FFFFFF"/>
        </w:rPr>
        <w:t>。</w:t>
      </w:r>
    </w:p>
    <w:p w14:paraId="3FF57E1F" w14:textId="77777777" w:rsidR="006A7504" w:rsidRDefault="00000000">
      <w:pPr>
        <w:autoSpaceDE w:val="0"/>
        <w:autoSpaceDN w:val="0"/>
        <w:snapToGrid w:val="0"/>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国家标准中提出，价值体系优化、</w:t>
      </w:r>
      <w:r>
        <w:rPr>
          <w:rFonts w:ascii="仿宋" w:eastAsia="仿宋" w:hAnsi="仿宋"/>
          <w:spacing w:val="6"/>
          <w:kern w:val="0"/>
          <w:sz w:val="30"/>
          <w:szCs w:val="30"/>
          <w:shd w:val="clear" w:color="auto" w:fill="FFFFFF"/>
        </w:rPr>
        <w:t>创新和重构是数字化转型的根本任务</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企业应从发展战略、业务创新转型、新型能力、治理体系和系统性解决方案等5个视角出发</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构建系统化、体系化的关联关系</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系统有序推进数字化转型</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创新价值获取、创造、传递、支持的路径和模式</w:t>
      </w:r>
      <w:r>
        <w:rPr>
          <w:rFonts w:ascii="仿宋" w:eastAsia="仿宋" w:hAnsi="仿宋" w:hint="eastAsia"/>
          <w:spacing w:val="6"/>
          <w:kern w:val="0"/>
          <w:sz w:val="30"/>
          <w:szCs w:val="30"/>
          <w:shd w:val="clear" w:color="auto" w:fill="FFFFFF"/>
        </w:rPr>
        <w:t>。</w:t>
      </w:r>
    </w:p>
    <w:p w14:paraId="47F42F5F" w14:textId="77777777" w:rsidR="006A7504" w:rsidRDefault="00000000">
      <w:pPr>
        <w:autoSpaceDE w:val="0"/>
        <w:autoSpaceDN w:val="0"/>
        <w:snapToGrid w:val="0"/>
        <w:spacing w:line="560" w:lineRule="exact"/>
        <w:rPr>
          <w:rFonts w:ascii="仿宋" w:eastAsia="仿宋" w:hAnsi="仿宋" w:hint="eastAsia"/>
          <w:spacing w:val="6"/>
          <w:kern w:val="0"/>
          <w:sz w:val="30"/>
          <w:szCs w:val="30"/>
          <w:shd w:val="clear" w:color="auto" w:fill="FFFFFF"/>
        </w:rPr>
      </w:pPr>
      <w:r>
        <w:rPr>
          <w:rFonts w:ascii="仿宋" w:eastAsia="仿宋" w:hAnsi="仿宋" w:hint="eastAsia"/>
          <w:noProof/>
          <w:spacing w:val="6"/>
          <w:kern w:val="0"/>
          <w:sz w:val="30"/>
          <w:szCs w:val="30"/>
          <w:shd w:val="clear" w:color="auto" w:fill="FFFFFF"/>
        </w:rPr>
        <w:lastRenderedPageBreak/>
        <w:drawing>
          <wp:anchor distT="0" distB="0" distL="114300" distR="114300" simplePos="0" relativeHeight="251664384" behindDoc="0" locked="0" layoutInCell="1" allowOverlap="1" wp14:anchorId="7C8E6819" wp14:editId="7E3C93F2">
            <wp:simplePos x="0" y="0"/>
            <wp:positionH relativeFrom="column">
              <wp:posOffset>0</wp:posOffset>
            </wp:positionH>
            <wp:positionV relativeFrom="paragraph">
              <wp:posOffset>352425</wp:posOffset>
            </wp:positionV>
            <wp:extent cx="5200650" cy="3551555"/>
            <wp:effectExtent l="0" t="0" r="6350" b="4445"/>
            <wp:wrapSquare wrapText="bothSides"/>
            <wp:docPr id="2" name="图片 2" descr="174902807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49028079046"/>
                    <pic:cNvPicPr>
                      <a:picLocks noChangeAspect="1"/>
                    </pic:cNvPicPr>
                  </pic:nvPicPr>
                  <pic:blipFill>
                    <a:blip r:embed="rId8"/>
                    <a:stretch>
                      <a:fillRect/>
                    </a:stretch>
                  </pic:blipFill>
                  <pic:spPr>
                    <a:xfrm>
                      <a:off x="0" y="0"/>
                      <a:ext cx="5200650" cy="3551555"/>
                    </a:xfrm>
                    <a:prstGeom prst="rect">
                      <a:avLst/>
                    </a:prstGeom>
                  </pic:spPr>
                </pic:pic>
              </a:graphicData>
            </a:graphic>
          </wp:anchor>
        </w:drawing>
      </w:r>
    </w:p>
    <w:p w14:paraId="7DCA2D9E" w14:textId="77777777" w:rsidR="006A7504" w:rsidRDefault="00000000">
      <w:pPr>
        <w:widowControl/>
        <w:numPr>
          <w:ilvl w:val="0"/>
          <w:numId w:val="2"/>
        </w:numPr>
        <w:shd w:val="clear" w:color="auto" w:fill="FFFFFF"/>
        <w:spacing w:line="560" w:lineRule="exact"/>
        <w:ind w:firstLineChars="200" w:firstLine="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数字化转型应该做什么</w:t>
      </w:r>
    </w:p>
    <w:p w14:paraId="50450BFF"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1.深化应用新技术</w:t>
      </w:r>
    </w:p>
    <w:p w14:paraId="03EA0A62"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spacing w:val="6"/>
          <w:sz w:val="30"/>
          <w:szCs w:val="30"/>
        </w:rPr>
        <w:t>数字化转型的核心驱动力在于对新兴技术的前瞻性应用与深度融合</w:t>
      </w:r>
      <w:r>
        <w:rPr>
          <w:rFonts w:ascii="仿宋" w:eastAsia="仿宋" w:hAnsi="仿宋" w:cs="方正楷体_GBK" w:hint="eastAsia"/>
          <w:spacing w:val="6"/>
          <w:sz w:val="30"/>
          <w:szCs w:val="30"/>
        </w:rPr>
        <w:t>，</w:t>
      </w:r>
      <w:r>
        <w:rPr>
          <w:rFonts w:ascii="仿宋" w:eastAsia="仿宋" w:hAnsi="仿宋" w:cs="方正楷体_GBK"/>
          <w:spacing w:val="6"/>
          <w:sz w:val="30"/>
          <w:szCs w:val="30"/>
        </w:rPr>
        <w:t>这要求企业</w:t>
      </w:r>
      <w:r>
        <w:rPr>
          <w:rFonts w:ascii="仿宋" w:eastAsia="仿宋" w:hAnsi="仿宋" w:cs="方正楷体_GBK" w:hint="eastAsia"/>
          <w:spacing w:val="6"/>
          <w:sz w:val="30"/>
          <w:szCs w:val="30"/>
        </w:rPr>
        <w:t>充分发挥云计算、大数据、人工智能等新一代信息技术的先导作用，将其视为跃升效率、创新模式的“巨人肩膀”，充分借助成熟平台与生态的力量，系统推进技术集成、融合和创新</w:t>
      </w:r>
      <w:r>
        <w:rPr>
          <w:rFonts w:ascii="仿宋" w:eastAsia="仿宋" w:hAnsi="仿宋" w:cs="方正楷体_GBK"/>
          <w:spacing w:val="6"/>
          <w:sz w:val="30"/>
          <w:szCs w:val="30"/>
        </w:rPr>
        <w:t>。</w:t>
      </w:r>
    </w:p>
    <w:p w14:paraId="449D15C9"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2.积累与运用新数据要素</w:t>
      </w:r>
    </w:p>
    <w:p w14:paraId="5959A519"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通过</w:t>
      </w:r>
      <w:r>
        <w:rPr>
          <w:rFonts w:ascii="仿宋" w:eastAsia="仿宋" w:hAnsi="仿宋" w:cs="方正楷体_GBK"/>
          <w:spacing w:val="6"/>
          <w:sz w:val="30"/>
          <w:szCs w:val="30"/>
        </w:rPr>
        <w:t>聚合内外部、多结构化的数据资源，构建统一、健壮的数据基础平台，打破信息孤岛</w:t>
      </w:r>
      <w:r>
        <w:rPr>
          <w:rFonts w:ascii="仿宋" w:eastAsia="仿宋" w:hAnsi="仿宋" w:cs="方正楷体_GBK" w:hint="eastAsia"/>
          <w:spacing w:val="6"/>
          <w:sz w:val="30"/>
          <w:szCs w:val="30"/>
        </w:rPr>
        <w:t>，同时</w:t>
      </w:r>
      <w:r>
        <w:rPr>
          <w:rFonts w:ascii="仿宋" w:eastAsia="仿宋" w:hAnsi="仿宋" w:cs="方正楷体_GBK"/>
          <w:spacing w:val="6"/>
          <w:sz w:val="30"/>
          <w:szCs w:val="30"/>
        </w:rPr>
        <w:t>建立完善的数据治理体系，涵盖质量保障、标准统一、元数据管理、安全防护与隐私合规，确保数据的可信、可用与合法。核心在于：</w:t>
      </w:r>
      <w:r>
        <w:rPr>
          <w:rFonts w:ascii="仿宋" w:eastAsia="仿宋" w:hAnsi="仿宋" w:cs="方正楷体_GBK" w:hint="eastAsia"/>
          <w:spacing w:val="6"/>
          <w:sz w:val="30"/>
          <w:szCs w:val="30"/>
        </w:rPr>
        <w:t>将数据视为</w:t>
      </w:r>
      <w:r>
        <w:rPr>
          <w:rFonts w:ascii="仿宋" w:eastAsia="仿宋" w:hAnsi="仿宋" w:cs="方正楷体_GBK" w:hint="eastAsia"/>
          <w:spacing w:val="6"/>
          <w:sz w:val="30"/>
          <w:szCs w:val="30"/>
        </w:rPr>
        <w:lastRenderedPageBreak/>
        <w:t>生命线，通过有效的“采（集）－治（理）－析（挖掘）－用（使用）－营（增值）”全生命周期管理，将其转化为创新驱动、创造价值的核心资产。</w:t>
      </w:r>
    </w:p>
    <w:p w14:paraId="5F1F8B31"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3.打造数字化新能力</w:t>
      </w:r>
    </w:p>
    <w:p w14:paraId="582BD235"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在数字经济时代，建设新型能力是应对未来不确定性变化的关键举措和企业实现转型升级的核心驱动力，面对快速变化的市场需求和技术迭代，只有系统构建数字化新能力，才能赢得未来发展主动权。这就要求企业将新型能力建设作为贯穿数字化转型始终的核心主线，系统提升产品创新能力、生产与运营管控能力、数据开发能力、用户服务能力、员工赋能能力、生态合作能力六大新型能力，构建数字时代的核心竞争力。</w:t>
      </w:r>
    </w:p>
    <w:p w14:paraId="242C1B50"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4.创造管理与业务新价值</w:t>
      </w:r>
    </w:p>
    <w:p w14:paraId="4B20A0A8" w14:textId="77777777" w:rsidR="006A7504" w:rsidRDefault="00000000">
      <w:pPr>
        <w:autoSpaceDE w:val="0"/>
        <w:autoSpaceDN w:val="0"/>
        <w:snapToGrid w:val="0"/>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cs="方正楷体_GBK" w:hint="eastAsia"/>
          <w:spacing w:val="6"/>
          <w:sz w:val="30"/>
          <w:szCs w:val="30"/>
        </w:rPr>
        <w:t>通过技术投入与能力建设，推进业务数字化、集成融合与模式创新，实现管理提效和业务升级，在快速响应市场需求的同时，将数字化转型切实转化为可量化的财务收益（增收降本）、产品优势（体验创新）和企业发展资本（风控敏捷）。这既需要通过流程自动化、智能优化提升运营效率、降低成本，也要通过全渠道整合、个性化交互改善用户体验，最终实现产业数字化与数字产业化的协同发展，持续创造价值效益</w:t>
      </w:r>
      <w:r>
        <w:rPr>
          <w:rFonts w:ascii="仿宋" w:eastAsia="仿宋" w:hAnsi="仿宋" w:cs="方正楷体_GBK"/>
          <w:spacing w:val="6"/>
          <w:sz w:val="30"/>
          <w:szCs w:val="30"/>
        </w:rPr>
        <w:t>。</w:t>
      </w:r>
    </w:p>
    <w:bookmarkEnd w:id="0"/>
    <w:p w14:paraId="3DC029A5" w14:textId="77777777" w:rsidR="006A7504" w:rsidRDefault="00000000">
      <w:pPr>
        <w:widowControl/>
        <w:numPr>
          <w:ilvl w:val="0"/>
          <w:numId w:val="2"/>
        </w:numPr>
        <w:shd w:val="clear" w:color="auto" w:fill="FFFFFF"/>
        <w:spacing w:line="560" w:lineRule="exact"/>
        <w:ind w:firstLineChars="200" w:firstLine="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对标行业、企业数字化转型情况</w:t>
      </w:r>
    </w:p>
    <w:p w14:paraId="100A65E7"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1.大型企业数字化转型情况</w:t>
      </w:r>
    </w:p>
    <w:p w14:paraId="79F402EA"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noProof/>
          <w:spacing w:val="6"/>
          <w:kern w:val="0"/>
          <w:sz w:val="30"/>
          <w:szCs w:val="30"/>
          <w:shd w:val="clear" w:color="auto" w:fill="FFFFFF"/>
        </w:rPr>
        <w:lastRenderedPageBreak/>
        <w:drawing>
          <wp:anchor distT="0" distB="0" distL="114300" distR="114300" simplePos="0" relativeHeight="251661312" behindDoc="0" locked="0" layoutInCell="1" allowOverlap="1" wp14:anchorId="75049755" wp14:editId="4C2E91C9">
            <wp:simplePos x="0" y="0"/>
            <wp:positionH relativeFrom="column">
              <wp:posOffset>-323850</wp:posOffset>
            </wp:positionH>
            <wp:positionV relativeFrom="paragraph">
              <wp:posOffset>1565275</wp:posOffset>
            </wp:positionV>
            <wp:extent cx="5924550" cy="3038475"/>
            <wp:effectExtent l="0" t="0" r="0" b="9525"/>
            <wp:wrapSquare wrapText="bothSides"/>
            <wp:docPr id="3" name="图片 3" descr="174913162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49131623454"/>
                    <pic:cNvPicPr>
                      <a:picLocks noChangeAspect="1"/>
                    </pic:cNvPicPr>
                  </pic:nvPicPr>
                  <pic:blipFill>
                    <a:blip r:embed="rId9"/>
                    <a:stretch>
                      <a:fillRect/>
                    </a:stretch>
                  </pic:blipFill>
                  <pic:spPr>
                    <a:xfrm>
                      <a:off x="0" y="0"/>
                      <a:ext cx="5924550" cy="3038475"/>
                    </a:xfrm>
                    <a:prstGeom prst="rect">
                      <a:avLst/>
                    </a:prstGeom>
                  </pic:spPr>
                </pic:pic>
              </a:graphicData>
            </a:graphic>
          </wp:anchor>
        </w:drawing>
      </w:r>
      <w:r>
        <w:rPr>
          <w:rFonts w:ascii="仿宋" w:eastAsia="仿宋" w:hAnsi="仿宋" w:hint="eastAsia"/>
          <w:spacing w:val="6"/>
          <w:kern w:val="0"/>
          <w:sz w:val="30"/>
          <w:szCs w:val="30"/>
          <w:shd w:val="clear" w:color="auto" w:fill="FFFFFF"/>
        </w:rPr>
        <w:t>在《中国大型企业数字化升级路径研究》的报告中，提出大型企业数字化升级的结构与路径，根据数字化需求面向的直接对象与核心功能两方面的属性，企业数字化需求的结构可分为四个象限。</w:t>
      </w:r>
    </w:p>
    <w:p w14:paraId="2120CD76"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在对象属性上，数字化升级可能是面向集团或者面向员工，二者的核心区别在于使用的信息来源。在功能属性上，数字化升级或是服务于生产，或是服务于管理，二者的核心区别在于前者以提升可见的产出收入或工作效率为目标，而后者的核心功能通常是提升管理水平、降本增效等。</w:t>
      </w:r>
    </w:p>
    <w:p w14:paraId="0276E47D"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spacing w:val="6"/>
          <w:kern w:val="0"/>
          <w:sz w:val="30"/>
          <w:szCs w:val="30"/>
          <w:shd w:val="clear" w:color="auto" w:fill="FFFFFF"/>
        </w:rPr>
        <w:t>大型企业内部的数字化历程普遍以</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集团x管理</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象限为基础和起点，向</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集团x生产</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和</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员工x管理</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两个象限扩散，最后向</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员工x生产</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渗透的</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波状</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路径。</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集团x管理</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象限的转型工作是大型企业数字化的基础，核心是集团业务流程、管理流程的数字化和数据化</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企业在打好数字化基础之后，以</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集团</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和</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管理</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两大关键词为核心，分别将集</w:t>
      </w:r>
      <w:r>
        <w:rPr>
          <w:rFonts w:ascii="仿宋" w:eastAsia="仿宋" w:hAnsi="仿宋"/>
          <w:spacing w:val="6"/>
          <w:kern w:val="0"/>
          <w:sz w:val="30"/>
          <w:szCs w:val="30"/>
          <w:shd w:val="clear" w:color="auto" w:fill="FFFFFF"/>
        </w:rPr>
        <w:lastRenderedPageBreak/>
        <w:t>团层面的数字化转型由管理拓展到生产流程，并将企业的管理</w:t>
      </w:r>
      <w:r>
        <w:rPr>
          <w:rFonts w:ascii="仿宋" w:eastAsia="仿宋" w:hAnsi="仿宋"/>
          <w:noProof/>
        </w:rPr>
        <w:drawing>
          <wp:anchor distT="0" distB="0" distL="114300" distR="114300" simplePos="0" relativeHeight="251662336" behindDoc="0" locked="0" layoutInCell="1" allowOverlap="1" wp14:anchorId="319BBA3E" wp14:editId="3E44976B">
            <wp:simplePos x="0" y="0"/>
            <wp:positionH relativeFrom="column">
              <wp:posOffset>-142875</wp:posOffset>
            </wp:positionH>
            <wp:positionV relativeFrom="paragraph">
              <wp:posOffset>805815</wp:posOffset>
            </wp:positionV>
            <wp:extent cx="5762625" cy="2800350"/>
            <wp:effectExtent l="0" t="0" r="9525" b="0"/>
            <wp:wrapTopAndBottom/>
            <wp:docPr id="871314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14731" name="图片 1"/>
                    <pic:cNvPicPr>
                      <a:picLocks noChangeAspect="1"/>
                    </pic:cNvPicPr>
                  </pic:nvPicPr>
                  <pic:blipFill>
                    <a:blip r:embed="rId10"/>
                    <a:stretch>
                      <a:fillRect/>
                    </a:stretch>
                  </pic:blipFill>
                  <pic:spPr>
                    <a:xfrm>
                      <a:off x="0" y="0"/>
                      <a:ext cx="5762625" cy="2800350"/>
                    </a:xfrm>
                    <a:prstGeom prst="rect">
                      <a:avLst/>
                    </a:prstGeom>
                  </pic:spPr>
                </pic:pic>
              </a:graphicData>
            </a:graphic>
          </wp:anchor>
        </w:drawing>
      </w:r>
      <w:r>
        <w:rPr>
          <w:rFonts w:ascii="仿宋" w:eastAsia="仿宋" w:hAnsi="仿宋"/>
          <w:spacing w:val="6"/>
          <w:kern w:val="0"/>
          <w:sz w:val="30"/>
          <w:szCs w:val="30"/>
          <w:shd w:val="clear" w:color="auto" w:fill="FFFFFF"/>
        </w:rPr>
        <w:t>工作由集团层面向员工个体层面细化和下沉。</w:t>
      </w:r>
    </w:p>
    <w:p w14:paraId="262840DD"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2.同行业企业数字化转型情况</w:t>
      </w:r>
    </w:p>
    <w:p w14:paraId="714D33A1"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（1）中交集团</w:t>
      </w:r>
    </w:p>
    <w:p w14:paraId="39C2940F"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中交集团以“</w:t>
      </w:r>
      <w:r>
        <w:rPr>
          <w:rFonts w:ascii="仿宋" w:eastAsia="仿宋" w:hAnsi="仿宋" w:hint="eastAsia"/>
          <w:b/>
          <w:bCs/>
          <w:spacing w:val="6"/>
          <w:kern w:val="0"/>
          <w:sz w:val="30"/>
          <w:szCs w:val="30"/>
          <w:shd w:val="clear" w:color="auto" w:fill="FFFFFF"/>
        </w:rPr>
        <w:t>业务重构+技术赋能</w:t>
      </w:r>
      <w:r>
        <w:rPr>
          <w:rFonts w:ascii="仿宋" w:eastAsia="仿宋" w:hAnsi="仿宋" w:hint="eastAsia"/>
          <w:spacing w:val="6"/>
          <w:kern w:val="0"/>
          <w:sz w:val="30"/>
          <w:szCs w:val="30"/>
          <w:shd w:val="clear" w:color="auto" w:fill="FFFFFF"/>
        </w:rPr>
        <w:t>”为核心，构建了覆盖全局的数字化战略体系。</w:t>
      </w:r>
    </w:p>
    <w:p w14:paraId="78B6E4EE"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中交集团在“数智中交”战略的指引下，以</w:t>
      </w:r>
      <w:r>
        <w:rPr>
          <w:rFonts w:ascii="仿宋" w:eastAsia="仿宋" w:hAnsi="仿宋" w:hint="eastAsia"/>
          <w:b/>
          <w:bCs/>
          <w:spacing w:val="6"/>
          <w:kern w:val="0"/>
          <w:sz w:val="30"/>
          <w:szCs w:val="30"/>
          <w:shd w:val="clear" w:color="auto" w:fill="FFFFFF"/>
        </w:rPr>
        <w:t>数字化管控升级、智能化生产创新、数据治理赋能、数字设施支撑</w:t>
      </w:r>
      <w:r>
        <w:rPr>
          <w:rFonts w:ascii="仿宋" w:eastAsia="仿宋" w:hAnsi="仿宋" w:hint="eastAsia"/>
          <w:spacing w:val="6"/>
          <w:kern w:val="0"/>
          <w:sz w:val="30"/>
          <w:szCs w:val="30"/>
          <w:shd w:val="clear" w:color="auto" w:fill="FFFFFF"/>
        </w:rPr>
        <w:t>等为主要方向，为企业开辟高质量发展新空间注入了强大的数字功能。</w:t>
      </w:r>
    </w:p>
    <w:p w14:paraId="1B79645E"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中交集团联合旗下</w:t>
      </w:r>
      <w:r>
        <w:rPr>
          <w:rFonts w:ascii="Times New Roman" w:eastAsia="方正仿宋_GBK" w:hAnsi="Times New Roman" w:hint="eastAsia"/>
          <w:color w:val="1C1F23"/>
          <w:spacing w:val="6"/>
          <w:kern w:val="0"/>
          <w:sz w:val="30"/>
          <w:szCs w:val="30"/>
          <w:shd w:val="clear" w:color="auto" w:fill="FFFFFF"/>
        </w:rPr>
        <w:t>中交信科集团</w:t>
      </w:r>
      <w:r>
        <w:rPr>
          <w:rFonts w:ascii="仿宋" w:eastAsia="仿宋" w:hAnsi="仿宋" w:hint="eastAsia"/>
          <w:spacing w:val="6"/>
          <w:kern w:val="0"/>
          <w:sz w:val="30"/>
          <w:szCs w:val="30"/>
          <w:shd w:val="clear" w:color="auto" w:fill="FFFFFF"/>
        </w:rPr>
        <w:t>，开展数字化顶层设计和关键场景试点，形成一系列可推广的成果。组织开展BIM标准与平台建设，在公路、水运、轨道交通、机场、建筑等领域积极探索实践，积累了丰富经验，为打造产业数字化转型示范样板，推动传统业态向新模式、新生态转型奠定了坚实基础。</w:t>
      </w:r>
    </w:p>
    <w:p w14:paraId="1B0C1ED3"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（2）江苏交控集团</w:t>
      </w:r>
    </w:p>
    <w:p w14:paraId="3B0752BA"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2024年，江苏交控集团出台《数字化转型提升行动实施</w:t>
      </w:r>
      <w:r>
        <w:rPr>
          <w:rFonts w:ascii="仿宋" w:eastAsia="仿宋" w:hAnsi="仿宋" w:hint="eastAsia"/>
          <w:spacing w:val="6"/>
          <w:kern w:val="0"/>
          <w:sz w:val="30"/>
          <w:szCs w:val="30"/>
          <w:shd w:val="clear" w:color="auto" w:fill="FFFFFF"/>
        </w:rPr>
        <w:lastRenderedPageBreak/>
        <w:t>方案（2024-2026年）》，提出四项重点举措：</w:t>
      </w:r>
    </w:p>
    <w:p w14:paraId="22FD8DC0"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一是</w:t>
      </w:r>
      <w:r>
        <w:rPr>
          <w:rFonts w:ascii="仿宋" w:eastAsia="仿宋" w:hAnsi="仿宋"/>
          <w:b/>
          <w:bCs/>
          <w:spacing w:val="6"/>
          <w:kern w:val="0"/>
          <w:sz w:val="30"/>
          <w:szCs w:val="30"/>
          <w:shd w:val="clear" w:color="auto" w:fill="FFFFFF"/>
        </w:rPr>
        <w:t>打造“云网数图”数字底座</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高质量发展数据生产力</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筑牢夯实数字基础设施和数据要素资源体系</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打造江苏交控“云网数图”数字底座体系支撑系统优化算力、网络、数据基础设施布局</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加快传统基础设施数字化、智能化改造强化传统基建与数字基建深度融合</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高质量推动实现数字基础设施高效联通数据资源规模和质量加快提升数据要素价值有效释放</w:t>
      </w:r>
      <w:r>
        <w:rPr>
          <w:rFonts w:ascii="仿宋" w:eastAsia="仿宋" w:hAnsi="仿宋" w:hint="eastAsia"/>
          <w:spacing w:val="6"/>
          <w:kern w:val="0"/>
          <w:sz w:val="30"/>
          <w:szCs w:val="30"/>
          <w:shd w:val="clear" w:color="auto" w:fill="FFFFFF"/>
        </w:rPr>
        <w:t>。</w:t>
      </w:r>
    </w:p>
    <w:p w14:paraId="7433D2F7"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二是</w:t>
      </w:r>
      <w:r>
        <w:rPr>
          <w:rFonts w:ascii="仿宋" w:eastAsia="仿宋" w:hAnsi="仿宋"/>
          <w:b/>
          <w:bCs/>
          <w:spacing w:val="6"/>
          <w:kern w:val="0"/>
          <w:sz w:val="30"/>
          <w:szCs w:val="30"/>
          <w:shd w:val="clear" w:color="auto" w:fill="FFFFFF"/>
        </w:rPr>
        <w:t>“数字化管控”实现企业治理全域贯通</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坚持先打通再完善</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先固化再优化</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深化数字管理赋能</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构建覆盖全面的数字化管控体系</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推动数字技术赋能管理创新、流程再造</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加快推动办公协同、业财一体、人力资源、风险管理等业务应用的横向协同与纵向集成</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构建完善以我为主、集中统一的“交控云</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数字化平台深化业务场景数据化建模，深入挖掘数据价值</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提升业务协同协作质效</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数据洞察能力</w:t>
      </w:r>
      <w:r>
        <w:rPr>
          <w:rFonts w:ascii="仿宋" w:eastAsia="仿宋" w:hAnsi="仿宋" w:hint="eastAsia"/>
          <w:spacing w:val="6"/>
          <w:kern w:val="0"/>
          <w:sz w:val="30"/>
          <w:szCs w:val="30"/>
          <w:shd w:val="clear" w:color="auto" w:fill="FFFFFF"/>
        </w:rPr>
        <w:t>和</w:t>
      </w:r>
      <w:r>
        <w:rPr>
          <w:rFonts w:ascii="仿宋" w:eastAsia="仿宋" w:hAnsi="仿宋"/>
          <w:spacing w:val="6"/>
          <w:kern w:val="0"/>
          <w:sz w:val="30"/>
          <w:szCs w:val="30"/>
          <w:shd w:val="clear" w:color="auto" w:fill="FFFFFF"/>
        </w:rPr>
        <w:t>科学决策水平</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到2025年集团数字化管控业务系统覆盖率不低于90%</w:t>
      </w:r>
      <w:r>
        <w:rPr>
          <w:rFonts w:ascii="仿宋" w:eastAsia="仿宋" w:hAnsi="仿宋" w:hint="eastAsia"/>
          <w:spacing w:val="6"/>
          <w:kern w:val="0"/>
          <w:sz w:val="30"/>
          <w:szCs w:val="30"/>
          <w:shd w:val="clear" w:color="auto" w:fill="FFFFFF"/>
        </w:rPr>
        <w:t>。</w:t>
      </w:r>
    </w:p>
    <w:p w14:paraId="0331543B" w14:textId="77777777" w:rsidR="006A7504" w:rsidRDefault="00000000">
      <w:pPr>
        <w:spacing w:line="560" w:lineRule="exact"/>
        <w:ind w:firstLine="600"/>
        <w:rPr>
          <w:rFonts w:ascii="Times New Roman" w:eastAsia="方正仿宋_GBK" w:hAnsi="Times New Roman"/>
          <w:color w:val="1C1F23"/>
          <w:spacing w:val="6"/>
          <w:kern w:val="0"/>
          <w:sz w:val="30"/>
          <w:szCs w:val="30"/>
          <w:shd w:val="clear" w:color="auto" w:fill="FFFFFF"/>
        </w:rPr>
      </w:pPr>
      <w:r>
        <w:rPr>
          <w:rFonts w:ascii="Times New Roman" w:eastAsia="方正仿宋_GBK" w:hAnsi="Times New Roman" w:hint="eastAsia"/>
          <w:color w:val="1C1F23"/>
          <w:spacing w:val="6"/>
          <w:kern w:val="0"/>
          <w:sz w:val="30"/>
          <w:szCs w:val="30"/>
          <w:shd w:val="clear" w:color="auto" w:fill="FFFFFF"/>
        </w:rPr>
        <w:t>三是</w:t>
      </w:r>
      <w:r>
        <w:rPr>
          <w:rFonts w:ascii="Times New Roman" w:eastAsia="方正仿宋_GBK" w:hAnsi="Times New Roman" w:hint="eastAsia"/>
          <w:b/>
          <w:bCs/>
          <w:color w:val="1C1F23"/>
          <w:spacing w:val="6"/>
          <w:kern w:val="0"/>
          <w:sz w:val="30"/>
          <w:szCs w:val="30"/>
          <w:shd w:val="clear" w:color="auto" w:fill="FFFFFF"/>
        </w:rPr>
        <w:t>“产业数字化”赋能重点领域提能增效</w:t>
      </w:r>
      <w:r>
        <w:rPr>
          <w:rFonts w:ascii="Times New Roman" w:eastAsia="方正仿宋_GBK" w:hAnsi="Times New Roman" w:hint="eastAsia"/>
          <w:color w:val="1C1F23"/>
          <w:spacing w:val="6"/>
          <w:kern w:val="0"/>
          <w:sz w:val="30"/>
          <w:szCs w:val="30"/>
          <w:shd w:val="clear" w:color="auto" w:fill="FFFFFF"/>
        </w:rPr>
        <w:t>。充分发挥数字技术在交通产业发展中的赋能引领作用，全面推动数字技术与生产经营深度融合，培育、集成、拓展、再造交通产业数字化场景，以生产运营数字化、网络化、智能化提升生产效率、产品质量和服务水平。</w:t>
      </w:r>
    </w:p>
    <w:p w14:paraId="167910B6" w14:textId="77777777" w:rsidR="006A7504" w:rsidRDefault="00000000">
      <w:pPr>
        <w:spacing w:line="560" w:lineRule="exact"/>
        <w:ind w:firstLine="600"/>
        <w:rPr>
          <w:rFonts w:ascii="Times New Roman" w:eastAsia="方正仿宋_GBK" w:hAnsi="Times New Roman"/>
          <w:color w:val="1C1F23"/>
          <w:spacing w:val="6"/>
          <w:kern w:val="0"/>
          <w:sz w:val="30"/>
          <w:szCs w:val="30"/>
          <w:shd w:val="clear" w:color="auto" w:fill="FFFFFF"/>
        </w:rPr>
      </w:pPr>
      <w:r>
        <w:rPr>
          <w:rFonts w:ascii="Times New Roman" w:eastAsia="方正仿宋_GBK" w:hAnsi="Times New Roman" w:hint="eastAsia"/>
          <w:color w:val="1C1F23"/>
          <w:spacing w:val="6"/>
          <w:kern w:val="0"/>
          <w:sz w:val="30"/>
          <w:szCs w:val="30"/>
          <w:shd w:val="clear" w:color="auto" w:fill="FFFFFF"/>
        </w:rPr>
        <w:t>四是</w:t>
      </w:r>
      <w:r>
        <w:rPr>
          <w:rFonts w:ascii="Times New Roman" w:eastAsia="方正仿宋_GBK" w:hAnsi="Times New Roman" w:hint="eastAsia"/>
          <w:b/>
          <w:bCs/>
          <w:color w:val="1C1F23"/>
          <w:spacing w:val="6"/>
          <w:kern w:val="0"/>
          <w:sz w:val="30"/>
          <w:szCs w:val="30"/>
          <w:shd w:val="clear" w:color="auto" w:fill="FFFFFF"/>
        </w:rPr>
        <w:t>“数字产业化”推动数字交通强链补链</w:t>
      </w:r>
      <w:r>
        <w:rPr>
          <w:rFonts w:ascii="Times New Roman" w:eastAsia="方正仿宋_GBK" w:hAnsi="Times New Roman" w:hint="eastAsia"/>
          <w:color w:val="1C1F23"/>
          <w:spacing w:val="6"/>
          <w:kern w:val="0"/>
          <w:sz w:val="30"/>
          <w:szCs w:val="30"/>
          <w:shd w:val="clear" w:color="auto" w:fill="FFFFFF"/>
        </w:rPr>
        <w:t>。聚焦高质量实现江苏交控“</w:t>
      </w:r>
      <w:r>
        <w:rPr>
          <w:rFonts w:ascii="Times New Roman" w:eastAsia="方正仿宋_GBK" w:hAnsi="Times New Roman" w:hint="eastAsia"/>
          <w:color w:val="1C1F23"/>
          <w:spacing w:val="6"/>
          <w:kern w:val="0"/>
          <w:sz w:val="30"/>
          <w:szCs w:val="30"/>
          <w:shd w:val="clear" w:color="auto" w:fill="FFFFFF"/>
        </w:rPr>
        <w:t>1634</w:t>
      </w:r>
      <w:r>
        <w:rPr>
          <w:rFonts w:ascii="Times New Roman" w:eastAsia="方正仿宋_GBK" w:hAnsi="Times New Roman" w:hint="eastAsia"/>
          <w:color w:val="1C1F23"/>
          <w:spacing w:val="6"/>
          <w:kern w:val="0"/>
          <w:sz w:val="30"/>
          <w:szCs w:val="30"/>
          <w:shd w:val="clear" w:color="auto" w:fill="FFFFFF"/>
        </w:rPr>
        <w:t>”数字发展战略目标，深化交通数字产业链，发展新质生产力，建设自主可控、安全可靠、竞争力行业领先的交通数字产业链。</w:t>
      </w:r>
    </w:p>
    <w:p w14:paraId="3D82CF37"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lastRenderedPageBreak/>
        <w:t>（3）山东高速集团</w:t>
      </w:r>
    </w:p>
    <w:p w14:paraId="5E544B31"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聚焦交通主业，明确了“</w:t>
      </w:r>
      <w:r>
        <w:rPr>
          <w:rFonts w:ascii="仿宋" w:eastAsia="仿宋" w:hAnsi="仿宋" w:hint="eastAsia"/>
          <w:b/>
          <w:bCs/>
          <w:spacing w:val="6"/>
          <w:kern w:val="0"/>
          <w:sz w:val="30"/>
          <w:szCs w:val="30"/>
          <w:shd w:val="clear" w:color="auto" w:fill="FFFFFF"/>
        </w:rPr>
        <w:t>数字基础设施、产业数字化、数字产业化</w:t>
      </w:r>
      <w:r>
        <w:rPr>
          <w:rFonts w:ascii="仿宋" w:eastAsia="仿宋" w:hAnsi="仿宋" w:hint="eastAsia"/>
          <w:spacing w:val="6"/>
          <w:kern w:val="0"/>
          <w:sz w:val="30"/>
          <w:szCs w:val="30"/>
          <w:shd w:val="clear" w:color="auto" w:fill="FFFFFF"/>
        </w:rPr>
        <w:t>”三大主线，推进数字基础设施提升工程、管理服务提升工程、智慧高速提升工程、衍生产业数字化提升工程、数据价值提升工程、新基建相关智慧产业数字能力输出工程等6项系统工程和企业智慧大脑等18个重点项目建设，助力集团产业升级、管理变革。</w:t>
      </w:r>
    </w:p>
    <w:p w14:paraId="62D58B50"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其中</w:t>
      </w:r>
      <w:r>
        <w:rPr>
          <w:rFonts w:ascii="仿宋" w:eastAsia="仿宋" w:hAnsi="仿宋" w:hint="eastAsia"/>
          <w:b/>
          <w:bCs/>
          <w:spacing w:val="6"/>
          <w:kern w:val="0"/>
          <w:sz w:val="30"/>
          <w:szCs w:val="30"/>
          <w:shd w:val="clear" w:color="auto" w:fill="FFFFFF"/>
        </w:rPr>
        <w:t>企业智慧大脑及数字穿透工程</w:t>
      </w:r>
      <w:r>
        <w:rPr>
          <w:rFonts w:ascii="仿宋" w:eastAsia="仿宋" w:hAnsi="仿宋" w:hint="eastAsia"/>
          <w:spacing w:val="6"/>
          <w:kern w:val="0"/>
          <w:sz w:val="30"/>
          <w:szCs w:val="30"/>
          <w:shd w:val="clear" w:color="auto" w:fill="FFFFFF"/>
        </w:rPr>
        <w:t>是集团数字化转型的核心项目，以建立集团级数据治理体系为核心，推进集团业务、流程、管理一体化。一是在路网智慧大脑一期工程的基础上，</w:t>
      </w:r>
      <w:r>
        <w:rPr>
          <w:rFonts w:ascii="仿宋" w:eastAsia="仿宋" w:hAnsi="仿宋" w:hint="eastAsia"/>
          <w:b/>
          <w:bCs/>
          <w:spacing w:val="6"/>
          <w:kern w:val="0"/>
          <w:sz w:val="30"/>
          <w:szCs w:val="30"/>
          <w:shd w:val="clear" w:color="auto" w:fill="FFFFFF"/>
        </w:rPr>
        <w:t>整合“建、管、养、运、服”各平台系统</w:t>
      </w:r>
      <w:r>
        <w:rPr>
          <w:rFonts w:ascii="仿宋" w:eastAsia="仿宋" w:hAnsi="仿宋" w:hint="eastAsia"/>
          <w:spacing w:val="6"/>
          <w:kern w:val="0"/>
          <w:sz w:val="30"/>
          <w:szCs w:val="30"/>
          <w:shd w:val="clear" w:color="auto" w:fill="FFFFFF"/>
        </w:rPr>
        <w:t>，实现路网管理的数字化、智能化。二是建设集团统一</w:t>
      </w:r>
      <w:r>
        <w:rPr>
          <w:rFonts w:ascii="仿宋" w:eastAsia="仿宋" w:hAnsi="仿宋" w:hint="eastAsia"/>
          <w:b/>
          <w:bCs/>
          <w:spacing w:val="6"/>
          <w:kern w:val="0"/>
          <w:sz w:val="30"/>
          <w:szCs w:val="30"/>
          <w:shd w:val="clear" w:color="auto" w:fill="FFFFFF"/>
        </w:rPr>
        <w:t>数据中台</w:t>
      </w:r>
      <w:r>
        <w:rPr>
          <w:rFonts w:ascii="仿宋" w:eastAsia="仿宋" w:hAnsi="仿宋" w:hint="eastAsia"/>
          <w:spacing w:val="6"/>
          <w:kern w:val="0"/>
          <w:sz w:val="30"/>
          <w:szCs w:val="30"/>
          <w:shd w:val="clear" w:color="auto" w:fill="FFFFFF"/>
        </w:rPr>
        <w:t>，汇集全集团“人、财、物、事”数据信息，实现各业务板块数据共享。三是建设</w:t>
      </w:r>
      <w:r>
        <w:rPr>
          <w:rFonts w:ascii="仿宋" w:eastAsia="仿宋" w:hAnsi="仿宋" w:hint="eastAsia"/>
          <w:b/>
          <w:bCs/>
          <w:spacing w:val="6"/>
          <w:kern w:val="0"/>
          <w:sz w:val="30"/>
          <w:szCs w:val="30"/>
          <w:shd w:val="clear" w:color="auto" w:fill="FFFFFF"/>
        </w:rPr>
        <w:t>穿透门户</w:t>
      </w:r>
      <w:r>
        <w:rPr>
          <w:rFonts w:ascii="仿宋" w:eastAsia="仿宋" w:hAnsi="仿宋" w:hint="eastAsia"/>
          <w:spacing w:val="6"/>
          <w:kern w:val="0"/>
          <w:sz w:val="30"/>
          <w:szCs w:val="30"/>
          <w:shd w:val="clear" w:color="auto" w:fill="FFFFFF"/>
        </w:rPr>
        <w:t>，打造集团自有统一办公平台。四是建立“</w:t>
      </w:r>
      <w:r>
        <w:rPr>
          <w:rFonts w:ascii="仿宋" w:eastAsia="仿宋" w:hAnsi="仿宋" w:hint="eastAsia"/>
          <w:b/>
          <w:bCs/>
          <w:spacing w:val="6"/>
          <w:kern w:val="0"/>
          <w:sz w:val="30"/>
          <w:szCs w:val="30"/>
          <w:shd w:val="clear" w:color="auto" w:fill="FFFFFF"/>
        </w:rPr>
        <w:t>数字驾驶舱</w:t>
      </w:r>
      <w:r>
        <w:rPr>
          <w:rFonts w:ascii="仿宋" w:eastAsia="仿宋" w:hAnsi="仿宋" w:hint="eastAsia"/>
          <w:spacing w:val="6"/>
          <w:kern w:val="0"/>
          <w:sz w:val="30"/>
          <w:szCs w:val="30"/>
          <w:shd w:val="clear" w:color="auto" w:fill="FFFFFF"/>
        </w:rPr>
        <w:t>”，即时全面掌握基础数据信息，实现高效、科学决策。</w:t>
      </w:r>
    </w:p>
    <w:p w14:paraId="354E6736" w14:textId="77777777" w:rsidR="006A7504" w:rsidRDefault="00000000">
      <w:pPr>
        <w:spacing w:line="560" w:lineRule="exact"/>
        <w:ind w:firstLine="600"/>
        <w:rPr>
          <w:rFonts w:ascii="Times New Roman" w:eastAsia="方正仿宋_GBK" w:hAnsi="Times New Roman"/>
          <w:b/>
          <w:bCs/>
          <w:color w:val="1C1F23"/>
          <w:spacing w:val="6"/>
          <w:kern w:val="0"/>
          <w:sz w:val="30"/>
          <w:szCs w:val="30"/>
          <w:shd w:val="clear" w:color="auto" w:fill="FFFFFF"/>
        </w:rPr>
      </w:pPr>
      <w:r>
        <w:rPr>
          <w:rFonts w:ascii="Times New Roman" w:eastAsia="方正仿宋_GBK" w:hAnsi="Times New Roman" w:hint="eastAsia"/>
          <w:b/>
          <w:bCs/>
          <w:color w:val="1C1F23"/>
          <w:spacing w:val="6"/>
          <w:kern w:val="0"/>
          <w:sz w:val="30"/>
          <w:szCs w:val="30"/>
          <w:shd w:val="clear" w:color="auto" w:fill="FFFFFF"/>
        </w:rPr>
        <w:t>对标国家标准及行业实践，集团实施的“管控数字化、产业数字化、数字产业化”三大战略与行业主流发展方向一致。集团当前以“集团</w:t>
      </w:r>
      <w:r>
        <w:rPr>
          <w:rFonts w:ascii="Times New Roman" w:eastAsia="方正仿宋_GBK" w:hAnsi="Times New Roman" w:hint="eastAsia"/>
          <w:b/>
          <w:bCs/>
          <w:color w:val="1C1F23"/>
          <w:spacing w:val="6"/>
          <w:kern w:val="0"/>
          <w:sz w:val="30"/>
          <w:szCs w:val="30"/>
          <w:shd w:val="clear" w:color="auto" w:fill="FFFFFF"/>
        </w:rPr>
        <w:t>x</w:t>
      </w:r>
      <w:r>
        <w:rPr>
          <w:rFonts w:ascii="Times New Roman" w:eastAsia="方正仿宋_GBK" w:hAnsi="Times New Roman" w:hint="eastAsia"/>
          <w:b/>
          <w:bCs/>
          <w:color w:val="1C1F23"/>
          <w:spacing w:val="6"/>
          <w:kern w:val="0"/>
          <w:sz w:val="30"/>
          <w:szCs w:val="30"/>
          <w:shd w:val="clear" w:color="auto" w:fill="FFFFFF"/>
        </w:rPr>
        <w:t>管理”为起点，以建设聚合致远云平台为核心，首先统筹推进集团管控数字化，这一路径符合大型企业数字化转型规律。</w:t>
      </w:r>
    </w:p>
    <w:p w14:paraId="1BDA52B8" w14:textId="77777777" w:rsidR="006A7504" w:rsidRDefault="00000000">
      <w:pPr>
        <w:numPr>
          <w:ilvl w:val="0"/>
          <w:numId w:val="1"/>
        </w:numPr>
        <w:autoSpaceDE w:val="0"/>
        <w:autoSpaceDN w:val="0"/>
        <w:snapToGrid w:val="0"/>
        <w:spacing w:line="560" w:lineRule="exact"/>
        <w:ind w:firstLine="600"/>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集团管控数字化工作进展</w:t>
      </w:r>
    </w:p>
    <w:p w14:paraId="21A416FE" w14:textId="77777777" w:rsidR="006A7504" w:rsidRDefault="00000000">
      <w:pPr>
        <w:widowControl/>
        <w:shd w:val="clear" w:color="auto" w:fill="FFFFFF"/>
        <w:spacing w:line="560" w:lineRule="exact"/>
        <w:ind w:left="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（一）规划先行，制定集团数字化转型规划和顶层设计</w:t>
      </w:r>
    </w:p>
    <w:p w14:paraId="2F12BFF4"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集团公司将数字化作为集团“十四五”时期“三六五”战略中五化策略之一，印发集团“十四五”数字化规划，确定了</w:t>
      </w:r>
      <w:r>
        <w:rPr>
          <w:rFonts w:ascii="仿宋" w:eastAsia="仿宋" w:hAnsi="仿宋" w:cs="宋体" w:hint="eastAsia"/>
          <w:spacing w:val="6"/>
          <w:sz w:val="30"/>
          <w:szCs w:val="30"/>
        </w:rPr>
        <w:lastRenderedPageBreak/>
        <w:t>“管控数字化、产业数字化、数字产业化”三大实施战略，为集团数字化转型指明了方向。</w:t>
      </w:r>
    </w:p>
    <w:p w14:paraId="7D5AB786"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其中，集团管控数字化的核心任务是建设集团统一的聚合致远云平台，打造一个核心的应用基础平台，</w:t>
      </w:r>
      <w:r>
        <w:rPr>
          <w:rFonts w:ascii="仿宋" w:eastAsia="仿宋" w:hAnsi="仿宋" w:cs="宋体"/>
          <w:spacing w:val="6"/>
          <w:sz w:val="30"/>
          <w:szCs w:val="30"/>
        </w:rPr>
        <w:t>实现对集团各级企业业务应用的有效整合，使应用系统之间互联互通，提升应用系统的业务价值。</w:t>
      </w:r>
    </w:p>
    <w:p w14:paraId="1C3F7F40"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在实施路径上，要求充分吸收引进先进企</w:t>
      </w:r>
      <w:r>
        <w:rPr>
          <w:rFonts w:ascii="仿宋" w:eastAsia="仿宋" w:hAnsi="仿宋" w:cs="宋体"/>
          <w:spacing w:val="6"/>
          <w:sz w:val="30"/>
          <w:szCs w:val="30"/>
        </w:rPr>
        <w:t>业技术和经验，</w:t>
      </w:r>
      <w:r>
        <w:rPr>
          <w:rFonts w:ascii="仿宋" w:eastAsia="仿宋" w:hAnsi="仿宋" w:cs="宋体" w:hint="eastAsia"/>
          <w:spacing w:val="6"/>
          <w:sz w:val="30"/>
          <w:szCs w:val="30"/>
        </w:rPr>
        <w:t>引进专业</w:t>
      </w:r>
      <w:r>
        <w:rPr>
          <w:rFonts w:ascii="仿宋" w:eastAsia="仿宋" w:hAnsi="仿宋" w:cs="宋体"/>
          <w:spacing w:val="6"/>
          <w:sz w:val="30"/>
          <w:szCs w:val="30"/>
        </w:rPr>
        <w:t>咨询团队</w:t>
      </w:r>
      <w:r>
        <w:rPr>
          <w:rFonts w:ascii="仿宋" w:eastAsia="仿宋" w:hAnsi="仿宋" w:cs="宋体" w:hint="eastAsia"/>
          <w:spacing w:val="6"/>
          <w:sz w:val="30"/>
          <w:szCs w:val="30"/>
        </w:rPr>
        <w:t>，加强</w:t>
      </w:r>
      <w:r>
        <w:rPr>
          <w:rFonts w:ascii="仿宋" w:eastAsia="仿宋" w:hAnsi="仿宋" w:cs="宋体"/>
          <w:spacing w:val="6"/>
          <w:sz w:val="30"/>
          <w:szCs w:val="30"/>
        </w:rPr>
        <w:t>技术合作，基于低代码开发平台开展现有系统重构和新系统开发。</w:t>
      </w:r>
    </w:p>
    <w:p w14:paraId="4B017F8F" w14:textId="77777777" w:rsidR="006A7504" w:rsidRDefault="00000000">
      <w:pPr>
        <w:widowControl/>
        <w:shd w:val="clear" w:color="auto" w:fill="FFFFFF"/>
        <w:spacing w:line="560" w:lineRule="exact"/>
        <w:ind w:left="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（二）研发自主知识产权低代码开发平台</w:t>
      </w:r>
    </w:p>
    <w:p w14:paraId="13876B77"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低代码技术是一种无需编码或通过少量代码就可以快速生成应用程序的先进开发技术，使用低代码技术开发软件具有低门槛、快速开发、周期短、成功率高等特点，现已成为业务应用系统主流开发方式，各大科技巨头如微软、阿里、腾讯、华为等都已推出自己的低代码产品，目前合作过的厂商如金蝶、浪潮、河钢数字、中国移动也均有自研低代码平台，并依靠低代码开发平台快速开发了大量业务应用系统。</w:t>
      </w:r>
    </w:p>
    <w:p w14:paraId="4D3277E4"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结合集团数字化转型需求，智能科技公司采用主流的微服务与容器化技术，开发出了基于“零代码”和“低代码”开发模型的银坦低代码开发平台，基本覆盖业务管理类应用需求。平台提供丰富的可视化组件，通过简单的拖拉拽，以“搭积木”的方式开发应用，对于个性化、定制化功能可导出源代码，实现快速开发，同时支持一站式开发、多端使用，APP端、PC端同步生效，开发移动应用更简单、更快捷。</w:t>
      </w:r>
    </w:p>
    <w:p w14:paraId="242E407E" w14:textId="77777777" w:rsidR="006A7504" w:rsidRDefault="00000000">
      <w:pPr>
        <w:spacing w:line="560" w:lineRule="exact"/>
        <w:ind w:firstLine="600"/>
        <w:rPr>
          <w:rFonts w:ascii="仿宋" w:eastAsia="仿宋" w:hAnsi="仿宋" w:cs="宋体" w:hint="eastAsia"/>
          <w:b/>
          <w:bCs/>
          <w:spacing w:val="6"/>
          <w:sz w:val="30"/>
          <w:szCs w:val="30"/>
        </w:rPr>
      </w:pPr>
      <w:r>
        <w:rPr>
          <w:rFonts w:ascii="仿宋" w:eastAsia="仿宋" w:hAnsi="仿宋" w:cs="宋体" w:hint="eastAsia"/>
          <w:b/>
          <w:bCs/>
          <w:spacing w:val="6"/>
          <w:sz w:val="30"/>
          <w:szCs w:val="30"/>
        </w:rPr>
        <w:lastRenderedPageBreak/>
        <w:t>基于银坦低代码平台进行聚合致远云平台及各专项应用系统开发，有诸多优势：</w:t>
      </w:r>
    </w:p>
    <w:p w14:paraId="1D6CF35F" w14:textId="77777777" w:rsidR="006A7504" w:rsidRDefault="00000000">
      <w:pPr>
        <w:spacing w:line="560" w:lineRule="exact"/>
        <w:ind w:firstLine="600"/>
        <w:rPr>
          <w:rFonts w:ascii="仿宋" w:eastAsia="仿宋" w:hAnsi="仿宋" w:cs="宋体" w:hint="eastAsia"/>
          <w:b/>
          <w:bCs/>
          <w:spacing w:val="6"/>
          <w:sz w:val="30"/>
          <w:szCs w:val="30"/>
        </w:rPr>
      </w:pPr>
      <w:r>
        <w:rPr>
          <w:rFonts w:ascii="仿宋" w:eastAsia="仿宋" w:hAnsi="仿宋" w:cs="宋体" w:hint="eastAsia"/>
          <w:b/>
          <w:bCs/>
          <w:spacing w:val="6"/>
          <w:sz w:val="30"/>
          <w:szCs w:val="30"/>
        </w:rPr>
        <w:t>1、提高开发效率</w:t>
      </w:r>
    </w:p>
    <w:p w14:paraId="77C155EE" w14:textId="77777777" w:rsidR="006A7504" w:rsidRDefault="00000000">
      <w:pPr>
        <w:spacing w:line="560" w:lineRule="exact"/>
        <w:ind w:firstLine="600"/>
        <w:rPr>
          <w:rFonts w:ascii="仿宋" w:eastAsia="仿宋" w:hAnsi="仿宋" w:cs="宋体" w:hint="eastAsia"/>
          <w:spacing w:val="6"/>
          <w:sz w:val="30"/>
          <w:szCs w:val="30"/>
        </w:rPr>
      </w:pPr>
      <w:r>
        <w:rPr>
          <w:rFonts w:ascii="仿宋" w:eastAsia="仿宋" w:hAnsi="仿宋" w:cs="宋体" w:hint="eastAsia"/>
          <w:spacing w:val="6"/>
          <w:sz w:val="30"/>
          <w:szCs w:val="30"/>
        </w:rPr>
        <w:t>提供了零代码和低代码开发能力，以组件化、拖拽化的方式完成应用系统的快速构建，实现“基本功能直接生成、复杂功能快速开发”的目标，提高系统开发效率。</w:t>
      </w:r>
    </w:p>
    <w:p w14:paraId="4F0A842B" w14:textId="77777777" w:rsidR="006A7504" w:rsidRDefault="00000000">
      <w:pPr>
        <w:spacing w:line="560" w:lineRule="exact"/>
        <w:ind w:firstLine="600"/>
        <w:rPr>
          <w:rFonts w:ascii="仿宋" w:eastAsia="仿宋" w:hAnsi="仿宋" w:cs="宋体" w:hint="eastAsia"/>
          <w:spacing w:val="6"/>
          <w:sz w:val="30"/>
          <w:szCs w:val="30"/>
        </w:rPr>
      </w:pPr>
      <w:r>
        <w:rPr>
          <w:rFonts w:ascii="仿宋" w:eastAsia="仿宋" w:hAnsi="仿宋" w:cs="宋体" w:hint="eastAsia"/>
          <w:b/>
          <w:bCs/>
          <w:spacing w:val="6"/>
          <w:sz w:val="30"/>
          <w:szCs w:val="30"/>
        </w:rPr>
        <w:t>2、提升开发质量</w:t>
      </w:r>
    </w:p>
    <w:p w14:paraId="617D576F" w14:textId="77777777" w:rsidR="006A7504" w:rsidRDefault="00000000">
      <w:pPr>
        <w:spacing w:line="560" w:lineRule="exact"/>
        <w:ind w:firstLine="600"/>
        <w:rPr>
          <w:rFonts w:ascii="仿宋" w:eastAsia="仿宋" w:hAnsi="仿宋" w:cs="宋体" w:hint="eastAsia"/>
          <w:spacing w:val="6"/>
          <w:sz w:val="30"/>
          <w:szCs w:val="30"/>
        </w:rPr>
      </w:pPr>
      <w:r>
        <w:rPr>
          <w:rFonts w:ascii="仿宋" w:eastAsia="仿宋" w:hAnsi="仿宋" w:cs="宋体" w:hint="eastAsia"/>
          <w:spacing w:val="6"/>
          <w:sz w:val="30"/>
          <w:szCs w:val="30"/>
        </w:rPr>
        <w:t>采用统一的平台架构和数据库架构，开发技术规范一致，软件开发模式统一，从而有效提高了应用系统开发的准确率和成功率。</w:t>
      </w:r>
    </w:p>
    <w:p w14:paraId="20903A28" w14:textId="77777777" w:rsidR="006A7504" w:rsidRDefault="00000000">
      <w:pPr>
        <w:spacing w:line="560" w:lineRule="exact"/>
        <w:ind w:firstLine="600"/>
        <w:rPr>
          <w:rFonts w:ascii="仿宋" w:eastAsia="仿宋" w:hAnsi="仿宋" w:cs="宋体" w:hint="eastAsia"/>
          <w:b/>
          <w:bCs/>
          <w:spacing w:val="6"/>
          <w:sz w:val="30"/>
          <w:szCs w:val="30"/>
        </w:rPr>
      </w:pPr>
      <w:r>
        <w:rPr>
          <w:rFonts w:ascii="仿宋" w:eastAsia="仿宋" w:hAnsi="仿宋" w:cs="宋体" w:hint="eastAsia"/>
          <w:b/>
          <w:bCs/>
          <w:spacing w:val="6"/>
          <w:sz w:val="30"/>
          <w:szCs w:val="30"/>
        </w:rPr>
        <w:t>3、采用微服务架构</w:t>
      </w:r>
    </w:p>
    <w:p w14:paraId="5813DB89" w14:textId="77777777" w:rsidR="006A7504" w:rsidRDefault="00000000">
      <w:pPr>
        <w:spacing w:line="560" w:lineRule="exact"/>
        <w:ind w:firstLine="600"/>
        <w:rPr>
          <w:rFonts w:ascii="仿宋" w:eastAsia="仿宋" w:hAnsi="仿宋" w:cs="宋体" w:hint="eastAsia"/>
          <w:spacing w:val="6"/>
          <w:sz w:val="30"/>
          <w:szCs w:val="30"/>
        </w:rPr>
      </w:pPr>
      <w:r>
        <w:rPr>
          <w:rFonts w:ascii="仿宋" w:eastAsia="仿宋" w:hAnsi="仿宋" w:cs="宋体" w:hint="eastAsia"/>
          <w:spacing w:val="6"/>
          <w:sz w:val="30"/>
          <w:szCs w:val="30"/>
        </w:rPr>
        <w:t>采用主流的微服务集群处理，各个服务采取独立部署与更新，实现故障隔离，提升服务并发性、迭代灵活性和系统整体可维护性。</w:t>
      </w:r>
    </w:p>
    <w:p w14:paraId="0CD9E9CB" w14:textId="77777777" w:rsidR="006A7504" w:rsidRDefault="00000000">
      <w:pPr>
        <w:spacing w:line="560" w:lineRule="exact"/>
        <w:ind w:firstLine="600"/>
        <w:rPr>
          <w:rFonts w:ascii="仿宋" w:eastAsia="仿宋" w:hAnsi="仿宋" w:cs="宋体" w:hint="eastAsia"/>
          <w:b/>
          <w:bCs/>
          <w:spacing w:val="6"/>
          <w:sz w:val="30"/>
          <w:szCs w:val="30"/>
        </w:rPr>
      </w:pPr>
      <w:r>
        <w:rPr>
          <w:rFonts w:ascii="仿宋" w:eastAsia="仿宋" w:hAnsi="仿宋" w:cs="宋体" w:hint="eastAsia"/>
          <w:b/>
          <w:bCs/>
          <w:spacing w:val="6"/>
          <w:sz w:val="30"/>
          <w:szCs w:val="30"/>
        </w:rPr>
        <w:t>4、内置流程引擎</w:t>
      </w:r>
    </w:p>
    <w:p w14:paraId="1EEACE1D" w14:textId="77777777" w:rsidR="006A7504" w:rsidRDefault="00000000">
      <w:pPr>
        <w:spacing w:line="560" w:lineRule="exact"/>
        <w:ind w:firstLine="600"/>
        <w:rPr>
          <w:rFonts w:ascii="仿宋" w:eastAsia="仿宋" w:hAnsi="仿宋" w:cs="宋体" w:hint="eastAsia"/>
          <w:spacing w:val="6"/>
          <w:sz w:val="30"/>
          <w:szCs w:val="30"/>
        </w:rPr>
      </w:pPr>
      <w:r>
        <w:rPr>
          <w:rFonts w:ascii="仿宋" w:eastAsia="仿宋" w:hAnsi="仿宋" w:cs="宋体" w:hint="eastAsia"/>
          <w:spacing w:val="6"/>
          <w:sz w:val="30"/>
          <w:szCs w:val="30"/>
        </w:rPr>
        <w:t>利用直观的可视化界面便捷地完成流程的建模、配置与发布，可以根据各级单位实际情况，快速响应优化审批链、调整业务规则等业务需求变化。</w:t>
      </w:r>
    </w:p>
    <w:p w14:paraId="30F1FF4F" w14:textId="77777777" w:rsidR="006A7504" w:rsidRDefault="00000000">
      <w:pPr>
        <w:spacing w:line="560" w:lineRule="exact"/>
        <w:ind w:firstLine="600"/>
        <w:rPr>
          <w:rFonts w:ascii="仿宋" w:eastAsia="仿宋" w:hAnsi="仿宋" w:cs="宋体" w:hint="eastAsia"/>
          <w:spacing w:val="6"/>
          <w:sz w:val="30"/>
          <w:szCs w:val="30"/>
        </w:rPr>
      </w:pPr>
      <w:r>
        <w:rPr>
          <w:rFonts w:ascii="仿宋" w:eastAsia="仿宋" w:hAnsi="仿宋" w:cs="宋体" w:hint="eastAsia"/>
          <w:b/>
          <w:bCs/>
          <w:spacing w:val="6"/>
          <w:sz w:val="30"/>
          <w:szCs w:val="30"/>
        </w:rPr>
        <w:t>5、可拓展性强</w:t>
      </w:r>
    </w:p>
    <w:p w14:paraId="4EDC4C32" w14:textId="77777777" w:rsidR="006A7504" w:rsidRDefault="00000000">
      <w:pPr>
        <w:spacing w:line="560" w:lineRule="exact"/>
        <w:ind w:firstLine="600"/>
        <w:rPr>
          <w:rFonts w:ascii="仿宋" w:eastAsia="仿宋" w:hAnsi="仿宋" w:cs="宋体" w:hint="eastAsia"/>
          <w:spacing w:val="6"/>
          <w:sz w:val="30"/>
          <w:szCs w:val="30"/>
        </w:rPr>
      </w:pPr>
      <w:r>
        <w:rPr>
          <w:rFonts w:ascii="仿宋" w:eastAsia="仿宋" w:hAnsi="仿宋" w:cs="宋体" w:hint="eastAsia"/>
          <w:spacing w:val="6"/>
          <w:sz w:val="30"/>
          <w:szCs w:val="30"/>
        </w:rPr>
        <w:t>具有高可扩展性在开发过程中可以不断丰富平台自有可视化设计工具及功能组件，实现平台持续迭代完善和能力沉淀，满足不断变化的集团管控需求。</w:t>
      </w:r>
    </w:p>
    <w:p w14:paraId="7463F37A" w14:textId="77777777" w:rsidR="006A7504" w:rsidRDefault="00000000">
      <w:pPr>
        <w:spacing w:line="560" w:lineRule="exact"/>
        <w:ind w:firstLine="600"/>
        <w:rPr>
          <w:rFonts w:ascii="仿宋" w:eastAsia="仿宋" w:hAnsi="仿宋" w:cs="宋体" w:hint="eastAsia"/>
          <w:b/>
          <w:bCs/>
          <w:spacing w:val="6"/>
          <w:sz w:val="30"/>
          <w:szCs w:val="30"/>
        </w:rPr>
      </w:pPr>
      <w:r>
        <w:rPr>
          <w:rFonts w:ascii="仿宋" w:eastAsia="仿宋" w:hAnsi="仿宋" w:cs="宋体" w:hint="eastAsia"/>
          <w:b/>
          <w:bCs/>
          <w:spacing w:val="6"/>
          <w:sz w:val="30"/>
          <w:szCs w:val="30"/>
        </w:rPr>
        <w:t>6、自主可控</w:t>
      </w:r>
    </w:p>
    <w:p w14:paraId="39807CF1" w14:textId="77777777" w:rsidR="006A7504" w:rsidRDefault="00000000">
      <w:pPr>
        <w:spacing w:line="560" w:lineRule="exact"/>
        <w:ind w:firstLine="600"/>
        <w:rPr>
          <w:rFonts w:ascii="仿宋" w:eastAsia="仿宋" w:hAnsi="仿宋" w:cs="宋体" w:hint="eastAsia"/>
          <w:spacing w:val="6"/>
          <w:sz w:val="30"/>
          <w:szCs w:val="30"/>
        </w:rPr>
      </w:pPr>
      <w:r>
        <w:rPr>
          <w:rFonts w:ascii="仿宋" w:eastAsia="仿宋" w:hAnsi="仿宋" w:cs="宋体" w:hint="eastAsia"/>
          <w:spacing w:val="6"/>
          <w:sz w:val="30"/>
          <w:szCs w:val="30"/>
        </w:rPr>
        <w:t>低代码开发平台依靠自身研发设计，全面掌握平台100%</w:t>
      </w:r>
      <w:r>
        <w:rPr>
          <w:rFonts w:ascii="仿宋" w:eastAsia="仿宋" w:hAnsi="仿宋" w:cs="宋体" w:hint="eastAsia"/>
          <w:spacing w:val="6"/>
          <w:sz w:val="30"/>
          <w:szCs w:val="30"/>
        </w:rPr>
        <w:lastRenderedPageBreak/>
        <w:t>源代码，基于低代码平台进行应用系统建设，可实现开发、部署、升级、维护的全流程自主可控。</w:t>
      </w:r>
    </w:p>
    <w:p w14:paraId="1145F981" w14:textId="77777777" w:rsidR="006A7504" w:rsidRDefault="00000000">
      <w:pPr>
        <w:spacing w:line="560" w:lineRule="exact"/>
        <w:ind w:firstLine="600"/>
        <w:rPr>
          <w:rFonts w:ascii="仿宋" w:eastAsia="仿宋" w:hAnsi="仿宋" w:cs="宋体" w:hint="eastAsia"/>
          <w:spacing w:val="6"/>
          <w:sz w:val="30"/>
          <w:szCs w:val="30"/>
        </w:rPr>
      </w:pPr>
      <w:r>
        <w:rPr>
          <w:rFonts w:ascii="仿宋" w:eastAsia="仿宋" w:hAnsi="仿宋" w:hint="eastAsia"/>
          <w:spacing w:val="6"/>
          <w:kern w:val="0"/>
          <w:sz w:val="30"/>
          <w:szCs w:val="30"/>
          <w:shd w:val="clear" w:color="auto" w:fill="FFFFFF"/>
        </w:rPr>
        <w:t>例如财务共享中心建设过程中，已通过低代码平台配置了全级次185个法人单位581个核算主体，2534个报账系统流程，快速将离散的个体统一管理，实现需求量体裁衣式响应。</w:t>
      </w:r>
    </w:p>
    <w:p w14:paraId="44817612" w14:textId="77777777" w:rsidR="006A7504" w:rsidRDefault="00000000">
      <w:pPr>
        <w:widowControl/>
        <w:shd w:val="clear" w:color="auto" w:fill="FFFFFF"/>
        <w:spacing w:line="560" w:lineRule="exact"/>
        <w:ind w:left="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（三）基于低代码开发平台构建集团聚合致远云平台</w:t>
      </w:r>
    </w:p>
    <w:p w14:paraId="359B70D3"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基于“银坦”低代码开发平台构建服务于集团全体员工和管理者的聚合致远云平台，实现了统一内部门户，统一身份认证，统一应用入口，统一流程审批、统一基础服务及统一移动端服务等核心功能，为新系统开发和现有系统接入提供了平台底座支撑。</w:t>
      </w:r>
      <w:r>
        <w:rPr>
          <w:rFonts w:ascii="仿宋" w:eastAsia="仿宋" w:hAnsi="仿宋" w:hint="eastAsia"/>
          <w:spacing w:val="6"/>
          <w:kern w:val="0"/>
          <w:sz w:val="30"/>
          <w:szCs w:val="30"/>
          <w:shd w:val="clear" w:color="auto" w:fill="FFFFFF"/>
        </w:rPr>
        <w:t>此外，拓展建设了会议管理、日程管理、即时通讯、邮件管理、AI助手等功能，打造专业特色门户。</w:t>
      </w:r>
    </w:p>
    <w:p w14:paraId="274411CA"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hint="eastAsia"/>
          <w:spacing w:val="6"/>
          <w:kern w:val="0"/>
          <w:sz w:val="30"/>
          <w:szCs w:val="30"/>
          <w:shd w:val="clear" w:color="auto" w:fill="FFFFFF"/>
        </w:rPr>
        <w:t>同时，聚合致远云平台还支持对主机、微服务、数据库、安全、流量、资源、业务及区块链等全平台运行状态的实时监控。目前聚合致远云平台</w:t>
      </w:r>
      <w:r>
        <w:rPr>
          <w:rFonts w:ascii="仿宋" w:eastAsia="仿宋" w:hAnsi="仿宋" w:cs="宋体" w:hint="eastAsia"/>
          <w:spacing w:val="6"/>
          <w:sz w:val="30"/>
          <w:szCs w:val="30"/>
        </w:rPr>
        <w:t>覆盖全集团15578个用户、日均审批单据约22000余次。</w:t>
      </w:r>
    </w:p>
    <w:p w14:paraId="796B42A1" w14:textId="77777777" w:rsidR="006A7504" w:rsidRDefault="00000000">
      <w:pPr>
        <w:widowControl/>
        <w:shd w:val="clear" w:color="auto" w:fill="FFFFFF"/>
        <w:spacing w:line="560" w:lineRule="exact"/>
        <w:ind w:left="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（四）开发系列应用系统并在全集团推广应用</w:t>
      </w:r>
    </w:p>
    <w:p w14:paraId="22E808EF"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目前已基本完成聚合致远云平台（一期）和（二期）－业务应用系统建设，共新建8个集团级应用系统（公共服务、协同办公、财务共享、人力资源、投资管理、科技创新、审计管理、战略管理），升级建设安全管理系统（安全云），实现集团主要管控类业务流程的线上化、数字化。同步开展集团管控大模型开发及应用工作。</w:t>
      </w:r>
    </w:p>
    <w:p w14:paraId="3AAB88C6"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lastRenderedPageBreak/>
        <w:t>坚持“以我为主、自主可控”，协同办公、投资管理、科技创新、审计管理、战略管理、安全管理等6个系统全部基于低代码平台开发，财务共享中心报账系统、应收账款管理系统、通行费拆分对账管理系统、票据处理系统、黑白灰名单管理系统等7个子系统也都是基于低代码平台开发。人力资源共享中心目前主要基于浪潮平台开发，计划后续进行低代码重构。</w:t>
      </w:r>
    </w:p>
    <w:p w14:paraId="61AAE680"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在系统建设过程中，充分利用低代码开发平台表单设计快捷、流程配置定制化等特点，将集团以前分散的各管理业务条线进行整合与穿透，实现流程再造，重塑管理体系，实现平台统一、接口统一，有效避免系统孤岛、应用孤岛与数据孤岛。</w:t>
      </w:r>
    </w:p>
    <w:p w14:paraId="74599CC8"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其中，财务共享中心系统已实现“一平台八中心”，包括报账、预算、结算、核算、往来管理、融资管理、税务中心、共享任务平台，实现了全集团的主要财务业务流程在线处理。并自主开发了区块链应用平台，将资金支付审批流转的大额业务使用区块链进行加密与防篡改，助力集团实现“资金监管透明化、资金审批流转高效化、资金审计统一化”。</w:t>
      </w:r>
    </w:p>
    <w:p w14:paraId="2CE08E28"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协同办公系统已实现收发文管理、情况报告、合同审批、印章使用等核心功能，实现制度汇编、公文节点监测等拓展功能，在全集团185家单位推广使用，实现公文的穿透式统一管理、国资委公文系统对接，提升了全集团协同办公效率。</w:t>
      </w:r>
    </w:p>
    <w:p w14:paraId="3DBA64C8" w14:textId="77777777" w:rsidR="006A7504" w:rsidRDefault="00000000">
      <w:pPr>
        <w:widowControl/>
        <w:shd w:val="clear" w:color="auto" w:fill="FFFFFF"/>
        <w:spacing w:line="560" w:lineRule="exact"/>
        <w:ind w:left="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（五）做好系统运维保障工作</w:t>
      </w:r>
    </w:p>
    <w:p w14:paraId="32B914BD"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组建聚合致远云平台运维团队，为全集团提供聚合致远云平台统一运维服务（已实际运行，2024年下半年至今提供免费运费服务），计划2025年开始各使用单位根据人员数量和</w:t>
      </w:r>
      <w:r>
        <w:rPr>
          <w:rFonts w:ascii="仿宋" w:eastAsia="仿宋" w:hAnsi="仿宋" w:hint="eastAsia"/>
          <w:spacing w:val="6"/>
          <w:kern w:val="0"/>
          <w:sz w:val="30"/>
          <w:szCs w:val="30"/>
          <w:shd w:val="clear" w:color="auto" w:fill="FFFFFF"/>
        </w:rPr>
        <w:lastRenderedPageBreak/>
        <w:t>配置的子企业节点数分摊运维费。</w:t>
      </w:r>
    </w:p>
    <w:p w14:paraId="015D6677"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主要运维内容包四部分：一是硬件环境，监控服务器、虚拟机、中间件等运行状态，快速响应异常，确保平台安全稳定运行。二是网络安全，动态管理网络安全策略，实时监测威胁并定期扫描漏洞，及时修复安全隐患。三是数据安全，全面保障数据库性能、完整性及备份恢复能力，定期执行数据备份，杜绝数据风险。四是软件系统，持续监控业务系统运行，高效处理用户问题，并对已上线功能迭代优化。</w:t>
      </w:r>
    </w:p>
    <w:p w14:paraId="77308180" w14:textId="77777777" w:rsidR="006A7504" w:rsidRDefault="00000000">
      <w:pPr>
        <w:widowControl/>
        <w:shd w:val="clear" w:color="auto" w:fill="FFFFFF"/>
        <w:spacing w:line="560" w:lineRule="exact"/>
        <w:ind w:left="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（六）管控数字化取得了什么成果</w:t>
      </w:r>
    </w:p>
    <w:p w14:paraId="1AE4F407"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1.构建集中管控模式，支撑穿透式管理</w:t>
      </w:r>
    </w:p>
    <w:p w14:paraId="5C727E8B"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以提升“集团管控”为核心，成功打造了服务于集团管理者及全体员工的聚合致远云平台，初步实现集团各业务领域“纵向到底、横向到边”的数字化管控全覆盖，形成柔性聚合的集团集中管控模式，彻底改变过去分散式系统建设格局，实现了全集团一体化穿透式综合管控，满足了跨部门、跨单位数据传递和信息共享需求。</w:t>
      </w:r>
    </w:p>
    <w:p w14:paraId="2F6D77B5"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聚合致远云平台及财务共享、协同办公等集团统建系统，均为全集团提供统一服务，有力支撑穿透式管理。此外，已初步开展数据分析和可视化工作，财务、科创、投资、审计等系统实现了内部数据分析展示，智慧管控平台则实现了跨系统综合数据展示，有效提升了数据辅助决策能力。</w:t>
      </w:r>
    </w:p>
    <w:p w14:paraId="15963319"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2.提高工作效率，助力降本增效</w:t>
      </w:r>
    </w:p>
    <w:p w14:paraId="3E32FF7A"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运用数字化技术推动线下业务线上化，减少人工依赖，降低运营成本。同时通过业务流程重构，打破信息孤岛，缩短业</w:t>
      </w:r>
      <w:r>
        <w:rPr>
          <w:rFonts w:ascii="仿宋" w:eastAsia="仿宋" w:hAnsi="仿宋" w:hint="eastAsia"/>
          <w:spacing w:val="6"/>
          <w:kern w:val="0"/>
          <w:sz w:val="30"/>
          <w:szCs w:val="30"/>
          <w:shd w:val="clear" w:color="auto" w:fill="FFFFFF"/>
        </w:rPr>
        <w:lastRenderedPageBreak/>
        <w:t>务流程周期，提升集团工作效率和业务流程运转效率。</w:t>
      </w:r>
    </w:p>
    <w:p w14:paraId="457FCA68"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通过聚合致远云平台和系列应用系统建设，推动协同办公、财务共享、人力资源等业务系统的线上化迁移，实现纵向穿透管理和横向业务协同，大幅提升审批效率与集团整体管理效能。</w:t>
      </w:r>
    </w:p>
    <w:p w14:paraId="5284BE83"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例如：新协同办公系统整合了公文流转系统与交换系统，简化了公文签收与上报流程，使上下级间收发文效率提升50%；通过财务RPA机器人、智能收单机器人等自动化系统可替代重复性劳动，提升工作效率。</w:t>
      </w:r>
    </w:p>
    <w:p w14:paraId="498D9369"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3.规范工作管理，强化风险防控</w:t>
      </w:r>
    </w:p>
    <w:p w14:paraId="575D0B98"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spacing w:val="6"/>
          <w:kern w:val="0"/>
          <w:sz w:val="30"/>
          <w:szCs w:val="30"/>
          <w:shd w:val="clear" w:color="auto" w:fill="FFFFFF"/>
        </w:rPr>
        <w:t>系统基于制度要求和业务需求构建标准化流程，将管理经验融入系统设计，推动业务规范透明运作，实现管理流程的阳光化运行，降低管理工作中的“跑冒滴漏”，提高工作质量。</w:t>
      </w:r>
    </w:p>
    <w:p w14:paraId="2792A801"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spacing w:val="6"/>
          <w:kern w:val="0"/>
          <w:sz w:val="30"/>
          <w:szCs w:val="30"/>
          <w:shd w:val="clear" w:color="auto" w:fill="FFFFFF"/>
        </w:rPr>
        <w:t>通过数智化手段建立智能风险预警与安全防御机制，结合标准化作业流程和智能纠错机制，可实时识别运营管理风险，智能预判并自动修正潜在工作失误，有效增强风险防控能力。</w:t>
      </w:r>
    </w:p>
    <w:p w14:paraId="4043E36A"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spacing w:val="6"/>
          <w:kern w:val="0"/>
          <w:sz w:val="30"/>
          <w:szCs w:val="30"/>
          <w:shd w:val="clear" w:color="auto" w:fill="FFFFFF"/>
        </w:rPr>
        <w:t>例如：通过AI合同审查系统可以比对线上审批通过的合同与最终盖章生效合同是否有出入，可以通过库存管理系统有效控制货物以及验证相关手续证明，防止人为造假，降低经营业务风险</w:t>
      </w:r>
    </w:p>
    <w:p w14:paraId="07782411"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4.统一建设模式，有效降低成本</w:t>
      </w:r>
    </w:p>
    <w:p w14:paraId="270C4963"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采用集团统一建设、各单位共享使用的模式，有效避免分散建设、重复投资、各自为政的问题。统一规划、设计、开发和建设，显著节约了系统建设运维成本、安全成本及后续国产化升级成本，并大幅降低整体业务系统的运营维护成本。</w:t>
      </w:r>
    </w:p>
    <w:p w14:paraId="1D68310F"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spacing w:val="6"/>
          <w:kern w:val="0"/>
          <w:sz w:val="30"/>
          <w:szCs w:val="30"/>
          <w:shd w:val="clear" w:color="auto" w:fill="FFFFFF"/>
        </w:rPr>
        <w:lastRenderedPageBreak/>
        <w:t>平台建设坚持</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经济</w:t>
      </w:r>
      <w:r>
        <w:rPr>
          <w:rFonts w:ascii="仿宋" w:eastAsia="仿宋" w:hAnsi="仿宋" w:hint="eastAsia"/>
          <w:spacing w:val="6"/>
          <w:kern w:val="0"/>
          <w:sz w:val="30"/>
          <w:szCs w:val="30"/>
          <w:shd w:val="clear" w:color="auto" w:fill="FFFFFF"/>
        </w:rPr>
        <w:t>适用”</w:t>
      </w:r>
      <w:r>
        <w:rPr>
          <w:rFonts w:ascii="仿宋" w:eastAsia="仿宋" w:hAnsi="仿宋"/>
          <w:spacing w:val="6"/>
          <w:kern w:val="0"/>
          <w:sz w:val="30"/>
          <w:szCs w:val="30"/>
          <w:shd w:val="clear" w:color="auto" w:fill="FFFFFF"/>
        </w:rPr>
        <w:t>原则，立足集团实际需求，立足集团实际，优先满足核心需求。平台优先采用自主知识产权底座进行定制开发，并在财务共享中心建设中减少金蝶订阅式模块使用，有效控制平台建设及后续升级运维成本。</w:t>
      </w:r>
    </w:p>
    <w:p w14:paraId="412EDAF9"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例如：2022年启动财务共享系统建设标志着集团管控数字化正式拉开帷幕，4年以来，集团已建成8个、升级1个集团级应用系统，建设成本投入4358万元（包含财务共享中心1791万元），整体管控数字化投入显著低于行业平均水平（据了解，高速集团数字云建设投入超8000万元，内容大部分为管控数字化，河北建投每年仅用于财务共享中心的资金投入超过2000万元，河钢数字建设财务共享中心超过4000万元），投入产出比较高。</w:t>
      </w:r>
    </w:p>
    <w:p w14:paraId="3D936A15" w14:textId="77777777" w:rsidR="006A7504" w:rsidRDefault="00000000">
      <w:pPr>
        <w:widowControl/>
        <w:shd w:val="clear" w:color="auto" w:fill="FFFFFF"/>
        <w:spacing w:line="560" w:lineRule="exact"/>
        <w:ind w:firstLineChars="200" w:firstLine="624"/>
      </w:pPr>
      <w:bookmarkStart w:id="1" w:name="_Toc23945"/>
      <w:r>
        <w:rPr>
          <w:rFonts w:ascii="仿宋" w:eastAsia="仿宋" w:hAnsi="仿宋" w:hint="eastAsia"/>
          <w:spacing w:val="6"/>
          <w:kern w:val="0"/>
          <w:sz w:val="30"/>
          <w:szCs w:val="30"/>
          <w:shd w:val="clear" w:color="auto" w:fill="FFFFFF"/>
        </w:rPr>
        <w:t>5.</w:t>
      </w:r>
      <w:bookmarkEnd w:id="1"/>
      <w:r>
        <w:rPr>
          <w:rFonts w:ascii="仿宋" w:eastAsia="仿宋" w:hAnsi="仿宋" w:hint="eastAsia"/>
          <w:spacing w:val="6"/>
          <w:kern w:val="0"/>
          <w:sz w:val="30"/>
          <w:szCs w:val="30"/>
          <w:shd w:val="clear" w:color="auto" w:fill="FFFFFF"/>
        </w:rPr>
        <w:t>坚持自主可控，实现能力沉淀</w:t>
      </w:r>
    </w:p>
    <w:p w14:paraId="5B59897C"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采用集团统一建设与自主可控模式，委托智能科技公司基于其自主研发的低代码平台建设聚合致远云平台。该模式在保障“以我为主、自主可控”的同时，实现了集团在数字化人才、技术和经验方面的积累，既满足长期转型需求，也为对外输出能力奠定基础。</w:t>
      </w:r>
    </w:p>
    <w:p w14:paraId="14FC3C6E"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spacing w:val="6"/>
          <w:kern w:val="0"/>
          <w:sz w:val="30"/>
          <w:szCs w:val="30"/>
          <w:shd w:val="clear" w:color="auto" w:fill="FFFFFF"/>
        </w:rPr>
        <w:t>平台建设过程中，智能</w:t>
      </w:r>
      <w:r>
        <w:rPr>
          <w:rFonts w:ascii="仿宋" w:eastAsia="仿宋" w:hAnsi="仿宋" w:hint="eastAsia"/>
          <w:spacing w:val="6"/>
          <w:kern w:val="0"/>
          <w:sz w:val="30"/>
          <w:szCs w:val="30"/>
          <w:shd w:val="clear" w:color="auto" w:fill="FFFFFF"/>
        </w:rPr>
        <w:t>科技</w:t>
      </w:r>
      <w:r>
        <w:rPr>
          <w:rFonts w:ascii="仿宋" w:eastAsia="仿宋" w:hAnsi="仿宋"/>
          <w:spacing w:val="6"/>
          <w:kern w:val="0"/>
          <w:sz w:val="30"/>
          <w:szCs w:val="30"/>
          <w:shd w:val="clear" w:color="auto" w:fill="FFFFFF"/>
        </w:rPr>
        <w:t>公司低代码平台</w:t>
      </w:r>
      <w:r>
        <w:rPr>
          <w:rFonts w:ascii="仿宋" w:eastAsia="仿宋" w:hAnsi="仿宋" w:hint="eastAsia"/>
          <w:spacing w:val="6"/>
          <w:kern w:val="0"/>
          <w:sz w:val="30"/>
          <w:szCs w:val="30"/>
          <w:shd w:val="clear" w:color="auto" w:fill="FFFFFF"/>
        </w:rPr>
        <w:t>也在</w:t>
      </w:r>
      <w:r>
        <w:rPr>
          <w:rFonts w:ascii="仿宋" w:eastAsia="仿宋" w:hAnsi="仿宋"/>
          <w:spacing w:val="6"/>
          <w:kern w:val="0"/>
          <w:sz w:val="30"/>
          <w:szCs w:val="30"/>
          <w:shd w:val="clear" w:color="auto" w:fill="FFFFFF"/>
        </w:rPr>
        <w:t>持续迭代，</w:t>
      </w:r>
      <w:r>
        <w:rPr>
          <w:rFonts w:ascii="仿宋" w:eastAsia="仿宋" w:hAnsi="仿宋" w:hint="eastAsia"/>
          <w:spacing w:val="6"/>
          <w:kern w:val="0"/>
          <w:sz w:val="30"/>
          <w:szCs w:val="30"/>
          <w:shd w:val="clear" w:color="auto" w:fill="FFFFFF"/>
        </w:rPr>
        <w:t>使</w:t>
      </w:r>
      <w:r>
        <w:rPr>
          <w:rFonts w:ascii="仿宋" w:eastAsia="仿宋" w:hAnsi="仿宋"/>
          <w:spacing w:val="6"/>
          <w:kern w:val="0"/>
          <w:sz w:val="30"/>
          <w:szCs w:val="30"/>
          <w:shd w:val="clear" w:color="auto" w:fill="FFFFFF"/>
        </w:rPr>
        <w:t>架构更健壮，组件更丰富，并新增监控功能，更好适应集团管控需求变化。</w:t>
      </w:r>
    </w:p>
    <w:p w14:paraId="2BA70E65" w14:textId="77777777" w:rsidR="006A7504" w:rsidRDefault="00000000">
      <w:pPr>
        <w:numPr>
          <w:ilvl w:val="0"/>
          <w:numId w:val="1"/>
        </w:numPr>
        <w:autoSpaceDE w:val="0"/>
        <w:autoSpaceDN w:val="0"/>
        <w:snapToGrid w:val="0"/>
        <w:spacing w:line="560" w:lineRule="exact"/>
        <w:ind w:firstLineChars="200" w:firstLine="600"/>
        <w:rPr>
          <w:rFonts w:ascii="黑体" w:eastAsia="黑体" w:hAnsi="黑体" w:hint="eastAsia"/>
          <w:color w:val="000000" w:themeColor="text1"/>
          <w:sz w:val="30"/>
          <w:szCs w:val="30"/>
          <w14:ligatures w14:val="standardContextual"/>
        </w:rPr>
      </w:pPr>
      <w:r>
        <w:rPr>
          <w:rFonts w:ascii="黑体" w:eastAsia="黑体" w:hAnsi="黑体" w:hint="eastAsia"/>
          <w:color w:val="000000" w:themeColor="text1"/>
          <w:sz w:val="30"/>
          <w:szCs w:val="30"/>
          <w14:ligatures w14:val="standardContextual"/>
        </w:rPr>
        <w:t>集团管控大模型工作进展</w:t>
      </w:r>
    </w:p>
    <w:p w14:paraId="42E008A4"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依据集团大模型工作部署，智能科技公司牵头负责集团管控大模型的开发及应用工作。公司以“流程再造、节点赋能、</w:t>
      </w:r>
      <w:r>
        <w:rPr>
          <w:rFonts w:ascii="仿宋" w:eastAsia="仿宋" w:hAnsi="仿宋" w:hint="eastAsia"/>
          <w:spacing w:val="6"/>
          <w:kern w:val="0"/>
          <w:sz w:val="30"/>
          <w:szCs w:val="30"/>
          <w:shd w:val="clear" w:color="auto" w:fill="FFFFFF"/>
        </w:rPr>
        <w:lastRenderedPageBreak/>
        <w:t>系统分析、综合考核”为方针，组建工作专班专项推进相关工作，已取得阶段性成效。现将有关情况汇报如下：</w:t>
      </w:r>
    </w:p>
    <w:p w14:paraId="27B84E27" w14:textId="77777777" w:rsidR="006A7504" w:rsidRDefault="00000000">
      <w:pPr>
        <w:widowControl/>
        <w:shd w:val="clear" w:color="auto" w:fill="FFFFFF"/>
        <w:spacing w:line="560" w:lineRule="exact"/>
        <w:ind w:left="624"/>
        <w:rPr>
          <w:rFonts w:ascii="楷体" w:eastAsia="楷体" w:hAnsi="楷体" w:cs="方正楷体_GBK" w:hint="eastAsia"/>
          <w:spacing w:val="6"/>
          <w:sz w:val="30"/>
          <w:szCs w:val="30"/>
          <w:lang w:eastAsia="zh"/>
        </w:rPr>
      </w:pPr>
      <w:r>
        <w:rPr>
          <w:rFonts w:ascii="楷体" w:eastAsia="楷体" w:hAnsi="楷体" w:cs="方正楷体_GBK" w:hint="eastAsia"/>
          <w:spacing w:val="6"/>
          <w:sz w:val="30"/>
          <w:szCs w:val="30"/>
        </w:rPr>
        <w:t>（一）主要工作方式</w:t>
      </w:r>
    </w:p>
    <w:p w14:paraId="649AE816"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1.</w:t>
      </w:r>
      <w:r>
        <w:rPr>
          <w:rFonts w:ascii="仿宋" w:eastAsia="仿宋" w:hAnsi="仿宋" w:hint="eastAsia"/>
          <w:spacing w:val="6"/>
          <w:kern w:val="0"/>
          <w:sz w:val="30"/>
          <w:szCs w:val="30"/>
          <w:shd w:val="clear" w:color="auto" w:fill="FFFFFF"/>
          <w:lang w:eastAsia="zh"/>
        </w:rPr>
        <w:t>组建专班，专题推进大模型</w:t>
      </w:r>
      <w:r>
        <w:rPr>
          <w:rFonts w:ascii="仿宋" w:eastAsia="仿宋" w:hAnsi="仿宋" w:hint="eastAsia"/>
          <w:spacing w:val="6"/>
          <w:kern w:val="0"/>
          <w:sz w:val="30"/>
          <w:szCs w:val="30"/>
          <w:shd w:val="clear" w:color="auto" w:fill="FFFFFF"/>
        </w:rPr>
        <w:t>相关工作</w:t>
      </w:r>
    </w:p>
    <w:p w14:paraId="25C67D7E"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智能科技公司抽调精干研发力量，形成了超40人的集团管控大模型开发与应用工作专班。</w:t>
      </w:r>
    </w:p>
    <w:p w14:paraId="4AC91B05"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2.开展重点企业技术调研</w:t>
      </w:r>
    </w:p>
    <w:p w14:paraId="201E7D43"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主动前往中国移动、河钢数字等企业了解当前AI应用建设情况，论证集团建设方向是否与其他大型企业一致。同时整合集团需求，梳理AI应用场景，推动集团管控大模型体系的开发与应用。</w:t>
      </w:r>
    </w:p>
    <w:p w14:paraId="4CB84323"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中国移动：自2013年启动AI自主研发，已打造“九天”大模型及平台。依托“九天”基座，构建了国内首个聚焦工程审计领域的垂直大模型“建审千询”，并对外推广。同时落地了灵悉AI问答助手、会议助手、公文拟稿/校对、数字员工、智慧物流等应用。此外，与华宇元典合作推出法律领域平台“元典智库”和“元典问达”，提供合同审查服务。</w:t>
      </w:r>
    </w:p>
    <w:p w14:paraId="53F480B6"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河钢数字：正推进河钢集团AI应用落地，已完成DeepSeek私有化部署，初步搭建智能体平台。已实现智能对话、客服、合同、办公软件赋能、数据分析、报表等场景应用。目前正全面部署“人工智能+”行动，围绕AI+企业管理、市场营销、制造流程、产品研发、绿色低碳五大主题专项推进。</w:t>
      </w:r>
    </w:p>
    <w:p w14:paraId="65FAAEA4"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阿里：打造“通义千问”模型，并发布“百炼专属版”，支持跨模态行业大模型训练推理及智能体开发。从知识服务、</w:t>
      </w:r>
      <w:r>
        <w:rPr>
          <w:rFonts w:ascii="仿宋" w:eastAsia="仿宋" w:hAnsi="仿宋" w:hint="eastAsia"/>
          <w:spacing w:val="6"/>
          <w:kern w:val="0"/>
          <w:sz w:val="30"/>
          <w:szCs w:val="30"/>
          <w:shd w:val="clear" w:color="auto" w:fill="FFFFFF"/>
        </w:rPr>
        <w:lastRenderedPageBreak/>
        <w:t>智能办公、业务提效、体验优化、风险防控、决策支持、对外</w:t>
      </w:r>
      <w:r>
        <w:rPr>
          <w:rFonts w:hint="eastAsia"/>
          <w:noProof/>
        </w:rPr>
        <w:drawing>
          <wp:anchor distT="0" distB="0" distL="114300" distR="114300" simplePos="0" relativeHeight="251659264" behindDoc="0" locked="0" layoutInCell="1" allowOverlap="1" wp14:anchorId="6871B4DE" wp14:editId="6D34900C">
            <wp:simplePos x="0" y="0"/>
            <wp:positionH relativeFrom="column">
              <wp:posOffset>-480060</wp:posOffset>
            </wp:positionH>
            <wp:positionV relativeFrom="paragraph">
              <wp:posOffset>807720</wp:posOffset>
            </wp:positionV>
            <wp:extent cx="6286500" cy="2282825"/>
            <wp:effectExtent l="0" t="0" r="0" b="3175"/>
            <wp:wrapTopAndBottom/>
            <wp:docPr id="1" name="图片 1" descr="175271600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52716004572"/>
                    <pic:cNvPicPr>
                      <a:picLocks noChangeAspect="1"/>
                    </pic:cNvPicPr>
                  </pic:nvPicPr>
                  <pic:blipFill>
                    <a:blip r:embed="rId11"/>
                    <a:stretch>
                      <a:fillRect/>
                    </a:stretch>
                  </pic:blipFill>
                  <pic:spPr>
                    <a:xfrm>
                      <a:off x="0" y="0"/>
                      <a:ext cx="6286500" cy="2282825"/>
                    </a:xfrm>
                    <a:prstGeom prst="rect">
                      <a:avLst/>
                    </a:prstGeom>
                  </pic:spPr>
                </pic:pic>
              </a:graphicData>
            </a:graphic>
          </wp:anchor>
        </w:drawing>
      </w:r>
      <w:r>
        <w:rPr>
          <w:rFonts w:ascii="仿宋" w:eastAsia="仿宋" w:hAnsi="仿宋" w:hint="eastAsia"/>
          <w:spacing w:val="6"/>
          <w:kern w:val="0"/>
          <w:sz w:val="30"/>
          <w:szCs w:val="30"/>
          <w:shd w:val="clear" w:color="auto" w:fill="FFFFFF"/>
        </w:rPr>
        <w:t>服务等方面提供了初步的AI应用场景。</w:t>
      </w:r>
    </w:p>
    <w:p w14:paraId="5D0AB254" w14:textId="77777777" w:rsidR="006A7504" w:rsidRDefault="00000000">
      <w:pPr>
        <w:spacing w:line="560" w:lineRule="exact"/>
        <w:ind w:firstLine="601"/>
        <w:rPr>
          <w:rFonts w:ascii="仿宋" w:eastAsia="仿宋" w:hAnsi="仿宋" w:hint="eastAsia"/>
          <w:spacing w:val="6"/>
          <w:kern w:val="0"/>
          <w:sz w:val="30"/>
          <w:szCs w:val="30"/>
          <w:shd w:val="clear" w:color="auto" w:fill="FFFFFF"/>
          <w:lang w:eastAsia="zh"/>
        </w:rPr>
      </w:pPr>
      <w:r>
        <w:rPr>
          <w:rFonts w:ascii="仿宋" w:eastAsia="仿宋" w:hAnsi="仿宋" w:hint="eastAsia"/>
          <w:spacing w:val="6"/>
          <w:kern w:val="0"/>
          <w:sz w:val="30"/>
          <w:szCs w:val="30"/>
          <w:shd w:val="clear" w:color="auto" w:fill="FFFFFF"/>
        </w:rPr>
        <w:t>2.研究确定大模型开发与应用技术路线</w:t>
      </w:r>
    </w:p>
    <w:p w14:paraId="7E6817CE" w14:textId="77777777" w:rsidR="006A7504" w:rsidRDefault="00000000">
      <w:pPr>
        <w:spacing w:line="560" w:lineRule="exact"/>
        <w:ind w:firstLine="601"/>
      </w:pPr>
      <w:r>
        <w:rPr>
          <w:rFonts w:ascii="仿宋" w:eastAsia="仿宋" w:hAnsi="仿宋" w:hint="eastAsia"/>
          <w:spacing w:val="6"/>
          <w:kern w:val="0"/>
          <w:sz w:val="30"/>
          <w:szCs w:val="30"/>
          <w:shd w:val="clear" w:color="auto" w:fill="FFFFFF"/>
        </w:rPr>
        <w:t>领导带头研究AI相关知识，智能科技公司全体研发人员恶补式学习AI技术，积极探索AI大模型落地路径。最终确定了“利用专业知识对大模型进行微调，并辅以外挂知识库（RAG）”的大模型技术路线和“以私有化部署AI大模型为底座，建立集团专有知识库和指标库，通过开发多场景AI Agent赋能集团管控数智化”的系统技术路线。</w:t>
      </w:r>
    </w:p>
    <w:p w14:paraId="7A662B20" w14:textId="77777777" w:rsidR="006A7504" w:rsidRDefault="00000000">
      <w:pPr>
        <w:widowControl/>
        <w:shd w:val="clear" w:color="auto" w:fill="FFFFFF"/>
        <w:spacing w:line="560" w:lineRule="exact"/>
        <w:ind w:left="624"/>
        <w:rPr>
          <w:rFonts w:ascii="楷体" w:eastAsia="楷体" w:hAnsi="楷体" w:cs="方正楷体_GBK" w:hint="eastAsia"/>
          <w:spacing w:val="6"/>
          <w:sz w:val="30"/>
          <w:szCs w:val="30"/>
          <w:lang w:eastAsia="zh"/>
        </w:rPr>
      </w:pPr>
      <w:r>
        <w:rPr>
          <w:rFonts w:ascii="楷体" w:eastAsia="楷体" w:hAnsi="楷体" w:cs="方正楷体_GBK" w:hint="eastAsia"/>
          <w:spacing w:val="6"/>
          <w:sz w:val="30"/>
          <w:szCs w:val="30"/>
        </w:rPr>
        <w:t>（二）</w:t>
      </w:r>
      <w:r>
        <w:rPr>
          <w:rFonts w:ascii="楷体" w:eastAsia="楷体" w:hAnsi="楷体" w:cs="方正楷体_GBK" w:hint="eastAsia"/>
          <w:spacing w:val="6"/>
          <w:sz w:val="30"/>
          <w:szCs w:val="30"/>
          <w:lang w:eastAsia="zh"/>
        </w:rPr>
        <w:t>重点工作成果</w:t>
      </w:r>
    </w:p>
    <w:p w14:paraId="3C915D0B"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1.实现AI算力资源部署</w:t>
      </w:r>
    </w:p>
    <w:p w14:paraId="2FAB308F"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根据管控大模型算力使用要求，基于智能科技公司现有私有云，在原高速公路大数据平台的通用算力基础上，增设AI算力资源。经市场调研，采用当前主流、性价比最高的4090算力卡，目前已采购2台AI推理服务器，8卡4090GPU、24GB显存，共计16卡提供5.2P总算力，为大模型私有化部署级AI Agent开发提供了算力支撑。目前算力卡均已分配使用，显存占用率80%，峰值算力使用率90%左右。</w:t>
      </w:r>
    </w:p>
    <w:p w14:paraId="5572B551" w14:textId="77777777" w:rsidR="006A7504" w:rsidRDefault="00000000">
      <w:pPr>
        <w:spacing w:line="560" w:lineRule="exact"/>
        <w:ind w:firstLine="601"/>
        <w:rPr>
          <w:rFonts w:ascii="仿宋" w:eastAsia="仿宋" w:hAnsi="仿宋" w:hint="eastAsia"/>
          <w:spacing w:val="6"/>
          <w:kern w:val="0"/>
          <w:sz w:val="30"/>
          <w:szCs w:val="30"/>
          <w:shd w:val="clear" w:color="auto" w:fill="FFFFFF"/>
          <w:lang w:eastAsia="zh"/>
        </w:rPr>
      </w:pPr>
      <w:r>
        <w:rPr>
          <w:rFonts w:ascii="仿宋" w:eastAsia="仿宋" w:hAnsi="仿宋" w:hint="eastAsia"/>
          <w:spacing w:val="6"/>
          <w:kern w:val="0"/>
          <w:sz w:val="30"/>
          <w:szCs w:val="30"/>
          <w:shd w:val="clear" w:color="auto" w:fill="FFFFFF"/>
        </w:rPr>
        <w:lastRenderedPageBreak/>
        <w:t>2.实现AI大模型混合部署</w:t>
      </w:r>
    </w:p>
    <w:p w14:paraId="2CA2B653"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目前已实现智谱GLM4 32B通用大模型、DeepSeek-R1 32B推理大模型和通义千问Qwen3-30B-A3B、Qwen3-32B-AWQ混合推理模型和BGE-M3语义向量模型等的私有化混合部署，同时接入文档解析服务（OCR、布局检测、表格/公式识别等）与检索生成服务（文本分块、向量化、混合搜索、对话管理），打通从非结构化文档到精准 RAG 问答的端到端链路，并研究部署了开源大语言模型应用开发平台</w:t>
      </w:r>
      <w:proofErr w:type="spellStart"/>
      <w:r>
        <w:rPr>
          <w:rFonts w:ascii="仿宋" w:eastAsia="仿宋" w:hAnsi="仿宋" w:hint="eastAsia"/>
          <w:spacing w:val="6"/>
          <w:kern w:val="0"/>
          <w:sz w:val="30"/>
          <w:szCs w:val="30"/>
          <w:shd w:val="clear" w:color="auto" w:fill="FFFFFF"/>
        </w:rPr>
        <w:t>Dify</w:t>
      </w:r>
      <w:proofErr w:type="spellEnd"/>
      <w:r>
        <w:rPr>
          <w:rFonts w:ascii="仿宋" w:eastAsia="仿宋" w:hAnsi="仿宋" w:hint="eastAsia"/>
          <w:spacing w:val="6"/>
          <w:kern w:val="0"/>
          <w:sz w:val="30"/>
          <w:szCs w:val="30"/>
          <w:shd w:val="clear" w:color="auto" w:fill="FFFFFF"/>
        </w:rPr>
        <w:t>，为AI Agent开发提供了底座支撑。</w:t>
      </w:r>
    </w:p>
    <w:p w14:paraId="79395615" w14:textId="77777777" w:rsidR="006A7504" w:rsidRDefault="00000000">
      <w:pPr>
        <w:widowControl/>
        <w:shd w:val="clear" w:color="auto" w:fill="FFFFFF"/>
        <w:spacing w:line="560" w:lineRule="exact"/>
        <w:ind w:firstLineChars="200" w:firstLine="624"/>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3.构建集团专有知识库</w:t>
      </w:r>
    </w:p>
    <w:p w14:paraId="27A84BDB"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当前开源大模型的输出结果主要包含了通用类的推理式或生成式结果，无法输出交投集团特色的分析结果，在基础大模型部署完成后，为了使AI应用的输出结果更加满足当前集团实际需求，构建集团专有的知识库作为大模型的重要参考数据源尤为关键。我们选择利用RAG（检索增强生成）及FAQ（常见问题解答）技术，可以高效且低成本地进行智能化加工处理与精准知识提炼，同时对接了集团各部室开展文件收集，累计获取文件</w:t>
      </w:r>
      <w:r>
        <w:rPr>
          <w:rFonts w:ascii="仿宋" w:eastAsia="仿宋" w:hAnsi="仿宋"/>
          <w:spacing w:val="6"/>
          <w:kern w:val="0"/>
          <w:sz w:val="30"/>
          <w:szCs w:val="30"/>
          <w:shd w:val="clear" w:color="auto" w:fill="FFFFFF"/>
        </w:rPr>
        <w:t>2731</w:t>
      </w:r>
      <w:r>
        <w:rPr>
          <w:rFonts w:ascii="仿宋" w:eastAsia="仿宋" w:hAnsi="仿宋" w:hint="eastAsia"/>
          <w:spacing w:val="6"/>
          <w:kern w:val="0"/>
          <w:sz w:val="30"/>
          <w:szCs w:val="30"/>
          <w:shd w:val="clear" w:color="auto" w:fill="FFFFFF"/>
        </w:rPr>
        <w:t>份（</w:t>
      </w:r>
      <w:r>
        <w:rPr>
          <w:rFonts w:ascii="仿宋" w:eastAsia="仿宋" w:hAnsi="仿宋"/>
          <w:spacing w:val="6"/>
          <w:kern w:val="0"/>
          <w:sz w:val="30"/>
          <w:szCs w:val="30"/>
          <w:shd w:val="clear" w:color="auto" w:fill="FFFFFF"/>
        </w:rPr>
        <w:t>107G</w:t>
      </w:r>
      <w:r>
        <w:rPr>
          <w:rFonts w:ascii="仿宋" w:eastAsia="仿宋" w:hAnsi="仿宋" w:hint="eastAsia"/>
          <w:spacing w:val="6"/>
          <w:kern w:val="0"/>
          <w:sz w:val="30"/>
          <w:szCs w:val="30"/>
          <w:shd w:val="clear" w:color="auto" w:fill="FFFFFF"/>
        </w:rPr>
        <w:t>），并通过办公系统归集</w:t>
      </w:r>
      <w:r>
        <w:rPr>
          <w:rFonts w:ascii="仿宋" w:eastAsia="仿宋" w:hAnsi="仿宋"/>
          <w:spacing w:val="6"/>
          <w:kern w:val="0"/>
          <w:sz w:val="30"/>
          <w:szCs w:val="30"/>
          <w:shd w:val="clear" w:color="auto" w:fill="FFFFFF"/>
        </w:rPr>
        <w:t>2021-2025</w:t>
      </w:r>
      <w:r>
        <w:rPr>
          <w:rFonts w:ascii="仿宋" w:eastAsia="仿宋" w:hAnsi="仿宋" w:hint="eastAsia"/>
          <w:spacing w:val="6"/>
          <w:kern w:val="0"/>
          <w:sz w:val="30"/>
          <w:szCs w:val="30"/>
          <w:shd w:val="clear" w:color="auto" w:fill="FFFFFF"/>
        </w:rPr>
        <w:t>年公文、报告、合同等历史文档。通过对文档的分类整理、有效信息标注与数据向量化处理等操作后，构建出集团专有知识库，通过制度问答等Agent应用进行结果产出。</w:t>
      </w:r>
    </w:p>
    <w:p w14:paraId="7E72DD82"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4.开发四大AI赋能的管控数字化应用</w:t>
      </w:r>
    </w:p>
    <w:p w14:paraId="17A8B2F9"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spacing w:val="6"/>
          <w:kern w:val="0"/>
          <w:sz w:val="30"/>
          <w:szCs w:val="30"/>
          <w:shd w:val="clear" w:color="auto" w:fill="FFFFFF"/>
        </w:rPr>
        <w:t>AI Agent</w:t>
      </w:r>
      <w:r>
        <w:rPr>
          <w:rFonts w:ascii="仿宋" w:eastAsia="仿宋" w:hAnsi="仿宋" w:hint="eastAsia"/>
          <w:spacing w:val="6"/>
          <w:kern w:val="0"/>
          <w:sz w:val="30"/>
          <w:szCs w:val="30"/>
          <w:shd w:val="clear" w:color="auto" w:fill="FFFFFF"/>
        </w:rPr>
        <w:t>全称是</w:t>
      </w:r>
      <w:r>
        <w:rPr>
          <w:rFonts w:ascii="仿宋" w:eastAsia="仿宋" w:hAnsi="仿宋"/>
          <w:spacing w:val="6"/>
          <w:kern w:val="0"/>
          <w:sz w:val="30"/>
          <w:szCs w:val="30"/>
          <w:shd w:val="clear" w:color="auto" w:fill="FFFFFF"/>
        </w:rPr>
        <w:t>人工智能代理(Artificial Intelligence Agent)</w:t>
      </w:r>
      <w:r>
        <w:rPr>
          <w:rFonts w:ascii="仿宋" w:eastAsia="仿宋" w:hAnsi="仿宋" w:hint="eastAsia"/>
          <w:spacing w:val="6"/>
          <w:kern w:val="0"/>
          <w:sz w:val="30"/>
          <w:szCs w:val="30"/>
          <w:shd w:val="clear" w:color="auto" w:fill="FFFFFF"/>
        </w:rPr>
        <w:t>，是大模型与业务应用间的智能桥梁与执行任务主体。</w:t>
      </w:r>
      <w:r>
        <w:rPr>
          <w:rFonts w:ascii="仿宋" w:eastAsia="仿宋" w:hAnsi="仿宋" w:hint="eastAsia"/>
          <w:spacing w:val="6"/>
          <w:kern w:val="0"/>
          <w:sz w:val="30"/>
          <w:szCs w:val="30"/>
          <w:shd w:val="clear" w:color="auto" w:fill="FFFFFF"/>
        </w:rPr>
        <w:lastRenderedPageBreak/>
        <w:t>新开发了全流程工作质效管理平台，升级会议管理和合同管理功能。同时从中国移动引入1个智能合同评审AI Agent应用。</w:t>
      </w:r>
    </w:p>
    <w:p w14:paraId="3DE6BFEA"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（1）</w:t>
      </w:r>
      <w:r>
        <w:rPr>
          <w:rFonts w:ascii="仿宋" w:eastAsia="仿宋" w:hAnsi="仿宋" w:hint="eastAsia"/>
          <w:spacing w:val="6"/>
          <w:kern w:val="0"/>
          <w:sz w:val="30"/>
          <w:szCs w:val="30"/>
          <w:shd w:val="clear" w:color="auto" w:fill="FFFFFF"/>
          <w:lang w:eastAsia="zh"/>
        </w:rPr>
        <w:t>全</w:t>
      </w:r>
      <w:r>
        <w:rPr>
          <w:rFonts w:ascii="仿宋" w:eastAsia="仿宋" w:hAnsi="仿宋" w:hint="eastAsia"/>
          <w:spacing w:val="6"/>
          <w:kern w:val="0"/>
          <w:sz w:val="30"/>
          <w:szCs w:val="30"/>
          <w:shd w:val="clear" w:color="auto" w:fill="FFFFFF"/>
        </w:rPr>
        <w:t>流</w:t>
      </w:r>
      <w:r>
        <w:rPr>
          <w:rFonts w:ascii="仿宋" w:eastAsia="仿宋" w:hAnsi="仿宋" w:hint="eastAsia"/>
          <w:spacing w:val="6"/>
          <w:kern w:val="0"/>
          <w:sz w:val="30"/>
          <w:szCs w:val="30"/>
          <w:shd w:val="clear" w:color="auto" w:fill="FFFFFF"/>
          <w:lang w:eastAsia="zh"/>
        </w:rPr>
        <w:t>程工作质效管理</w:t>
      </w:r>
      <w:r>
        <w:rPr>
          <w:rFonts w:ascii="仿宋" w:eastAsia="仿宋" w:hAnsi="仿宋" w:hint="eastAsia"/>
          <w:spacing w:val="6"/>
          <w:kern w:val="0"/>
          <w:sz w:val="30"/>
          <w:szCs w:val="30"/>
          <w:shd w:val="clear" w:color="auto" w:fill="FFFFFF"/>
        </w:rPr>
        <w:t>平台</w:t>
      </w:r>
    </w:p>
    <w:p w14:paraId="585D5C75"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设计开发工作质效管理平台，以项目化管理模式对集团各项重点工作进行全过程工作质效管理，实现集团重点任务制定分解、跟踪落实、结果考核的PDCA管理闭环。</w:t>
      </w:r>
    </w:p>
    <w:p w14:paraId="10B0D64A"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目前已完成全流程工作质效管理平台框架搭建和核心功能开发，实现项目管理和任务管理两大核心功能，并通过领导看板、部门看板、个人看板三项数据看板，实现项目执行情况的可视化展示。</w:t>
      </w:r>
    </w:p>
    <w:p w14:paraId="6B1989EE"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同时，利用AI大模型开发了4个AI Agent，根据会议纪要、部门职能设置及部门职责、岗位设置及岗位职责等，实现了AI智能立项（根据会议纪要自动生成项目）、AI推荐岗位（根据项目类型和岗位职责智能匹配岗位）、AI智能分解（根据项目目标智能分解任务）、AI预评价（根据项目反馈进展进行AI任务评价和AI项目评价）等功能。</w:t>
      </w:r>
    </w:p>
    <w:p w14:paraId="4DCD6061"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（2）</w:t>
      </w:r>
      <w:r>
        <w:rPr>
          <w:rFonts w:ascii="仿宋" w:eastAsia="仿宋" w:hAnsi="仿宋" w:hint="eastAsia"/>
          <w:spacing w:val="6"/>
          <w:kern w:val="0"/>
          <w:sz w:val="30"/>
          <w:szCs w:val="30"/>
          <w:shd w:val="clear" w:color="auto" w:fill="FFFFFF"/>
          <w:lang w:eastAsia="zh"/>
        </w:rPr>
        <w:t>智能会议</w:t>
      </w:r>
      <w:r>
        <w:rPr>
          <w:rFonts w:ascii="仿宋" w:eastAsia="仿宋" w:hAnsi="仿宋" w:hint="eastAsia"/>
          <w:spacing w:val="6"/>
          <w:kern w:val="0"/>
          <w:sz w:val="30"/>
          <w:szCs w:val="30"/>
          <w:shd w:val="clear" w:color="auto" w:fill="FFFFFF"/>
        </w:rPr>
        <w:t>管理系统</w:t>
      </w:r>
    </w:p>
    <w:p w14:paraId="5AF738E3"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对聚合致远云平台现有会议管理系统进行升级，实现会前预定、会中记录、会后整理的全链条流程优化。目前已在会议室预定界面增加“转写”和“生成会议纪要”功能，支持同步、编辑、下载会议转写记录，应用AI大模型能力开发了1个AI Agent，实现根据转写记录自动生成会议纪要，并将会议纪要推送到全过程工作质效管理系统。</w:t>
      </w:r>
    </w:p>
    <w:p w14:paraId="594E3986"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（3）</w:t>
      </w:r>
      <w:r>
        <w:rPr>
          <w:rFonts w:ascii="仿宋" w:eastAsia="仿宋" w:hAnsi="仿宋" w:hint="eastAsia"/>
          <w:spacing w:val="6"/>
          <w:kern w:val="0"/>
          <w:sz w:val="30"/>
          <w:szCs w:val="30"/>
          <w:shd w:val="clear" w:color="auto" w:fill="FFFFFF"/>
          <w:lang w:eastAsia="zh"/>
        </w:rPr>
        <w:t>合同风险管控</w:t>
      </w:r>
      <w:r>
        <w:rPr>
          <w:rFonts w:ascii="仿宋" w:eastAsia="仿宋" w:hAnsi="仿宋" w:hint="eastAsia"/>
          <w:spacing w:val="6"/>
          <w:kern w:val="0"/>
          <w:sz w:val="30"/>
          <w:szCs w:val="30"/>
          <w:shd w:val="clear" w:color="auto" w:fill="FFFFFF"/>
        </w:rPr>
        <w:t>模块</w:t>
      </w:r>
    </w:p>
    <w:p w14:paraId="2901BA73"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lastRenderedPageBreak/>
        <w:t>对聚合致远云平台现有合同管理功能进行升级，实现合同履行全过程风险管理。目前已利用AI大模型开发了1个AI Agent，在合同审批环节实现合同关键信息提取、合规审查初审意见自动生成、审查合同金额是否超过情况报告申请预算金额等功能。</w:t>
      </w:r>
    </w:p>
    <w:p w14:paraId="425A8F6A"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（4）AI合同评审系统</w:t>
      </w:r>
    </w:p>
    <w:p w14:paraId="273CB3D8"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noProof/>
          <w:spacing w:val="6"/>
          <w:kern w:val="0"/>
          <w:sz w:val="30"/>
          <w:szCs w:val="30"/>
          <w:shd w:val="clear" w:color="auto" w:fill="FFFFFF"/>
        </w:rPr>
        <w:drawing>
          <wp:anchor distT="0" distB="0" distL="114300" distR="114300" simplePos="0" relativeHeight="251663360" behindDoc="0" locked="0" layoutInCell="1" allowOverlap="1" wp14:anchorId="14870FAD" wp14:editId="1C71284E">
            <wp:simplePos x="0" y="0"/>
            <wp:positionH relativeFrom="column">
              <wp:posOffset>0</wp:posOffset>
            </wp:positionH>
            <wp:positionV relativeFrom="paragraph">
              <wp:posOffset>1123315</wp:posOffset>
            </wp:positionV>
            <wp:extent cx="5274310" cy="3101340"/>
            <wp:effectExtent l="0" t="0" r="2540" b="3810"/>
            <wp:wrapTopAndBottom/>
            <wp:docPr id="1866686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86314"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101340"/>
                    </a:xfrm>
                    <a:prstGeom prst="rect">
                      <a:avLst/>
                    </a:prstGeom>
                    <a:noFill/>
                    <a:ln>
                      <a:noFill/>
                    </a:ln>
                  </pic:spPr>
                </pic:pic>
              </a:graphicData>
            </a:graphic>
          </wp:anchor>
        </w:drawing>
      </w:r>
      <w:r>
        <w:rPr>
          <w:rFonts w:ascii="仿宋" w:eastAsia="仿宋" w:hAnsi="仿宋" w:hint="eastAsia"/>
          <w:spacing w:val="6"/>
          <w:kern w:val="0"/>
          <w:sz w:val="30"/>
          <w:szCs w:val="30"/>
          <w:shd w:val="clear" w:color="auto" w:fill="FFFFFF"/>
        </w:rPr>
        <w:t>引入中国移动AI合同评审系统，利用大模型实现合同智能审查、合同信息提取、智能问答及文档比对等功能。目前已实现系统产品的私有化部署及上线试用。</w:t>
      </w:r>
    </w:p>
    <w:p w14:paraId="5ECC333E"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5.开发系列AI Agent应用</w:t>
      </w:r>
    </w:p>
    <w:p w14:paraId="5AD6C031"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lastRenderedPageBreak/>
        <w:t>目前通过大模型能力赋能业务场景，并根据实际应用需求开发了系列AI Agent应用。已开发</w:t>
      </w:r>
      <w:r>
        <w:rPr>
          <w:rFonts w:ascii="仿宋" w:eastAsia="仿宋" w:hAnsi="仿宋"/>
          <w:spacing w:val="6"/>
          <w:kern w:val="0"/>
          <w:sz w:val="30"/>
          <w:szCs w:val="30"/>
          <w:shd w:val="clear" w:color="auto" w:fill="FFFFFF"/>
        </w:rPr>
        <w:t>7</w:t>
      </w:r>
      <w:r>
        <w:rPr>
          <w:rFonts w:ascii="仿宋" w:eastAsia="仿宋" w:hAnsi="仿宋" w:hint="eastAsia"/>
          <w:spacing w:val="6"/>
          <w:kern w:val="0"/>
          <w:sz w:val="30"/>
          <w:szCs w:val="30"/>
          <w:shd w:val="clear" w:color="auto" w:fill="FFFFFF"/>
        </w:rPr>
        <w:t>个通用</w:t>
      </w:r>
      <w:r>
        <w:rPr>
          <w:rFonts w:ascii="仿宋" w:eastAsia="仿宋" w:hAnsi="仿宋"/>
          <w:spacing w:val="6"/>
          <w:kern w:val="0"/>
          <w:sz w:val="30"/>
          <w:szCs w:val="30"/>
          <w:shd w:val="clear" w:color="auto" w:fill="FFFFFF"/>
        </w:rPr>
        <w:t>AI Agent</w:t>
      </w:r>
      <w:r>
        <w:rPr>
          <w:rFonts w:ascii="仿宋" w:eastAsia="仿宋" w:hAnsi="仿宋" w:hint="eastAsia"/>
          <w:spacing w:val="6"/>
          <w:kern w:val="0"/>
          <w:sz w:val="30"/>
          <w:szCs w:val="30"/>
          <w:shd w:val="clear" w:color="auto" w:fill="FFFFFF"/>
        </w:rPr>
        <w:t>和</w:t>
      </w:r>
      <w:r>
        <w:rPr>
          <w:rFonts w:ascii="仿宋" w:eastAsia="仿宋" w:hAnsi="仿宋"/>
          <w:spacing w:val="6"/>
          <w:kern w:val="0"/>
          <w:sz w:val="30"/>
          <w:szCs w:val="30"/>
          <w:shd w:val="clear" w:color="auto" w:fill="FFFFFF"/>
        </w:rPr>
        <w:t>7</w:t>
      </w:r>
      <w:r>
        <w:rPr>
          <w:rFonts w:ascii="仿宋" w:eastAsia="仿宋" w:hAnsi="仿宋" w:hint="eastAsia"/>
          <w:spacing w:val="6"/>
          <w:kern w:val="0"/>
          <w:sz w:val="30"/>
          <w:szCs w:val="30"/>
          <w:shd w:val="clear" w:color="auto" w:fill="FFFFFF"/>
        </w:rPr>
        <w:t>个专用</w:t>
      </w:r>
      <w:r>
        <w:rPr>
          <w:rFonts w:ascii="仿宋" w:eastAsia="仿宋" w:hAnsi="仿宋"/>
          <w:spacing w:val="6"/>
          <w:kern w:val="0"/>
          <w:sz w:val="30"/>
          <w:szCs w:val="30"/>
          <w:shd w:val="clear" w:color="auto" w:fill="FFFFFF"/>
        </w:rPr>
        <w:t>AI Agent</w:t>
      </w:r>
      <w:r>
        <w:rPr>
          <w:rFonts w:ascii="仿宋" w:eastAsia="仿宋" w:hAnsi="仿宋" w:hint="eastAsia"/>
          <w:spacing w:val="6"/>
          <w:kern w:val="0"/>
          <w:sz w:val="30"/>
          <w:szCs w:val="30"/>
          <w:shd w:val="clear" w:color="auto" w:fill="FFFFFF"/>
        </w:rPr>
        <w:t>。实现集团制度问答、智能写作、DeepSeek助手、SQL语句生成、智能翻译、文档解析等功能，还开发了</w:t>
      </w:r>
      <w:r>
        <w:rPr>
          <w:noProof/>
        </w:rPr>
        <w:drawing>
          <wp:anchor distT="0" distB="0" distL="114300" distR="114300" simplePos="0" relativeHeight="251660288" behindDoc="0" locked="0" layoutInCell="1" allowOverlap="1" wp14:anchorId="3C24049D" wp14:editId="4CD1D16D">
            <wp:simplePos x="0" y="0"/>
            <wp:positionH relativeFrom="column">
              <wp:posOffset>0</wp:posOffset>
            </wp:positionH>
            <wp:positionV relativeFrom="paragraph">
              <wp:posOffset>514985</wp:posOffset>
            </wp:positionV>
            <wp:extent cx="5274310" cy="1976755"/>
            <wp:effectExtent l="0" t="0" r="2540" b="4445"/>
            <wp:wrapTopAndBottom/>
            <wp:docPr id="959816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16599" name="图片 1"/>
                    <pic:cNvPicPr>
                      <a:picLocks noChangeAspect="1"/>
                    </pic:cNvPicPr>
                  </pic:nvPicPr>
                  <pic:blipFill>
                    <a:blip r:embed="rId13"/>
                    <a:stretch>
                      <a:fillRect/>
                    </a:stretch>
                  </pic:blipFill>
                  <pic:spPr>
                    <a:xfrm>
                      <a:off x="0" y="0"/>
                      <a:ext cx="5274310" cy="1976755"/>
                    </a:xfrm>
                    <a:prstGeom prst="rect">
                      <a:avLst/>
                    </a:prstGeom>
                  </pic:spPr>
                </pic:pic>
              </a:graphicData>
            </a:graphic>
          </wp:anchor>
        </w:drawing>
      </w:r>
      <w:r>
        <w:rPr>
          <w:rFonts w:ascii="仿宋" w:eastAsia="仿宋" w:hAnsi="仿宋" w:hint="eastAsia"/>
          <w:spacing w:val="6"/>
          <w:kern w:val="0"/>
          <w:sz w:val="30"/>
          <w:szCs w:val="30"/>
          <w:shd w:val="clear" w:color="auto" w:fill="FFFFFF"/>
        </w:rPr>
        <w:t>收单机器人自动填单AI Agent，用AI助力工作效率提升。</w:t>
      </w:r>
    </w:p>
    <w:p w14:paraId="7B97FC80"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以上功能已全部在集合致远云平台正式上线，其中AI助手已在全集团推广应用，智能会议和合同风险管控功能已在集团公司使用，正在推进质效管理平台在集团公司试用。</w:t>
      </w:r>
    </w:p>
    <w:p w14:paraId="10BEBF80" w14:textId="77777777" w:rsidR="006A7504" w:rsidRDefault="00000000">
      <w:pPr>
        <w:numPr>
          <w:ilvl w:val="0"/>
          <w:numId w:val="1"/>
        </w:numPr>
        <w:autoSpaceDE w:val="0"/>
        <w:autoSpaceDN w:val="0"/>
        <w:snapToGrid w:val="0"/>
        <w:spacing w:line="560" w:lineRule="exact"/>
        <w:ind w:firstLineChars="200" w:firstLine="600"/>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问题与建议</w:t>
      </w:r>
    </w:p>
    <w:p w14:paraId="00C554DD" w14:textId="77777777" w:rsidR="006A7504" w:rsidRDefault="00000000">
      <w:pPr>
        <w:widowControl/>
        <w:shd w:val="clear" w:color="auto" w:fill="FFFFFF"/>
        <w:spacing w:line="560" w:lineRule="exact"/>
        <w:ind w:left="444"/>
        <w:rPr>
          <w:rFonts w:ascii="楷体" w:eastAsia="楷体" w:hAnsi="楷体" w:cs="方正楷体_GBK" w:hint="eastAsia"/>
          <w:spacing w:val="6"/>
          <w:sz w:val="30"/>
          <w:szCs w:val="30"/>
        </w:rPr>
      </w:pPr>
      <w:r>
        <w:rPr>
          <w:rFonts w:ascii="楷体" w:eastAsia="楷体" w:hAnsi="楷体" w:cs="方正楷体_GBK" w:hint="eastAsia"/>
          <w:spacing w:val="6"/>
          <w:sz w:val="30"/>
          <w:szCs w:val="30"/>
        </w:rPr>
        <w:t>（一）集团管控数字化流程审批缓慢</w:t>
      </w:r>
    </w:p>
    <w:p w14:paraId="2D556114"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目前集团数字化项目落地迟缓，原计划去年落地的聚合致远云平台（二期）数据及应用系统建设项目，至今仍未落地实施；且自2023年以来，尽管每年都规划数字化重点任务并安排预算，但项目均延迟至下半年才启动（如2023年11月签订一期合同，2024年10月底签订二期合同）。这种延迟不仅影响建设进度和效果，还因提前建设增加了合规风险。主要症结在于：现有决策流程过于繁琐，即便在已有数字化总体规划、</w:t>
      </w:r>
      <w:r>
        <w:rPr>
          <w:rFonts w:ascii="仿宋" w:eastAsia="仿宋" w:hAnsi="仿宋" w:cs="方正楷体_GBK" w:hint="eastAsia"/>
          <w:spacing w:val="6"/>
          <w:sz w:val="30"/>
          <w:szCs w:val="30"/>
        </w:rPr>
        <w:lastRenderedPageBreak/>
        <w:t>年度预算获批、重点任务明确的情况下，项目可行性研究报告仍需提交董事会审议，导致决策流程长、决策速度较慢。</w:t>
      </w:r>
    </w:p>
    <w:p w14:paraId="3F79F7FC"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建议：精简决策审批环节，压缩决策周期，确保项目（合同）最迟于上半年完成落地，为实施预留充足时间，规避提前建设风险。</w:t>
      </w:r>
    </w:p>
    <w:p w14:paraId="452B5AF9" w14:textId="77777777" w:rsidR="006A7504" w:rsidRDefault="00000000">
      <w:pPr>
        <w:widowControl/>
        <w:shd w:val="clear" w:color="auto" w:fill="FFFFFF"/>
        <w:spacing w:line="560" w:lineRule="exact"/>
        <w:ind w:left="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（二）集团产业数字化统筹管理不足</w:t>
      </w:r>
    </w:p>
    <w:p w14:paraId="2B4DCB24"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集团数字化转型涵盖管控数字化、产业数字化和数字化产业三大领域。目前集团已实现管控数字化的统一管理，但产业数字化仍采取分散建设模式，主要以备案管理为主，缺乏对整体建设方案的审核把关。由于缺少统一标准和统筹规划，可能导致系统功能重复、系统间冲突、跨系统对接与数据共享困难等问题，并存在网络安全隐患。</w:t>
      </w:r>
    </w:p>
    <w:p w14:paraId="6276DEE5" w14:textId="77777777" w:rsidR="006A7504" w:rsidRDefault="00000000">
      <w:pPr>
        <w:widowControl/>
        <w:shd w:val="clear" w:color="auto" w:fill="FFFFFF"/>
        <w:spacing w:line="560" w:lineRule="exact"/>
        <w:ind w:firstLineChars="200" w:firstLine="624"/>
        <w:rPr>
          <w:rFonts w:ascii="仿宋" w:eastAsia="仿宋" w:hAnsi="仿宋" w:cs="方正楷体_GBK" w:hint="eastAsia"/>
          <w:spacing w:val="6"/>
          <w:sz w:val="30"/>
          <w:szCs w:val="30"/>
        </w:rPr>
      </w:pPr>
      <w:r>
        <w:rPr>
          <w:rFonts w:ascii="仿宋" w:eastAsia="仿宋" w:hAnsi="仿宋" w:cs="方正楷体_GBK" w:hint="eastAsia"/>
          <w:spacing w:val="6"/>
          <w:sz w:val="30"/>
          <w:szCs w:val="30"/>
        </w:rPr>
        <w:t>建议：参照集团管控数字化统一管理模式，加强产业数字化的顶层设计与统筹管理。可考虑由智能科技公司承担产业数字化统筹管理职能，推动集约化建设，实施统一的数据与技术标准，以促进跨系统对接与数据共享，同时防范网络安全隐患。</w:t>
      </w:r>
    </w:p>
    <w:p w14:paraId="0551E796" w14:textId="77777777" w:rsidR="006A7504" w:rsidRDefault="00000000">
      <w:pPr>
        <w:widowControl/>
        <w:shd w:val="clear" w:color="auto" w:fill="FFFFFF"/>
        <w:spacing w:line="560" w:lineRule="exact"/>
        <w:ind w:left="624"/>
        <w:rPr>
          <w:rFonts w:ascii="楷体" w:eastAsia="楷体" w:hAnsi="楷体" w:cs="方正楷体_GBK" w:hint="eastAsia"/>
          <w:spacing w:val="6"/>
          <w:sz w:val="30"/>
          <w:szCs w:val="30"/>
        </w:rPr>
      </w:pPr>
      <w:r>
        <w:rPr>
          <w:rFonts w:ascii="楷体" w:eastAsia="楷体" w:hAnsi="楷体" w:cs="方正楷体_GBK" w:hint="eastAsia"/>
          <w:spacing w:val="6"/>
          <w:sz w:val="30"/>
          <w:szCs w:val="30"/>
        </w:rPr>
        <w:t>（三）数据资源汇聚不足</w:t>
      </w:r>
    </w:p>
    <w:p w14:paraId="322E2AA7"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t>自2020年推动建设集团大数据平台以来，目前仅初步实现了高速公路运营管理数据和管控数字化系统的汇聚，高速公路建设数据、养护及物流、金融等各产业数据至今仍未完成汇聚。为进一步挖掘数据价值，真正实现数字化转型，亟需开展全集团数据资源的汇聚与治理工作，逐步实现数据辅助决策、数据驱动运营的新模式。</w:t>
      </w:r>
    </w:p>
    <w:p w14:paraId="3027153F" w14:textId="77777777" w:rsidR="006A7504" w:rsidRDefault="00000000">
      <w:pPr>
        <w:widowControl/>
        <w:shd w:val="clear" w:color="auto" w:fill="FFFFFF"/>
        <w:spacing w:line="560" w:lineRule="exact"/>
        <w:ind w:firstLineChars="200" w:firstLine="624"/>
        <w:rPr>
          <w:rFonts w:ascii="仿宋" w:eastAsia="仿宋" w:hAnsi="仿宋" w:cs="宋体" w:hint="eastAsia"/>
          <w:spacing w:val="6"/>
          <w:sz w:val="30"/>
          <w:szCs w:val="30"/>
        </w:rPr>
      </w:pPr>
      <w:r>
        <w:rPr>
          <w:rFonts w:ascii="仿宋" w:eastAsia="仿宋" w:hAnsi="仿宋" w:cs="宋体" w:hint="eastAsia"/>
          <w:spacing w:val="6"/>
          <w:sz w:val="30"/>
          <w:szCs w:val="30"/>
        </w:rPr>
        <w:lastRenderedPageBreak/>
        <w:t>建议：一是加快主数据建设，目前已完成9类核心主数据标准（通用基础、组织、岗位、员工、客户、供应商、固定资产、银行、项目）编制，正推进系统间集成实施。二是加快推进聚合致远云平台（二期）-数据及应用系统决策程序，加速开展集团级数据中台建设与数据治理工作。</w:t>
      </w:r>
    </w:p>
    <w:p w14:paraId="6666DDC9" w14:textId="77777777" w:rsidR="006A7504" w:rsidRDefault="00000000">
      <w:pPr>
        <w:numPr>
          <w:ilvl w:val="0"/>
          <w:numId w:val="1"/>
        </w:numPr>
        <w:autoSpaceDE w:val="0"/>
        <w:autoSpaceDN w:val="0"/>
        <w:snapToGrid w:val="0"/>
        <w:spacing w:line="560" w:lineRule="exact"/>
        <w:ind w:firstLineChars="200" w:firstLine="600"/>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下</w:t>
      </w:r>
      <w:r>
        <w:rPr>
          <w:rFonts w:ascii="黑体" w:eastAsia="黑体" w:hAnsi="黑体" w:cs="宋体" w:hint="eastAsia"/>
          <w:sz w:val="30"/>
          <w:szCs w:val="30"/>
          <w14:ligatures w14:val="standardContextual"/>
        </w:rPr>
        <w:t>一</w:t>
      </w:r>
      <w:r>
        <w:rPr>
          <w:rFonts w:ascii="黑体" w:eastAsia="黑体" w:hAnsi="黑体" w:hint="eastAsia"/>
          <w:sz w:val="30"/>
          <w:szCs w:val="30"/>
          <w14:ligatures w14:val="standardContextual"/>
        </w:rPr>
        <w:t>步工作</w:t>
      </w:r>
      <w:r>
        <w:rPr>
          <w:rFonts w:ascii="黑体" w:eastAsia="黑体" w:hAnsi="黑体" w:cs="宋体" w:hint="eastAsia"/>
          <w:sz w:val="30"/>
          <w:szCs w:val="30"/>
          <w14:ligatures w14:val="standardContextual"/>
        </w:rPr>
        <w:t>思路</w:t>
      </w:r>
    </w:p>
    <w:p w14:paraId="1357684D" w14:textId="77777777" w:rsidR="006A7504" w:rsidRDefault="00000000">
      <w:pPr>
        <w:widowControl/>
        <w:numPr>
          <w:ilvl w:val="255"/>
          <w:numId w:val="0"/>
        </w:numPr>
        <w:spacing w:line="560" w:lineRule="exact"/>
        <w:ind w:firstLine="600"/>
        <w:rPr>
          <w:rFonts w:ascii="楷体" w:eastAsia="楷体" w:hAnsi="楷体" w:hint="eastAsia"/>
          <w:spacing w:val="6"/>
          <w:kern w:val="0"/>
          <w:sz w:val="30"/>
          <w:szCs w:val="30"/>
          <w:shd w:val="clear" w:color="auto" w:fill="FFFFFF"/>
        </w:rPr>
      </w:pPr>
      <w:r>
        <w:rPr>
          <w:rFonts w:ascii="楷体" w:eastAsia="楷体" w:hAnsi="楷体" w:hint="eastAsia"/>
          <w:spacing w:val="6"/>
          <w:kern w:val="0"/>
          <w:sz w:val="30"/>
          <w:szCs w:val="30"/>
          <w:shd w:val="clear" w:color="auto" w:fill="FFFFFF"/>
        </w:rPr>
        <w:t>（一）加快编制集团算力中心方案</w:t>
      </w:r>
    </w:p>
    <w:p w14:paraId="1B490441" w14:textId="77777777" w:rsidR="006A7504" w:rsidRDefault="00000000">
      <w:pPr>
        <w:widowControl/>
        <w:numPr>
          <w:ilvl w:val="255"/>
          <w:numId w:val="0"/>
        </w:num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spacing w:val="6"/>
          <w:kern w:val="0"/>
          <w:sz w:val="30"/>
          <w:szCs w:val="30"/>
          <w:shd w:val="clear" w:color="auto" w:fill="FFFFFF"/>
        </w:rPr>
        <w:t>深入梳理AI应用场景与</w:t>
      </w:r>
      <w:r>
        <w:rPr>
          <w:rFonts w:ascii="仿宋" w:eastAsia="仿宋" w:hAnsi="仿宋" w:hint="eastAsia"/>
          <w:spacing w:val="6"/>
          <w:kern w:val="0"/>
          <w:sz w:val="30"/>
          <w:szCs w:val="30"/>
          <w:shd w:val="clear" w:color="auto" w:fill="FFFFFF"/>
        </w:rPr>
        <w:t>算力需求，</w:t>
      </w:r>
      <w:r>
        <w:rPr>
          <w:rFonts w:ascii="仿宋" w:eastAsia="仿宋" w:hAnsi="仿宋"/>
          <w:spacing w:val="6"/>
          <w:kern w:val="0"/>
          <w:sz w:val="30"/>
          <w:szCs w:val="30"/>
          <w:shd w:val="clear" w:color="auto" w:fill="FFFFFF"/>
        </w:rPr>
        <w:t>聚焦高价值AI赋能点，研究其与集团现有业务的融合路径</w:t>
      </w:r>
      <w:r>
        <w:rPr>
          <w:rFonts w:ascii="仿宋" w:eastAsia="仿宋" w:hAnsi="仿宋" w:hint="eastAsia"/>
          <w:spacing w:val="6"/>
          <w:kern w:val="0"/>
          <w:sz w:val="30"/>
          <w:szCs w:val="30"/>
          <w:shd w:val="clear" w:color="auto" w:fill="FFFFFF"/>
        </w:rPr>
        <w:t>，</w:t>
      </w:r>
      <w:r>
        <w:rPr>
          <w:rFonts w:ascii="仿宋" w:eastAsia="仿宋" w:hAnsi="仿宋"/>
          <w:spacing w:val="6"/>
          <w:kern w:val="0"/>
          <w:sz w:val="30"/>
          <w:szCs w:val="30"/>
          <w:shd w:val="clear" w:color="auto" w:fill="FFFFFF"/>
        </w:rPr>
        <w:t>明确</w:t>
      </w:r>
      <w:r>
        <w:rPr>
          <w:rFonts w:ascii="仿宋" w:eastAsia="仿宋" w:hAnsi="仿宋" w:hint="eastAsia"/>
          <w:spacing w:val="6"/>
          <w:kern w:val="0"/>
          <w:sz w:val="30"/>
          <w:szCs w:val="30"/>
          <w:shd w:val="clear" w:color="auto" w:fill="FFFFFF"/>
        </w:rPr>
        <w:t>建设</w:t>
      </w:r>
      <w:r>
        <w:rPr>
          <w:rFonts w:ascii="仿宋" w:eastAsia="仿宋" w:hAnsi="仿宋"/>
          <w:spacing w:val="6"/>
          <w:kern w:val="0"/>
          <w:sz w:val="30"/>
          <w:szCs w:val="30"/>
          <w:shd w:val="clear" w:color="auto" w:fill="FFFFFF"/>
        </w:rPr>
        <w:t>目标、</w:t>
      </w:r>
      <w:r>
        <w:rPr>
          <w:rFonts w:ascii="仿宋" w:eastAsia="仿宋" w:hAnsi="仿宋" w:hint="eastAsia"/>
          <w:spacing w:val="6"/>
          <w:kern w:val="0"/>
          <w:sz w:val="30"/>
          <w:szCs w:val="30"/>
          <w:shd w:val="clear" w:color="auto" w:fill="FFFFFF"/>
        </w:rPr>
        <w:t>建设内容、技术路线及</w:t>
      </w:r>
      <w:r>
        <w:rPr>
          <w:rFonts w:ascii="仿宋" w:eastAsia="仿宋" w:hAnsi="仿宋"/>
          <w:spacing w:val="6"/>
          <w:kern w:val="0"/>
          <w:sz w:val="30"/>
          <w:szCs w:val="30"/>
          <w:shd w:val="clear" w:color="auto" w:fill="FFFFFF"/>
        </w:rPr>
        <w:t>实施路径。</w:t>
      </w:r>
    </w:p>
    <w:p w14:paraId="5B34E084" w14:textId="77777777" w:rsidR="006A7504" w:rsidRDefault="00000000">
      <w:pPr>
        <w:spacing w:line="560" w:lineRule="exact"/>
        <w:ind w:firstLine="600"/>
        <w:rPr>
          <w:rFonts w:ascii="楷体" w:eastAsia="楷体" w:hAnsi="楷体" w:hint="eastAsia"/>
          <w:spacing w:val="6"/>
          <w:kern w:val="0"/>
          <w:sz w:val="30"/>
          <w:szCs w:val="30"/>
          <w:shd w:val="clear" w:color="auto" w:fill="FFFFFF"/>
        </w:rPr>
      </w:pPr>
      <w:r>
        <w:rPr>
          <w:rFonts w:ascii="楷体" w:eastAsia="楷体" w:hAnsi="楷体" w:hint="eastAsia"/>
          <w:spacing w:val="6"/>
          <w:kern w:val="0"/>
          <w:sz w:val="30"/>
          <w:szCs w:val="30"/>
          <w:shd w:val="clear" w:color="auto" w:fill="FFFFFF"/>
        </w:rPr>
        <w:t>（二）及时引进最新的AI技术</w:t>
      </w:r>
    </w:p>
    <w:p w14:paraId="16961CEB"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密切关注AI技术发展趋势及通用大模型的迭代动态，及时引进最新的AI技术，按需同步更新混合大模型厂家与版本，使私有化本地大模型始终保持能力领先。</w:t>
      </w:r>
    </w:p>
    <w:p w14:paraId="17E02B9B" w14:textId="77777777" w:rsidR="006A7504" w:rsidRDefault="00000000">
      <w:pPr>
        <w:spacing w:line="560" w:lineRule="exact"/>
        <w:ind w:firstLine="601"/>
        <w:rPr>
          <w:rFonts w:ascii="楷体" w:eastAsia="楷体" w:hAnsi="楷体" w:hint="eastAsia"/>
          <w:spacing w:val="6"/>
          <w:kern w:val="0"/>
          <w:sz w:val="30"/>
          <w:szCs w:val="30"/>
          <w:shd w:val="clear" w:color="auto" w:fill="FFFFFF"/>
        </w:rPr>
      </w:pPr>
      <w:r>
        <w:rPr>
          <w:rFonts w:ascii="楷体" w:eastAsia="楷体" w:hAnsi="楷体" w:hint="eastAsia"/>
          <w:spacing w:val="6"/>
          <w:kern w:val="0"/>
          <w:sz w:val="30"/>
          <w:szCs w:val="30"/>
          <w:shd w:val="clear" w:color="auto" w:fill="FFFFFF"/>
        </w:rPr>
        <w:t>（三）持续完善集团专有知识库</w:t>
      </w:r>
    </w:p>
    <w:p w14:paraId="0DF590AF" w14:textId="77777777" w:rsidR="006A7504" w:rsidRDefault="00000000">
      <w:pPr>
        <w:spacing w:line="560" w:lineRule="exact"/>
        <w:ind w:firstLine="601"/>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进一步完善知识库管理功能，支持用户、角色、知识库和Agent的灵活配置，实现各单位对自有知识库的自主管理；继续汇聚集团内有价值资料，通过RAG或微调技术，深入开展训练知识的标注工作，提高AI靶向命中结果率，减少识别幻觉；增强文档解析能力，简化复杂文档处理流程，提升AI输出的准确性和结果可追溯性。</w:t>
      </w:r>
    </w:p>
    <w:p w14:paraId="20BC45F8" w14:textId="77777777" w:rsidR="006A7504" w:rsidRDefault="00000000">
      <w:pPr>
        <w:spacing w:line="560" w:lineRule="exact"/>
        <w:ind w:firstLine="600"/>
        <w:rPr>
          <w:rFonts w:ascii="楷体" w:eastAsia="楷体" w:hAnsi="楷体" w:hint="eastAsia"/>
          <w:spacing w:val="6"/>
          <w:kern w:val="0"/>
          <w:sz w:val="30"/>
          <w:szCs w:val="30"/>
          <w:shd w:val="clear" w:color="auto" w:fill="FFFFFF"/>
        </w:rPr>
      </w:pPr>
      <w:r>
        <w:rPr>
          <w:rFonts w:ascii="楷体" w:eastAsia="楷体" w:hAnsi="楷体" w:hint="eastAsia"/>
          <w:spacing w:val="6"/>
          <w:kern w:val="0"/>
          <w:sz w:val="30"/>
          <w:szCs w:val="30"/>
          <w:shd w:val="clear" w:color="auto" w:fill="FFFFFF"/>
        </w:rPr>
        <w:t>（四）按需开发管控类AI Agent新应用</w:t>
      </w:r>
    </w:p>
    <w:p w14:paraId="71D4FE01"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坚持以降本增效、提高效率、提高工作质量、规范工作管理水平、防范风险、创造业务价值等企业核心管控目标为导向，</w:t>
      </w:r>
      <w:r>
        <w:rPr>
          <w:rFonts w:ascii="仿宋" w:eastAsia="仿宋" w:hAnsi="仿宋" w:hint="eastAsia"/>
          <w:spacing w:val="6"/>
          <w:kern w:val="0"/>
          <w:sz w:val="30"/>
          <w:szCs w:val="30"/>
          <w:shd w:val="clear" w:color="auto" w:fill="FFFFFF"/>
        </w:rPr>
        <w:lastRenderedPageBreak/>
        <w:t>开发系列AI Agent应用，并实现与聚合致远云平台各业务系统深度融合，推动“集团管控数字化”迈向“集团管控数智化”。</w:t>
      </w:r>
    </w:p>
    <w:p w14:paraId="13214E13" w14:textId="77777777" w:rsidR="006A7504" w:rsidRDefault="00000000">
      <w:pPr>
        <w:spacing w:line="560" w:lineRule="exact"/>
        <w:ind w:firstLine="600"/>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近期优先围绕合同管理、安全生产、会员服务开展AI Agent开发及应用工作。一是以集团合同管理系统建设为契机，集成AI大模型能力，深度融合AI大模型能力，实现智能合同审查功能。二是协同集团安全管理部加快研究管控大模型在安全生产中的应用，形成可追溯、可分析、可预判的系统平台。三是联合高开集团开展会员用户大模型研究，通过多维数据融合构建会员用户画像，助力千人千面精准营销。</w:t>
      </w:r>
    </w:p>
    <w:p w14:paraId="7FBCDCFB" w14:textId="77777777" w:rsidR="006A7504" w:rsidRDefault="006A7504">
      <w:pPr>
        <w:spacing w:line="560" w:lineRule="exact"/>
        <w:ind w:firstLine="600"/>
        <w:rPr>
          <w:rFonts w:ascii="仿宋" w:eastAsia="仿宋" w:hAnsi="仿宋" w:hint="eastAsia"/>
          <w:spacing w:val="6"/>
          <w:kern w:val="0"/>
          <w:sz w:val="30"/>
          <w:szCs w:val="30"/>
          <w:shd w:val="clear" w:color="auto" w:fill="FFFFFF"/>
        </w:rPr>
      </w:pPr>
    </w:p>
    <w:p w14:paraId="0B767E3A" w14:textId="77777777" w:rsidR="006A7504" w:rsidRDefault="006A7504">
      <w:pPr>
        <w:spacing w:line="560" w:lineRule="exact"/>
        <w:ind w:firstLine="600"/>
        <w:rPr>
          <w:rFonts w:ascii="仿宋" w:eastAsia="仿宋" w:hAnsi="仿宋" w:hint="eastAsia"/>
          <w:spacing w:val="6"/>
          <w:kern w:val="0"/>
          <w:sz w:val="30"/>
          <w:szCs w:val="30"/>
          <w:shd w:val="clear" w:color="auto" w:fill="FFFFFF"/>
        </w:rPr>
      </w:pPr>
    </w:p>
    <w:p w14:paraId="5BD5200E" w14:textId="77777777" w:rsidR="006A7504" w:rsidRDefault="00000000">
      <w:pPr>
        <w:spacing w:line="560" w:lineRule="exact"/>
        <w:ind w:firstLine="600"/>
        <w:jc w:val="right"/>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河北交投智能科技股份有限公司</w:t>
      </w:r>
    </w:p>
    <w:p w14:paraId="1A3BA0A4" w14:textId="77777777" w:rsidR="006A7504" w:rsidRDefault="00000000">
      <w:pPr>
        <w:spacing w:line="560" w:lineRule="exact"/>
        <w:ind w:firstLine="600"/>
        <w:jc w:val="right"/>
        <w:rPr>
          <w:rFonts w:ascii="仿宋" w:eastAsia="仿宋" w:hAnsi="仿宋" w:hint="eastAsia"/>
          <w:spacing w:val="6"/>
          <w:kern w:val="0"/>
          <w:sz w:val="30"/>
          <w:szCs w:val="30"/>
          <w:shd w:val="clear" w:color="auto" w:fill="FFFFFF"/>
        </w:rPr>
      </w:pPr>
      <w:r>
        <w:rPr>
          <w:rFonts w:ascii="仿宋" w:eastAsia="仿宋" w:hAnsi="仿宋" w:hint="eastAsia"/>
          <w:spacing w:val="6"/>
          <w:kern w:val="0"/>
          <w:sz w:val="30"/>
          <w:szCs w:val="30"/>
          <w:shd w:val="clear" w:color="auto" w:fill="FFFFFF"/>
        </w:rPr>
        <w:t>2025年7月28日</w:t>
      </w:r>
    </w:p>
    <w:sectPr w:rsidR="006A7504">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4F36C" w14:textId="77777777" w:rsidR="0063515B" w:rsidRDefault="0063515B">
      <w:r>
        <w:separator/>
      </w:r>
    </w:p>
  </w:endnote>
  <w:endnote w:type="continuationSeparator" w:id="0">
    <w:p w14:paraId="139B7A43" w14:textId="77777777" w:rsidR="0063515B" w:rsidRDefault="00635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 w:subsetted="1" w:fontKey="{32F9AF33-DF0D-4B81-A194-7F5F3D9E61F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方正小标宋_GBK">
    <w:panose1 w:val="03000509000000000000"/>
    <w:charset w:val="86"/>
    <w:family w:val="script"/>
    <w:pitch w:val="fixed"/>
    <w:sig w:usb0="00000001" w:usb1="080E0000" w:usb2="00000010" w:usb3="00000000" w:csb0="00040000" w:csb1="00000000"/>
    <w:embedRegular r:id="rId2" w:subsetted="1" w:fontKey="{382599C7-D9B1-455F-8965-2D84A8C6A41B}"/>
  </w:font>
  <w:font w:name="黑体">
    <w:altName w:val="SimHei"/>
    <w:panose1 w:val="02010609060101010101"/>
    <w:charset w:val="86"/>
    <w:family w:val="modern"/>
    <w:pitch w:val="fixed"/>
    <w:sig w:usb0="800002BF" w:usb1="38CF7CFA" w:usb2="00000016" w:usb3="00000000" w:csb0="00040001" w:csb1="00000000"/>
    <w:embedRegular r:id="rId3" w:subsetted="1" w:fontKey="{2AEF111A-724F-4812-AEAD-085BF3C0945B}"/>
  </w:font>
  <w:font w:name="仿宋_GB2312">
    <w:altName w:val="仿宋"/>
    <w:panose1 w:val="02010609030101010101"/>
    <w:charset w:val="86"/>
    <w:family w:val="modern"/>
    <w:pitch w:val="fixed"/>
    <w:sig w:usb0="00000001" w:usb1="080E0000" w:usb2="00000010" w:usb3="00000000" w:csb0="00040000" w:csb1="00000000"/>
    <w:embedRegular r:id="rId4" w:subsetted="1" w:fontKey="{B617BFA8-4459-48F7-9287-C8071B766EB8}"/>
  </w:font>
  <w:font w:name="仿宋">
    <w:panose1 w:val="02010609060101010101"/>
    <w:charset w:val="86"/>
    <w:family w:val="modern"/>
    <w:pitch w:val="fixed"/>
    <w:sig w:usb0="800002BF" w:usb1="38CF7CFA" w:usb2="00000016" w:usb3="00000000" w:csb0="00040001" w:csb1="00000000"/>
    <w:embedRegular r:id="rId5" w:subsetted="1" w:fontKey="{BEEDAF14-537E-42BF-9C8B-617C2128EE6C}"/>
    <w:embedBold r:id="rId6" w:subsetted="1" w:fontKey="{AD60BD87-27B1-4672-8633-A8DC636439EA}"/>
  </w:font>
  <w:font w:name="楷体">
    <w:panose1 w:val="02010609060101010101"/>
    <w:charset w:val="86"/>
    <w:family w:val="modern"/>
    <w:pitch w:val="fixed"/>
    <w:sig w:usb0="800002BF" w:usb1="38CF7CFA" w:usb2="00000016" w:usb3="00000000" w:csb0="00040001" w:csb1="00000000"/>
    <w:embedRegular r:id="rId7" w:subsetted="1" w:fontKey="{CAF35FDD-5411-48DC-A8A4-454FDE2671C0}"/>
  </w:font>
  <w:font w:name="方正楷体_GBK">
    <w:charset w:val="86"/>
    <w:family w:val="script"/>
    <w:pitch w:val="default"/>
    <w:sig w:usb0="800002BF" w:usb1="38CF7CFA" w:usb2="00000016" w:usb3="00000000" w:csb0="00040000" w:csb1="00000000"/>
  </w:font>
  <w:font w:name="方正仿宋_GBK">
    <w:panose1 w:val="03000509000000000000"/>
    <w:charset w:val="86"/>
    <w:family w:val="script"/>
    <w:pitch w:val="fixed"/>
    <w:sig w:usb0="00000001" w:usb1="080E0000" w:usb2="00000010" w:usb3="00000000" w:csb0="00040000" w:csb1="00000000"/>
    <w:embedRegular r:id="rId8" w:subsetted="1" w:fontKey="{871E83E5-5C6D-476C-B013-C7CE94F909BF}"/>
    <w:embedBold r:id="rId9" w:subsetted="1" w:fontKey="{AC9CAD3D-0F9B-4EB9-979A-82B95251A6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4967254"/>
    </w:sdtPr>
    <w:sdtContent>
      <w:p w14:paraId="2171BE40" w14:textId="77777777" w:rsidR="006A7504" w:rsidRDefault="00000000">
        <w:pPr>
          <w:pStyle w:val="a7"/>
          <w:jc w:val="center"/>
        </w:pPr>
        <w:r>
          <w:fldChar w:fldCharType="begin"/>
        </w:r>
        <w:r>
          <w:instrText>PAGE   \* MERGEFORMAT</w:instrText>
        </w:r>
        <w:r>
          <w:fldChar w:fldCharType="separate"/>
        </w:r>
        <w:r>
          <w:rPr>
            <w:lang w:val="zh-CN"/>
          </w:rPr>
          <w:t>11</w:t>
        </w:r>
        <w:r>
          <w:fldChar w:fldCharType="end"/>
        </w:r>
      </w:p>
    </w:sdtContent>
  </w:sdt>
  <w:p w14:paraId="239C6D5A" w14:textId="77777777" w:rsidR="006A7504" w:rsidRDefault="006A7504">
    <w:pPr>
      <w:pStyle w:val="a7"/>
      <w:tabs>
        <w:tab w:val="clear" w:pos="830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AACE5" w14:textId="77777777" w:rsidR="0063515B" w:rsidRDefault="0063515B">
      <w:r>
        <w:separator/>
      </w:r>
    </w:p>
  </w:footnote>
  <w:footnote w:type="continuationSeparator" w:id="0">
    <w:p w14:paraId="1AC1CC9B" w14:textId="77777777" w:rsidR="0063515B" w:rsidRDefault="00635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EB77462"/>
    <w:multiLevelType w:val="singleLevel"/>
    <w:tmpl w:val="BEB77462"/>
    <w:lvl w:ilvl="0">
      <w:start w:val="1"/>
      <w:numFmt w:val="chineseCounting"/>
      <w:suff w:val="nothing"/>
      <w:lvlText w:val="%1、"/>
      <w:lvlJc w:val="left"/>
      <w:rPr>
        <w:rFonts w:hint="eastAsia"/>
        <w:lang w:val="en-US"/>
      </w:rPr>
    </w:lvl>
  </w:abstractNum>
  <w:abstractNum w:abstractNumId="1" w15:restartNumberingAfterBreak="0">
    <w:nsid w:val="37271E80"/>
    <w:multiLevelType w:val="singleLevel"/>
    <w:tmpl w:val="37271E80"/>
    <w:lvl w:ilvl="0">
      <w:start w:val="1"/>
      <w:numFmt w:val="chineseCounting"/>
      <w:suff w:val="nothing"/>
      <w:lvlText w:val="（%1）"/>
      <w:lvlJc w:val="left"/>
      <w:rPr>
        <w:rFonts w:hint="eastAsia"/>
      </w:rPr>
    </w:lvl>
  </w:abstractNum>
  <w:abstractNum w:abstractNumId="2" w15:restartNumberingAfterBreak="0">
    <w:nsid w:val="542975B1"/>
    <w:multiLevelType w:val="multilevel"/>
    <w:tmpl w:val="CA90A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5885082">
    <w:abstractNumId w:val="0"/>
  </w:num>
  <w:num w:numId="2" w16cid:durableId="1939169229">
    <w:abstractNumId w:val="1"/>
  </w:num>
  <w:num w:numId="3" w16cid:durableId="1219779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DkwOTg5NzUyYzZkMmUxZTVmNTY2M2M4MWI5ODRhN2IifQ=="/>
  </w:docVars>
  <w:rsids>
    <w:rsidRoot w:val="EF96F328"/>
    <w:rsid w:val="8FBD5ADC"/>
    <w:rsid w:val="9BF5C250"/>
    <w:rsid w:val="9EBF32B3"/>
    <w:rsid w:val="9ED23CF5"/>
    <w:rsid w:val="9FDD0426"/>
    <w:rsid w:val="9FF94694"/>
    <w:rsid w:val="9FFBFCEE"/>
    <w:rsid w:val="9FFFD1C7"/>
    <w:rsid w:val="A5BCA54E"/>
    <w:rsid w:val="A7FE73DE"/>
    <w:rsid w:val="B37FDF13"/>
    <w:rsid w:val="B3DDA0AD"/>
    <w:rsid w:val="B577BBFC"/>
    <w:rsid w:val="B5EFFF1E"/>
    <w:rsid w:val="B69F0167"/>
    <w:rsid w:val="B69FBFCC"/>
    <w:rsid w:val="BB3B843B"/>
    <w:rsid w:val="BE69E2B7"/>
    <w:rsid w:val="BE7FEE0F"/>
    <w:rsid w:val="BE9FDD19"/>
    <w:rsid w:val="BED27FB7"/>
    <w:rsid w:val="BFDBCC33"/>
    <w:rsid w:val="C4F56420"/>
    <w:rsid w:val="C8EF3E28"/>
    <w:rsid w:val="CDFF35B3"/>
    <w:rsid w:val="CEFF7FA7"/>
    <w:rsid w:val="CF7D013C"/>
    <w:rsid w:val="D637CD33"/>
    <w:rsid w:val="D6E3011E"/>
    <w:rsid w:val="DB7F6B8C"/>
    <w:rsid w:val="DEFDB791"/>
    <w:rsid w:val="DFAF0311"/>
    <w:rsid w:val="DFBED8EE"/>
    <w:rsid w:val="DFF7D03B"/>
    <w:rsid w:val="E5DF4809"/>
    <w:rsid w:val="EC7B472B"/>
    <w:rsid w:val="EDF2E592"/>
    <w:rsid w:val="EEBFC44D"/>
    <w:rsid w:val="EF6BE213"/>
    <w:rsid w:val="EF96F328"/>
    <w:rsid w:val="EF977EE2"/>
    <w:rsid w:val="EFFACC6B"/>
    <w:rsid w:val="EFFDA0BA"/>
    <w:rsid w:val="EFFE55B3"/>
    <w:rsid w:val="F2FD28C1"/>
    <w:rsid w:val="F5D6DC69"/>
    <w:rsid w:val="F5FBE858"/>
    <w:rsid w:val="F5FF0AC7"/>
    <w:rsid w:val="F7CE7FAE"/>
    <w:rsid w:val="F7FEE0FF"/>
    <w:rsid w:val="FB3FC403"/>
    <w:rsid w:val="FB6FB4E3"/>
    <w:rsid w:val="FBF708BA"/>
    <w:rsid w:val="FC7F3A78"/>
    <w:rsid w:val="FCBF6198"/>
    <w:rsid w:val="FD2A7B63"/>
    <w:rsid w:val="FD6F0662"/>
    <w:rsid w:val="FDFF50AB"/>
    <w:rsid w:val="FE3F3F3D"/>
    <w:rsid w:val="FE7DE422"/>
    <w:rsid w:val="FE9704EC"/>
    <w:rsid w:val="FEAD534B"/>
    <w:rsid w:val="FEEBC7F0"/>
    <w:rsid w:val="FEFFC847"/>
    <w:rsid w:val="FF1F498A"/>
    <w:rsid w:val="FF7DCBFF"/>
    <w:rsid w:val="FF7FEBBF"/>
    <w:rsid w:val="FFB70DF3"/>
    <w:rsid w:val="FFBBF8E6"/>
    <w:rsid w:val="FFD7369E"/>
    <w:rsid w:val="FFDCEDE0"/>
    <w:rsid w:val="FFEFB422"/>
    <w:rsid w:val="FFFCF6A7"/>
    <w:rsid w:val="FFFF574F"/>
    <w:rsid w:val="FFFF57B7"/>
    <w:rsid w:val="00000C72"/>
    <w:rsid w:val="0000111E"/>
    <w:rsid w:val="000044EF"/>
    <w:rsid w:val="00005532"/>
    <w:rsid w:val="00005A62"/>
    <w:rsid w:val="00010A53"/>
    <w:rsid w:val="00010D83"/>
    <w:rsid w:val="0001152C"/>
    <w:rsid w:val="0001156F"/>
    <w:rsid w:val="00013F34"/>
    <w:rsid w:val="00023826"/>
    <w:rsid w:val="000277F9"/>
    <w:rsid w:val="0003167B"/>
    <w:rsid w:val="00031E73"/>
    <w:rsid w:val="00040976"/>
    <w:rsid w:val="000442B4"/>
    <w:rsid w:val="00044439"/>
    <w:rsid w:val="0004499F"/>
    <w:rsid w:val="00045566"/>
    <w:rsid w:val="00046B0A"/>
    <w:rsid w:val="00046D7B"/>
    <w:rsid w:val="00052A49"/>
    <w:rsid w:val="000531ED"/>
    <w:rsid w:val="00054422"/>
    <w:rsid w:val="00067830"/>
    <w:rsid w:val="0007126B"/>
    <w:rsid w:val="00071549"/>
    <w:rsid w:val="000753CF"/>
    <w:rsid w:val="00085869"/>
    <w:rsid w:val="00086C4D"/>
    <w:rsid w:val="00094D68"/>
    <w:rsid w:val="000969AD"/>
    <w:rsid w:val="000A1468"/>
    <w:rsid w:val="000A3395"/>
    <w:rsid w:val="000A40BB"/>
    <w:rsid w:val="000A4E41"/>
    <w:rsid w:val="000A50E3"/>
    <w:rsid w:val="000A5F19"/>
    <w:rsid w:val="000B6BE7"/>
    <w:rsid w:val="000B79DC"/>
    <w:rsid w:val="000B7AB0"/>
    <w:rsid w:val="000C0024"/>
    <w:rsid w:val="000C10AC"/>
    <w:rsid w:val="000C1250"/>
    <w:rsid w:val="000C4294"/>
    <w:rsid w:val="000D1DF2"/>
    <w:rsid w:val="000D6095"/>
    <w:rsid w:val="000F38D9"/>
    <w:rsid w:val="000F5602"/>
    <w:rsid w:val="000F725F"/>
    <w:rsid w:val="000F7D92"/>
    <w:rsid w:val="00101B7A"/>
    <w:rsid w:val="00105DDF"/>
    <w:rsid w:val="00110A6E"/>
    <w:rsid w:val="00111202"/>
    <w:rsid w:val="001124C6"/>
    <w:rsid w:val="0011258B"/>
    <w:rsid w:val="001146BA"/>
    <w:rsid w:val="001146CC"/>
    <w:rsid w:val="0012608C"/>
    <w:rsid w:val="00126176"/>
    <w:rsid w:val="00127FB8"/>
    <w:rsid w:val="00130A91"/>
    <w:rsid w:val="0013245C"/>
    <w:rsid w:val="00134CD0"/>
    <w:rsid w:val="00136AA3"/>
    <w:rsid w:val="00141730"/>
    <w:rsid w:val="00142D1D"/>
    <w:rsid w:val="00143458"/>
    <w:rsid w:val="00143E3F"/>
    <w:rsid w:val="001447C3"/>
    <w:rsid w:val="001449EF"/>
    <w:rsid w:val="00144B51"/>
    <w:rsid w:val="00145B52"/>
    <w:rsid w:val="00146833"/>
    <w:rsid w:val="00150E6F"/>
    <w:rsid w:val="00153417"/>
    <w:rsid w:val="001552F6"/>
    <w:rsid w:val="00155D41"/>
    <w:rsid w:val="00162CC1"/>
    <w:rsid w:val="00162F63"/>
    <w:rsid w:val="00167733"/>
    <w:rsid w:val="00171302"/>
    <w:rsid w:val="001764AC"/>
    <w:rsid w:val="00177428"/>
    <w:rsid w:val="001803F3"/>
    <w:rsid w:val="001846DA"/>
    <w:rsid w:val="00185E06"/>
    <w:rsid w:val="00190420"/>
    <w:rsid w:val="00191FD6"/>
    <w:rsid w:val="001925B6"/>
    <w:rsid w:val="00193B90"/>
    <w:rsid w:val="0019606B"/>
    <w:rsid w:val="0019663A"/>
    <w:rsid w:val="001A4FFC"/>
    <w:rsid w:val="001A7878"/>
    <w:rsid w:val="001B24B0"/>
    <w:rsid w:val="001B33C6"/>
    <w:rsid w:val="001B4F66"/>
    <w:rsid w:val="001C02B7"/>
    <w:rsid w:val="001C0471"/>
    <w:rsid w:val="001C6298"/>
    <w:rsid w:val="001D3F47"/>
    <w:rsid w:val="001D5821"/>
    <w:rsid w:val="001D6C60"/>
    <w:rsid w:val="001E01A3"/>
    <w:rsid w:val="001E3C4C"/>
    <w:rsid w:val="001E50B4"/>
    <w:rsid w:val="001E5883"/>
    <w:rsid w:val="001F0977"/>
    <w:rsid w:val="001F465C"/>
    <w:rsid w:val="00201F8A"/>
    <w:rsid w:val="00202E6F"/>
    <w:rsid w:val="00206250"/>
    <w:rsid w:val="00214676"/>
    <w:rsid w:val="002158A4"/>
    <w:rsid w:val="00220BBF"/>
    <w:rsid w:val="00223619"/>
    <w:rsid w:val="002269F8"/>
    <w:rsid w:val="002316EB"/>
    <w:rsid w:val="002332F3"/>
    <w:rsid w:val="00240CA3"/>
    <w:rsid w:val="002422EC"/>
    <w:rsid w:val="00246A12"/>
    <w:rsid w:val="0026015F"/>
    <w:rsid w:val="00260A2B"/>
    <w:rsid w:val="002630B8"/>
    <w:rsid w:val="0027345E"/>
    <w:rsid w:val="00273C9C"/>
    <w:rsid w:val="00273DD9"/>
    <w:rsid w:val="0027645B"/>
    <w:rsid w:val="0028263D"/>
    <w:rsid w:val="002939E9"/>
    <w:rsid w:val="002A20B1"/>
    <w:rsid w:val="002A3F56"/>
    <w:rsid w:val="002A4D5A"/>
    <w:rsid w:val="002A521A"/>
    <w:rsid w:val="002A56B0"/>
    <w:rsid w:val="002A59BF"/>
    <w:rsid w:val="002A7BBC"/>
    <w:rsid w:val="002B0455"/>
    <w:rsid w:val="002B2529"/>
    <w:rsid w:val="002B2D00"/>
    <w:rsid w:val="002B3FED"/>
    <w:rsid w:val="002B4109"/>
    <w:rsid w:val="002B5CAB"/>
    <w:rsid w:val="002B6D42"/>
    <w:rsid w:val="002C2558"/>
    <w:rsid w:val="002C4886"/>
    <w:rsid w:val="002C525B"/>
    <w:rsid w:val="002D29A0"/>
    <w:rsid w:val="002D3AE3"/>
    <w:rsid w:val="002E409C"/>
    <w:rsid w:val="002F0C91"/>
    <w:rsid w:val="002F0C9C"/>
    <w:rsid w:val="002F4D85"/>
    <w:rsid w:val="003020EE"/>
    <w:rsid w:val="003024CE"/>
    <w:rsid w:val="003027F2"/>
    <w:rsid w:val="00306955"/>
    <w:rsid w:val="00307FC6"/>
    <w:rsid w:val="003129F5"/>
    <w:rsid w:val="003225C6"/>
    <w:rsid w:val="00322DFB"/>
    <w:rsid w:val="00327057"/>
    <w:rsid w:val="00327757"/>
    <w:rsid w:val="00331092"/>
    <w:rsid w:val="00332340"/>
    <w:rsid w:val="003357B6"/>
    <w:rsid w:val="0033750C"/>
    <w:rsid w:val="00346DB7"/>
    <w:rsid w:val="0035077F"/>
    <w:rsid w:val="00351EC7"/>
    <w:rsid w:val="003526A2"/>
    <w:rsid w:val="00354C2D"/>
    <w:rsid w:val="00357532"/>
    <w:rsid w:val="003627DA"/>
    <w:rsid w:val="00370852"/>
    <w:rsid w:val="00370DDA"/>
    <w:rsid w:val="00371E05"/>
    <w:rsid w:val="003734DE"/>
    <w:rsid w:val="00373AA3"/>
    <w:rsid w:val="00375984"/>
    <w:rsid w:val="00380388"/>
    <w:rsid w:val="0038040F"/>
    <w:rsid w:val="00380BCB"/>
    <w:rsid w:val="0038592B"/>
    <w:rsid w:val="00390497"/>
    <w:rsid w:val="003907A7"/>
    <w:rsid w:val="00391282"/>
    <w:rsid w:val="00392ED6"/>
    <w:rsid w:val="00395142"/>
    <w:rsid w:val="00395D59"/>
    <w:rsid w:val="00396720"/>
    <w:rsid w:val="00396AA8"/>
    <w:rsid w:val="003A04D3"/>
    <w:rsid w:val="003A063A"/>
    <w:rsid w:val="003A1CCA"/>
    <w:rsid w:val="003A4D55"/>
    <w:rsid w:val="003B5E18"/>
    <w:rsid w:val="003B65CA"/>
    <w:rsid w:val="003B7C54"/>
    <w:rsid w:val="003C0ED4"/>
    <w:rsid w:val="003C4FE7"/>
    <w:rsid w:val="003C551E"/>
    <w:rsid w:val="003C6242"/>
    <w:rsid w:val="003C6712"/>
    <w:rsid w:val="003D4388"/>
    <w:rsid w:val="003D4A5A"/>
    <w:rsid w:val="003D7F1E"/>
    <w:rsid w:val="003E1971"/>
    <w:rsid w:val="003E1E85"/>
    <w:rsid w:val="003E2F3D"/>
    <w:rsid w:val="003E34BF"/>
    <w:rsid w:val="003E4FB5"/>
    <w:rsid w:val="003E79FF"/>
    <w:rsid w:val="003F030F"/>
    <w:rsid w:val="003F0665"/>
    <w:rsid w:val="003F0820"/>
    <w:rsid w:val="003F2698"/>
    <w:rsid w:val="003F6CCE"/>
    <w:rsid w:val="00401ED1"/>
    <w:rsid w:val="00403C32"/>
    <w:rsid w:val="0040736E"/>
    <w:rsid w:val="004108ED"/>
    <w:rsid w:val="0041198F"/>
    <w:rsid w:val="00412D6E"/>
    <w:rsid w:val="0041538F"/>
    <w:rsid w:val="004210EA"/>
    <w:rsid w:val="004215E3"/>
    <w:rsid w:val="00422FBD"/>
    <w:rsid w:val="00424B49"/>
    <w:rsid w:val="0043090C"/>
    <w:rsid w:val="00435177"/>
    <w:rsid w:val="004357C2"/>
    <w:rsid w:val="00446BED"/>
    <w:rsid w:val="00451C0A"/>
    <w:rsid w:val="00456801"/>
    <w:rsid w:val="00456C49"/>
    <w:rsid w:val="00456EAE"/>
    <w:rsid w:val="004573F0"/>
    <w:rsid w:val="004612B3"/>
    <w:rsid w:val="0046159E"/>
    <w:rsid w:val="00461BC4"/>
    <w:rsid w:val="004635E3"/>
    <w:rsid w:val="00465AB2"/>
    <w:rsid w:val="00473CA0"/>
    <w:rsid w:val="00474C43"/>
    <w:rsid w:val="00474CA6"/>
    <w:rsid w:val="004836AF"/>
    <w:rsid w:val="004843A7"/>
    <w:rsid w:val="00485305"/>
    <w:rsid w:val="004858E2"/>
    <w:rsid w:val="004864D7"/>
    <w:rsid w:val="00490E80"/>
    <w:rsid w:val="0049121D"/>
    <w:rsid w:val="004917BB"/>
    <w:rsid w:val="004918EE"/>
    <w:rsid w:val="00492933"/>
    <w:rsid w:val="00495091"/>
    <w:rsid w:val="00495342"/>
    <w:rsid w:val="004A0305"/>
    <w:rsid w:val="004A3578"/>
    <w:rsid w:val="004A39C6"/>
    <w:rsid w:val="004B38B7"/>
    <w:rsid w:val="004B69B4"/>
    <w:rsid w:val="004C0B99"/>
    <w:rsid w:val="004C1009"/>
    <w:rsid w:val="004C3E50"/>
    <w:rsid w:val="004C75AF"/>
    <w:rsid w:val="004D2B37"/>
    <w:rsid w:val="004D2F3B"/>
    <w:rsid w:val="004D4087"/>
    <w:rsid w:val="004D5A6C"/>
    <w:rsid w:val="004E167F"/>
    <w:rsid w:val="004E5E36"/>
    <w:rsid w:val="004E6C91"/>
    <w:rsid w:val="004E6F2B"/>
    <w:rsid w:val="004F4DCB"/>
    <w:rsid w:val="004F5942"/>
    <w:rsid w:val="004F71DF"/>
    <w:rsid w:val="004F799F"/>
    <w:rsid w:val="005007CF"/>
    <w:rsid w:val="00500AC9"/>
    <w:rsid w:val="005045EE"/>
    <w:rsid w:val="00506820"/>
    <w:rsid w:val="005109A0"/>
    <w:rsid w:val="00514BBA"/>
    <w:rsid w:val="005220FF"/>
    <w:rsid w:val="00531C97"/>
    <w:rsid w:val="005328B2"/>
    <w:rsid w:val="00533B2C"/>
    <w:rsid w:val="005345DB"/>
    <w:rsid w:val="00541578"/>
    <w:rsid w:val="00542E68"/>
    <w:rsid w:val="00543782"/>
    <w:rsid w:val="00544C11"/>
    <w:rsid w:val="00546119"/>
    <w:rsid w:val="00546CF4"/>
    <w:rsid w:val="005552EE"/>
    <w:rsid w:val="0056010C"/>
    <w:rsid w:val="00562CAE"/>
    <w:rsid w:val="0056425E"/>
    <w:rsid w:val="005654B5"/>
    <w:rsid w:val="00566B95"/>
    <w:rsid w:val="00570503"/>
    <w:rsid w:val="00570E0B"/>
    <w:rsid w:val="00571086"/>
    <w:rsid w:val="00573404"/>
    <w:rsid w:val="00573F11"/>
    <w:rsid w:val="00580CC3"/>
    <w:rsid w:val="00580FC2"/>
    <w:rsid w:val="00581AAA"/>
    <w:rsid w:val="00582739"/>
    <w:rsid w:val="00585F8B"/>
    <w:rsid w:val="00592ACC"/>
    <w:rsid w:val="00593CF3"/>
    <w:rsid w:val="0059487B"/>
    <w:rsid w:val="00595623"/>
    <w:rsid w:val="00595C1F"/>
    <w:rsid w:val="00596C4C"/>
    <w:rsid w:val="005A2752"/>
    <w:rsid w:val="005A4BFF"/>
    <w:rsid w:val="005A54E4"/>
    <w:rsid w:val="005A7E2B"/>
    <w:rsid w:val="005B31AD"/>
    <w:rsid w:val="005B466F"/>
    <w:rsid w:val="005B610D"/>
    <w:rsid w:val="005B64A7"/>
    <w:rsid w:val="005B7751"/>
    <w:rsid w:val="005C2F7B"/>
    <w:rsid w:val="005D1206"/>
    <w:rsid w:val="005E07E4"/>
    <w:rsid w:val="005E1E99"/>
    <w:rsid w:val="005E1EA2"/>
    <w:rsid w:val="005E5320"/>
    <w:rsid w:val="005E6DAC"/>
    <w:rsid w:val="005E7934"/>
    <w:rsid w:val="005F09A2"/>
    <w:rsid w:val="005F132D"/>
    <w:rsid w:val="005F18C6"/>
    <w:rsid w:val="005F1C9B"/>
    <w:rsid w:val="005F326F"/>
    <w:rsid w:val="005F42EA"/>
    <w:rsid w:val="005F4D6D"/>
    <w:rsid w:val="005F51DA"/>
    <w:rsid w:val="005F6F0F"/>
    <w:rsid w:val="006016F0"/>
    <w:rsid w:val="00603BC1"/>
    <w:rsid w:val="00606F29"/>
    <w:rsid w:val="00612864"/>
    <w:rsid w:val="006128DB"/>
    <w:rsid w:val="00617A2C"/>
    <w:rsid w:val="00624A70"/>
    <w:rsid w:val="0062500F"/>
    <w:rsid w:val="00631A56"/>
    <w:rsid w:val="00632479"/>
    <w:rsid w:val="00633220"/>
    <w:rsid w:val="0063515B"/>
    <w:rsid w:val="00637B15"/>
    <w:rsid w:val="006433BA"/>
    <w:rsid w:val="006443EA"/>
    <w:rsid w:val="006475F4"/>
    <w:rsid w:val="00654A7C"/>
    <w:rsid w:val="00657E24"/>
    <w:rsid w:val="00661998"/>
    <w:rsid w:val="0066231E"/>
    <w:rsid w:val="00665078"/>
    <w:rsid w:val="00671D04"/>
    <w:rsid w:val="00674EF3"/>
    <w:rsid w:val="00675D43"/>
    <w:rsid w:val="00676273"/>
    <w:rsid w:val="006763C2"/>
    <w:rsid w:val="006830CE"/>
    <w:rsid w:val="00687A46"/>
    <w:rsid w:val="00687F10"/>
    <w:rsid w:val="00692863"/>
    <w:rsid w:val="00696DA4"/>
    <w:rsid w:val="006A1C5C"/>
    <w:rsid w:val="006A336F"/>
    <w:rsid w:val="006A7504"/>
    <w:rsid w:val="006B035F"/>
    <w:rsid w:val="006B1627"/>
    <w:rsid w:val="006B6DC9"/>
    <w:rsid w:val="006C0968"/>
    <w:rsid w:val="006C206D"/>
    <w:rsid w:val="006C5702"/>
    <w:rsid w:val="006C6F59"/>
    <w:rsid w:val="006D4835"/>
    <w:rsid w:val="006D55DE"/>
    <w:rsid w:val="006D5DE0"/>
    <w:rsid w:val="006D63F8"/>
    <w:rsid w:val="006E3082"/>
    <w:rsid w:val="006E5174"/>
    <w:rsid w:val="006E56FC"/>
    <w:rsid w:val="006E5EAD"/>
    <w:rsid w:val="006E7E8E"/>
    <w:rsid w:val="006F004B"/>
    <w:rsid w:val="006F611C"/>
    <w:rsid w:val="00701112"/>
    <w:rsid w:val="007022AD"/>
    <w:rsid w:val="007101FF"/>
    <w:rsid w:val="007102AB"/>
    <w:rsid w:val="00710CEE"/>
    <w:rsid w:val="007134D9"/>
    <w:rsid w:val="007153B4"/>
    <w:rsid w:val="00717627"/>
    <w:rsid w:val="00723D70"/>
    <w:rsid w:val="00724305"/>
    <w:rsid w:val="007255FD"/>
    <w:rsid w:val="00733F71"/>
    <w:rsid w:val="00740A31"/>
    <w:rsid w:val="00742D34"/>
    <w:rsid w:val="00743035"/>
    <w:rsid w:val="007525F4"/>
    <w:rsid w:val="00754906"/>
    <w:rsid w:val="0075701B"/>
    <w:rsid w:val="00766629"/>
    <w:rsid w:val="00767347"/>
    <w:rsid w:val="00772B24"/>
    <w:rsid w:val="00773755"/>
    <w:rsid w:val="00774B9B"/>
    <w:rsid w:val="00777298"/>
    <w:rsid w:val="007838E8"/>
    <w:rsid w:val="00784C0C"/>
    <w:rsid w:val="00787F89"/>
    <w:rsid w:val="007A093A"/>
    <w:rsid w:val="007A7134"/>
    <w:rsid w:val="007B1BC8"/>
    <w:rsid w:val="007B2012"/>
    <w:rsid w:val="007B2CE4"/>
    <w:rsid w:val="007B37F5"/>
    <w:rsid w:val="007B45B8"/>
    <w:rsid w:val="007B4A91"/>
    <w:rsid w:val="007B7CDA"/>
    <w:rsid w:val="007C0DDE"/>
    <w:rsid w:val="007C15EC"/>
    <w:rsid w:val="007C4AB3"/>
    <w:rsid w:val="007C69D4"/>
    <w:rsid w:val="007D05AB"/>
    <w:rsid w:val="007D644E"/>
    <w:rsid w:val="007D6949"/>
    <w:rsid w:val="007D7552"/>
    <w:rsid w:val="007D7BA0"/>
    <w:rsid w:val="007E1CF7"/>
    <w:rsid w:val="007E2B14"/>
    <w:rsid w:val="007E2C45"/>
    <w:rsid w:val="007E54A4"/>
    <w:rsid w:val="007E6C3E"/>
    <w:rsid w:val="007F0AED"/>
    <w:rsid w:val="007F2F64"/>
    <w:rsid w:val="007F39DD"/>
    <w:rsid w:val="007F6466"/>
    <w:rsid w:val="00801833"/>
    <w:rsid w:val="008021AD"/>
    <w:rsid w:val="008046DB"/>
    <w:rsid w:val="00804CC1"/>
    <w:rsid w:val="00806A62"/>
    <w:rsid w:val="00807014"/>
    <w:rsid w:val="00811C2E"/>
    <w:rsid w:val="00813426"/>
    <w:rsid w:val="00815E1E"/>
    <w:rsid w:val="00820EB7"/>
    <w:rsid w:val="0082156D"/>
    <w:rsid w:val="00821885"/>
    <w:rsid w:val="008239C2"/>
    <w:rsid w:val="008255BF"/>
    <w:rsid w:val="00826EFC"/>
    <w:rsid w:val="008278D3"/>
    <w:rsid w:val="00832421"/>
    <w:rsid w:val="008333B4"/>
    <w:rsid w:val="00833FCC"/>
    <w:rsid w:val="00842123"/>
    <w:rsid w:val="00842E5C"/>
    <w:rsid w:val="00844243"/>
    <w:rsid w:val="008511FB"/>
    <w:rsid w:val="008546AA"/>
    <w:rsid w:val="008568F0"/>
    <w:rsid w:val="008609C9"/>
    <w:rsid w:val="00860EAF"/>
    <w:rsid w:val="00863223"/>
    <w:rsid w:val="00864658"/>
    <w:rsid w:val="0086569B"/>
    <w:rsid w:val="00872D7E"/>
    <w:rsid w:val="008778CB"/>
    <w:rsid w:val="00877C6B"/>
    <w:rsid w:val="00882715"/>
    <w:rsid w:val="008936D7"/>
    <w:rsid w:val="008953AC"/>
    <w:rsid w:val="008A0D54"/>
    <w:rsid w:val="008A1544"/>
    <w:rsid w:val="008A16EE"/>
    <w:rsid w:val="008A3B2E"/>
    <w:rsid w:val="008A7843"/>
    <w:rsid w:val="008B1CCE"/>
    <w:rsid w:val="008B37D8"/>
    <w:rsid w:val="008B3D73"/>
    <w:rsid w:val="008B5E96"/>
    <w:rsid w:val="008B74E0"/>
    <w:rsid w:val="008C237A"/>
    <w:rsid w:val="008C631F"/>
    <w:rsid w:val="008D0B23"/>
    <w:rsid w:val="008D51D5"/>
    <w:rsid w:val="008E4A81"/>
    <w:rsid w:val="008E4CEE"/>
    <w:rsid w:val="008E6A6A"/>
    <w:rsid w:val="008F0ED8"/>
    <w:rsid w:val="008F1986"/>
    <w:rsid w:val="008F1E01"/>
    <w:rsid w:val="008F210E"/>
    <w:rsid w:val="008F22F7"/>
    <w:rsid w:val="008F3FFF"/>
    <w:rsid w:val="008F5F40"/>
    <w:rsid w:val="00902A83"/>
    <w:rsid w:val="00907404"/>
    <w:rsid w:val="00913B6F"/>
    <w:rsid w:val="00915A92"/>
    <w:rsid w:val="009212C3"/>
    <w:rsid w:val="00921D53"/>
    <w:rsid w:val="009225F0"/>
    <w:rsid w:val="009269A6"/>
    <w:rsid w:val="0092703A"/>
    <w:rsid w:val="009316C7"/>
    <w:rsid w:val="00932AF1"/>
    <w:rsid w:val="00934419"/>
    <w:rsid w:val="009402E5"/>
    <w:rsid w:val="0094206D"/>
    <w:rsid w:val="00942DB5"/>
    <w:rsid w:val="00943C09"/>
    <w:rsid w:val="0094440F"/>
    <w:rsid w:val="009469AE"/>
    <w:rsid w:val="00951BF3"/>
    <w:rsid w:val="009545B2"/>
    <w:rsid w:val="009579AA"/>
    <w:rsid w:val="009662DE"/>
    <w:rsid w:val="00971B60"/>
    <w:rsid w:val="0097278B"/>
    <w:rsid w:val="00972EF1"/>
    <w:rsid w:val="00977D14"/>
    <w:rsid w:val="00981F32"/>
    <w:rsid w:val="00983E1A"/>
    <w:rsid w:val="00986831"/>
    <w:rsid w:val="00986A4E"/>
    <w:rsid w:val="009873B9"/>
    <w:rsid w:val="00992C88"/>
    <w:rsid w:val="009943C2"/>
    <w:rsid w:val="00996672"/>
    <w:rsid w:val="00996F81"/>
    <w:rsid w:val="00997837"/>
    <w:rsid w:val="009978F0"/>
    <w:rsid w:val="009A2B81"/>
    <w:rsid w:val="009A2BC3"/>
    <w:rsid w:val="009A5675"/>
    <w:rsid w:val="009B44FD"/>
    <w:rsid w:val="009B54EE"/>
    <w:rsid w:val="009B5744"/>
    <w:rsid w:val="009C0C46"/>
    <w:rsid w:val="009C2123"/>
    <w:rsid w:val="009C379C"/>
    <w:rsid w:val="009C4F0B"/>
    <w:rsid w:val="009C64C3"/>
    <w:rsid w:val="009D0262"/>
    <w:rsid w:val="009D1C12"/>
    <w:rsid w:val="009D1C22"/>
    <w:rsid w:val="009D2647"/>
    <w:rsid w:val="009E2C07"/>
    <w:rsid w:val="009E4047"/>
    <w:rsid w:val="009E6D1B"/>
    <w:rsid w:val="009F3230"/>
    <w:rsid w:val="009F4472"/>
    <w:rsid w:val="00A01A9B"/>
    <w:rsid w:val="00A03CEF"/>
    <w:rsid w:val="00A04603"/>
    <w:rsid w:val="00A064B6"/>
    <w:rsid w:val="00A17E9F"/>
    <w:rsid w:val="00A23704"/>
    <w:rsid w:val="00A26549"/>
    <w:rsid w:val="00A26F7B"/>
    <w:rsid w:val="00A27C1C"/>
    <w:rsid w:val="00A325E8"/>
    <w:rsid w:val="00A326A8"/>
    <w:rsid w:val="00A37AA2"/>
    <w:rsid w:val="00A414B1"/>
    <w:rsid w:val="00A46112"/>
    <w:rsid w:val="00A523BB"/>
    <w:rsid w:val="00A5258B"/>
    <w:rsid w:val="00A53398"/>
    <w:rsid w:val="00A576BE"/>
    <w:rsid w:val="00A70F13"/>
    <w:rsid w:val="00A71FC7"/>
    <w:rsid w:val="00A75654"/>
    <w:rsid w:val="00A82B2B"/>
    <w:rsid w:val="00A85F96"/>
    <w:rsid w:val="00A92568"/>
    <w:rsid w:val="00A926A3"/>
    <w:rsid w:val="00A93C6D"/>
    <w:rsid w:val="00A94628"/>
    <w:rsid w:val="00A947DE"/>
    <w:rsid w:val="00A95049"/>
    <w:rsid w:val="00AA24E5"/>
    <w:rsid w:val="00AA5A45"/>
    <w:rsid w:val="00AB4828"/>
    <w:rsid w:val="00AB6625"/>
    <w:rsid w:val="00AB7CD6"/>
    <w:rsid w:val="00AC12E1"/>
    <w:rsid w:val="00AC2C44"/>
    <w:rsid w:val="00AC38DD"/>
    <w:rsid w:val="00AC5208"/>
    <w:rsid w:val="00AC53FC"/>
    <w:rsid w:val="00AC6366"/>
    <w:rsid w:val="00AD0271"/>
    <w:rsid w:val="00AD0AF9"/>
    <w:rsid w:val="00AD45BD"/>
    <w:rsid w:val="00AD4B9F"/>
    <w:rsid w:val="00AD67CE"/>
    <w:rsid w:val="00AD6DE3"/>
    <w:rsid w:val="00AF1E7F"/>
    <w:rsid w:val="00AF33CF"/>
    <w:rsid w:val="00AF37AC"/>
    <w:rsid w:val="00AF7751"/>
    <w:rsid w:val="00B013C2"/>
    <w:rsid w:val="00B026ED"/>
    <w:rsid w:val="00B045A7"/>
    <w:rsid w:val="00B053C4"/>
    <w:rsid w:val="00B10395"/>
    <w:rsid w:val="00B140EE"/>
    <w:rsid w:val="00B2060B"/>
    <w:rsid w:val="00B21141"/>
    <w:rsid w:val="00B22D89"/>
    <w:rsid w:val="00B24B9C"/>
    <w:rsid w:val="00B25979"/>
    <w:rsid w:val="00B32BA9"/>
    <w:rsid w:val="00B33772"/>
    <w:rsid w:val="00B34115"/>
    <w:rsid w:val="00B35420"/>
    <w:rsid w:val="00B36F92"/>
    <w:rsid w:val="00B375E0"/>
    <w:rsid w:val="00B40475"/>
    <w:rsid w:val="00B43583"/>
    <w:rsid w:val="00B52DA5"/>
    <w:rsid w:val="00B53162"/>
    <w:rsid w:val="00B5378C"/>
    <w:rsid w:val="00B5403D"/>
    <w:rsid w:val="00B54F9A"/>
    <w:rsid w:val="00B57E77"/>
    <w:rsid w:val="00B6635F"/>
    <w:rsid w:val="00B664FA"/>
    <w:rsid w:val="00B66522"/>
    <w:rsid w:val="00B74313"/>
    <w:rsid w:val="00B75450"/>
    <w:rsid w:val="00B76B34"/>
    <w:rsid w:val="00B77623"/>
    <w:rsid w:val="00B77F9C"/>
    <w:rsid w:val="00B82100"/>
    <w:rsid w:val="00B83563"/>
    <w:rsid w:val="00B87170"/>
    <w:rsid w:val="00B90D4E"/>
    <w:rsid w:val="00B91660"/>
    <w:rsid w:val="00B96B50"/>
    <w:rsid w:val="00B97994"/>
    <w:rsid w:val="00BA38B7"/>
    <w:rsid w:val="00BA4B06"/>
    <w:rsid w:val="00BB18E5"/>
    <w:rsid w:val="00BB1C04"/>
    <w:rsid w:val="00BB297B"/>
    <w:rsid w:val="00BB342B"/>
    <w:rsid w:val="00BB3BBD"/>
    <w:rsid w:val="00BC1E56"/>
    <w:rsid w:val="00BC2735"/>
    <w:rsid w:val="00BC51E8"/>
    <w:rsid w:val="00BC5FD9"/>
    <w:rsid w:val="00BC730E"/>
    <w:rsid w:val="00BC76AB"/>
    <w:rsid w:val="00BD1C0C"/>
    <w:rsid w:val="00BD35C9"/>
    <w:rsid w:val="00BD441F"/>
    <w:rsid w:val="00BD739D"/>
    <w:rsid w:val="00BE180E"/>
    <w:rsid w:val="00BE5251"/>
    <w:rsid w:val="00BE608F"/>
    <w:rsid w:val="00BE7B22"/>
    <w:rsid w:val="00BF0DBD"/>
    <w:rsid w:val="00BF5410"/>
    <w:rsid w:val="00BF59A9"/>
    <w:rsid w:val="00C07A6D"/>
    <w:rsid w:val="00C12DE2"/>
    <w:rsid w:val="00C160FF"/>
    <w:rsid w:val="00C16F44"/>
    <w:rsid w:val="00C17CEA"/>
    <w:rsid w:val="00C20740"/>
    <w:rsid w:val="00C22F92"/>
    <w:rsid w:val="00C2370D"/>
    <w:rsid w:val="00C23F9C"/>
    <w:rsid w:val="00C26072"/>
    <w:rsid w:val="00C34318"/>
    <w:rsid w:val="00C42514"/>
    <w:rsid w:val="00C45001"/>
    <w:rsid w:val="00C45432"/>
    <w:rsid w:val="00C47915"/>
    <w:rsid w:val="00C51130"/>
    <w:rsid w:val="00C53070"/>
    <w:rsid w:val="00C609EC"/>
    <w:rsid w:val="00C632F4"/>
    <w:rsid w:val="00C64436"/>
    <w:rsid w:val="00C65BD1"/>
    <w:rsid w:val="00C71594"/>
    <w:rsid w:val="00C71CD4"/>
    <w:rsid w:val="00C75DA3"/>
    <w:rsid w:val="00C76D3C"/>
    <w:rsid w:val="00C81D35"/>
    <w:rsid w:val="00C8212C"/>
    <w:rsid w:val="00C84873"/>
    <w:rsid w:val="00C85A42"/>
    <w:rsid w:val="00C86008"/>
    <w:rsid w:val="00C87892"/>
    <w:rsid w:val="00C936E8"/>
    <w:rsid w:val="00C942A9"/>
    <w:rsid w:val="00C958D2"/>
    <w:rsid w:val="00CA0BAE"/>
    <w:rsid w:val="00CA25A5"/>
    <w:rsid w:val="00CA41C7"/>
    <w:rsid w:val="00CA4229"/>
    <w:rsid w:val="00CA48C3"/>
    <w:rsid w:val="00CA71FA"/>
    <w:rsid w:val="00CA78C4"/>
    <w:rsid w:val="00CA7B1D"/>
    <w:rsid w:val="00CB08CC"/>
    <w:rsid w:val="00CB59D0"/>
    <w:rsid w:val="00CB6BF2"/>
    <w:rsid w:val="00CC2F0F"/>
    <w:rsid w:val="00CC4EEC"/>
    <w:rsid w:val="00CC6824"/>
    <w:rsid w:val="00CC7724"/>
    <w:rsid w:val="00CD1788"/>
    <w:rsid w:val="00CD3B18"/>
    <w:rsid w:val="00CD4AFA"/>
    <w:rsid w:val="00CD525E"/>
    <w:rsid w:val="00CD72C3"/>
    <w:rsid w:val="00CD7453"/>
    <w:rsid w:val="00CE7E66"/>
    <w:rsid w:val="00CF2B4E"/>
    <w:rsid w:val="00CF2E91"/>
    <w:rsid w:val="00CF30A2"/>
    <w:rsid w:val="00CF5B3A"/>
    <w:rsid w:val="00D00971"/>
    <w:rsid w:val="00D03CBE"/>
    <w:rsid w:val="00D05C33"/>
    <w:rsid w:val="00D11021"/>
    <w:rsid w:val="00D11EBF"/>
    <w:rsid w:val="00D120B4"/>
    <w:rsid w:val="00D12202"/>
    <w:rsid w:val="00D203DA"/>
    <w:rsid w:val="00D213B3"/>
    <w:rsid w:val="00D2267C"/>
    <w:rsid w:val="00D26103"/>
    <w:rsid w:val="00D26D2F"/>
    <w:rsid w:val="00D3049C"/>
    <w:rsid w:val="00D347FC"/>
    <w:rsid w:val="00D35FC3"/>
    <w:rsid w:val="00D3669C"/>
    <w:rsid w:val="00D42FD9"/>
    <w:rsid w:val="00D43540"/>
    <w:rsid w:val="00D47484"/>
    <w:rsid w:val="00D514F5"/>
    <w:rsid w:val="00D524F7"/>
    <w:rsid w:val="00D54BEC"/>
    <w:rsid w:val="00D57780"/>
    <w:rsid w:val="00D6028B"/>
    <w:rsid w:val="00D6128A"/>
    <w:rsid w:val="00D613ED"/>
    <w:rsid w:val="00D63421"/>
    <w:rsid w:val="00D66688"/>
    <w:rsid w:val="00D71815"/>
    <w:rsid w:val="00D72C95"/>
    <w:rsid w:val="00D756C2"/>
    <w:rsid w:val="00D75C25"/>
    <w:rsid w:val="00D77A1F"/>
    <w:rsid w:val="00D85EB1"/>
    <w:rsid w:val="00D94191"/>
    <w:rsid w:val="00D966A5"/>
    <w:rsid w:val="00D97801"/>
    <w:rsid w:val="00DA2E56"/>
    <w:rsid w:val="00DA6B06"/>
    <w:rsid w:val="00DB3033"/>
    <w:rsid w:val="00DC4D35"/>
    <w:rsid w:val="00DC4E73"/>
    <w:rsid w:val="00DC5DE3"/>
    <w:rsid w:val="00DC7F6A"/>
    <w:rsid w:val="00DD041D"/>
    <w:rsid w:val="00DD2E82"/>
    <w:rsid w:val="00DD48F0"/>
    <w:rsid w:val="00DD738E"/>
    <w:rsid w:val="00DE062C"/>
    <w:rsid w:val="00DE2029"/>
    <w:rsid w:val="00DE560F"/>
    <w:rsid w:val="00DE7C55"/>
    <w:rsid w:val="00DF0711"/>
    <w:rsid w:val="00DF455E"/>
    <w:rsid w:val="00DF4BE9"/>
    <w:rsid w:val="00DF63F1"/>
    <w:rsid w:val="00DF7B0E"/>
    <w:rsid w:val="00E02C63"/>
    <w:rsid w:val="00E03C73"/>
    <w:rsid w:val="00E04710"/>
    <w:rsid w:val="00E0498D"/>
    <w:rsid w:val="00E058E1"/>
    <w:rsid w:val="00E063A3"/>
    <w:rsid w:val="00E11A21"/>
    <w:rsid w:val="00E15B9B"/>
    <w:rsid w:val="00E17F69"/>
    <w:rsid w:val="00E24022"/>
    <w:rsid w:val="00E25A08"/>
    <w:rsid w:val="00E25B7C"/>
    <w:rsid w:val="00E30270"/>
    <w:rsid w:val="00E30FAC"/>
    <w:rsid w:val="00E3229E"/>
    <w:rsid w:val="00E32939"/>
    <w:rsid w:val="00E35C18"/>
    <w:rsid w:val="00E37421"/>
    <w:rsid w:val="00E37F71"/>
    <w:rsid w:val="00E42286"/>
    <w:rsid w:val="00E42A73"/>
    <w:rsid w:val="00E447D3"/>
    <w:rsid w:val="00E44DC9"/>
    <w:rsid w:val="00E45E07"/>
    <w:rsid w:val="00E51136"/>
    <w:rsid w:val="00E551C6"/>
    <w:rsid w:val="00E605B4"/>
    <w:rsid w:val="00E64176"/>
    <w:rsid w:val="00E75519"/>
    <w:rsid w:val="00E763DC"/>
    <w:rsid w:val="00E7673D"/>
    <w:rsid w:val="00E86F7A"/>
    <w:rsid w:val="00E87751"/>
    <w:rsid w:val="00E90340"/>
    <w:rsid w:val="00E933A8"/>
    <w:rsid w:val="00E97392"/>
    <w:rsid w:val="00E97DC8"/>
    <w:rsid w:val="00E97ED5"/>
    <w:rsid w:val="00EA14DB"/>
    <w:rsid w:val="00EA555E"/>
    <w:rsid w:val="00EA6EAC"/>
    <w:rsid w:val="00EA79B5"/>
    <w:rsid w:val="00EB4CCA"/>
    <w:rsid w:val="00EC5997"/>
    <w:rsid w:val="00ED0CF7"/>
    <w:rsid w:val="00ED332A"/>
    <w:rsid w:val="00EE3D9B"/>
    <w:rsid w:val="00EE680E"/>
    <w:rsid w:val="00EF03FA"/>
    <w:rsid w:val="00EF1A22"/>
    <w:rsid w:val="00EF4BA4"/>
    <w:rsid w:val="00EF5A96"/>
    <w:rsid w:val="00EF699C"/>
    <w:rsid w:val="00EF6B19"/>
    <w:rsid w:val="00EF7DDE"/>
    <w:rsid w:val="00F00EDC"/>
    <w:rsid w:val="00F02C97"/>
    <w:rsid w:val="00F10542"/>
    <w:rsid w:val="00F11400"/>
    <w:rsid w:val="00F12908"/>
    <w:rsid w:val="00F30684"/>
    <w:rsid w:val="00F346D4"/>
    <w:rsid w:val="00F34B50"/>
    <w:rsid w:val="00F4125F"/>
    <w:rsid w:val="00F51CD4"/>
    <w:rsid w:val="00F532EF"/>
    <w:rsid w:val="00F53F30"/>
    <w:rsid w:val="00F54689"/>
    <w:rsid w:val="00F552A3"/>
    <w:rsid w:val="00F57A42"/>
    <w:rsid w:val="00F6027B"/>
    <w:rsid w:val="00F602BB"/>
    <w:rsid w:val="00F6092A"/>
    <w:rsid w:val="00F625B2"/>
    <w:rsid w:val="00F64419"/>
    <w:rsid w:val="00F713B3"/>
    <w:rsid w:val="00F72147"/>
    <w:rsid w:val="00F76582"/>
    <w:rsid w:val="00F77285"/>
    <w:rsid w:val="00F83551"/>
    <w:rsid w:val="00F83882"/>
    <w:rsid w:val="00F848BA"/>
    <w:rsid w:val="00F85309"/>
    <w:rsid w:val="00F853D0"/>
    <w:rsid w:val="00FA01F0"/>
    <w:rsid w:val="00FA1D3B"/>
    <w:rsid w:val="00FA4387"/>
    <w:rsid w:val="00FA473B"/>
    <w:rsid w:val="00FA4C4F"/>
    <w:rsid w:val="00FA5251"/>
    <w:rsid w:val="00FB0A63"/>
    <w:rsid w:val="00FB193B"/>
    <w:rsid w:val="00FB22F6"/>
    <w:rsid w:val="00FB4BC4"/>
    <w:rsid w:val="00FC0F27"/>
    <w:rsid w:val="00FC234B"/>
    <w:rsid w:val="00FC2CE3"/>
    <w:rsid w:val="00FC38AC"/>
    <w:rsid w:val="00FC6B85"/>
    <w:rsid w:val="00FD6A01"/>
    <w:rsid w:val="00FD7DA1"/>
    <w:rsid w:val="00FE19A8"/>
    <w:rsid w:val="00FE539C"/>
    <w:rsid w:val="00FE7C67"/>
    <w:rsid w:val="00FF2A07"/>
    <w:rsid w:val="010A29DC"/>
    <w:rsid w:val="011078C7"/>
    <w:rsid w:val="011253ED"/>
    <w:rsid w:val="0136557F"/>
    <w:rsid w:val="01822573"/>
    <w:rsid w:val="019329D2"/>
    <w:rsid w:val="019404F8"/>
    <w:rsid w:val="01987FE8"/>
    <w:rsid w:val="01A050EF"/>
    <w:rsid w:val="01A27899"/>
    <w:rsid w:val="01EC20E2"/>
    <w:rsid w:val="02593023"/>
    <w:rsid w:val="026522DA"/>
    <w:rsid w:val="032F672A"/>
    <w:rsid w:val="0341645D"/>
    <w:rsid w:val="03595B8B"/>
    <w:rsid w:val="035D1890"/>
    <w:rsid w:val="036C63F6"/>
    <w:rsid w:val="038976A5"/>
    <w:rsid w:val="03A04F32"/>
    <w:rsid w:val="03BE7AAE"/>
    <w:rsid w:val="03CE7BCA"/>
    <w:rsid w:val="03E72B61"/>
    <w:rsid w:val="04A31396"/>
    <w:rsid w:val="04A86794"/>
    <w:rsid w:val="04C80BE4"/>
    <w:rsid w:val="04D806FC"/>
    <w:rsid w:val="056C5A14"/>
    <w:rsid w:val="056D7096"/>
    <w:rsid w:val="056F1060"/>
    <w:rsid w:val="05976809"/>
    <w:rsid w:val="05A056BD"/>
    <w:rsid w:val="05AA02EA"/>
    <w:rsid w:val="05D45367"/>
    <w:rsid w:val="05DD246D"/>
    <w:rsid w:val="0616772D"/>
    <w:rsid w:val="064C75F3"/>
    <w:rsid w:val="06744454"/>
    <w:rsid w:val="06875BDF"/>
    <w:rsid w:val="06A92350"/>
    <w:rsid w:val="06BC02D5"/>
    <w:rsid w:val="06EB0BBA"/>
    <w:rsid w:val="072D11D3"/>
    <w:rsid w:val="072F4F4B"/>
    <w:rsid w:val="0797489E"/>
    <w:rsid w:val="07DE62F4"/>
    <w:rsid w:val="07E850FA"/>
    <w:rsid w:val="07F41CF0"/>
    <w:rsid w:val="08603234"/>
    <w:rsid w:val="088E3EF3"/>
    <w:rsid w:val="08C72F61"/>
    <w:rsid w:val="08C90A87"/>
    <w:rsid w:val="08FC3791"/>
    <w:rsid w:val="091D420B"/>
    <w:rsid w:val="0923288D"/>
    <w:rsid w:val="095D5673"/>
    <w:rsid w:val="097035F9"/>
    <w:rsid w:val="098F7F12"/>
    <w:rsid w:val="099438A2"/>
    <w:rsid w:val="09B04278"/>
    <w:rsid w:val="09D73678"/>
    <w:rsid w:val="09E87633"/>
    <w:rsid w:val="0A3463D4"/>
    <w:rsid w:val="0A9F669C"/>
    <w:rsid w:val="0ADD6A6C"/>
    <w:rsid w:val="0AE95411"/>
    <w:rsid w:val="0B462863"/>
    <w:rsid w:val="0B4D3BF1"/>
    <w:rsid w:val="0B6B4077"/>
    <w:rsid w:val="0BC32105"/>
    <w:rsid w:val="0BD25EA5"/>
    <w:rsid w:val="0C0F0EA7"/>
    <w:rsid w:val="0C997488"/>
    <w:rsid w:val="0CBF0B1F"/>
    <w:rsid w:val="0CC31C91"/>
    <w:rsid w:val="0CC71781"/>
    <w:rsid w:val="0CDE1D4F"/>
    <w:rsid w:val="0D232F82"/>
    <w:rsid w:val="0D6B035F"/>
    <w:rsid w:val="0DA10224"/>
    <w:rsid w:val="0DA260D4"/>
    <w:rsid w:val="0DC67C8B"/>
    <w:rsid w:val="0DCF7DEB"/>
    <w:rsid w:val="0E097B78"/>
    <w:rsid w:val="0E1A1D85"/>
    <w:rsid w:val="0E36409E"/>
    <w:rsid w:val="0E686F94"/>
    <w:rsid w:val="0E884F40"/>
    <w:rsid w:val="0E8D07A9"/>
    <w:rsid w:val="0EB977F0"/>
    <w:rsid w:val="0EE52393"/>
    <w:rsid w:val="0EE77EB9"/>
    <w:rsid w:val="0EFD592E"/>
    <w:rsid w:val="0F0A5EF6"/>
    <w:rsid w:val="0F264E85"/>
    <w:rsid w:val="0F4E7F38"/>
    <w:rsid w:val="0F566E5C"/>
    <w:rsid w:val="0F722D1C"/>
    <w:rsid w:val="0F7F7375"/>
    <w:rsid w:val="0FC46FEB"/>
    <w:rsid w:val="0FD06B9F"/>
    <w:rsid w:val="0FE207EC"/>
    <w:rsid w:val="0FE268D2"/>
    <w:rsid w:val="1010343F"/>
    <w:rsid w:val="10382CA8"/>
    <w:rsid w:val="10437371"/>
    <w:rsid w:val="109220A6"/>
    <w:rsid w:val="10991CF4"/>
    <w:rsid w:val="10B94258"/>
    <w:rsid w:val="10C06C14"/>
    <w:rsid w:val="10EC17B7"/>
    <w:rsid w:val="115B2DE0"/>
    <w:rsid w:val="116B3023"/>
    <w:rsid w:val="11765524"/>
    <w:rsid w:val="118045F5"/>
    <w:rsid w:val="118B12F1"/>
    <w:rsid w:val="11EE5A02"/>
    <w:rsid w:val="12153449"/>
    <w:rsid w:val="12163CF3"/>
    <w:rsid w:val="125C296C"/>
    <w:rsid w:val="126857B5"/>
    <w:rsid w:val="12750F57"/>
    <w:rsid w:val="128123D2"/>
    <w:rsid w:val="12AD766B"/>
    <w:rsid w:val="12D41E10"/>
    <w:rsid w:val="12ED7A32"/>
    <w:rsid w:val="13740E79"/>
    <w:rsid w:val="13AC7923"/>
    <w:rsid w:val="13BA3CB3"/>
    <w:rsid w:val="13F04C5F"/>
    <w:rsid w:val="13F15336"/>
    <w:rsid w:val="141F6347"/>
    <w:rsid w:val="14223741"/>
    <w:rsid w:val="143270B2"/>
    <w:rsid w:val="147F3FE6"/>
    <w:rsid w:val="14D11340"/>
    <w:rsid w:val="14E223AA"/>
    <w:rsid w:val="14F50E56"/>
    <w:rsid w:val="14FE762F"/>
    <w:rsid w:val="15A20FDE"/>
    <w:rsid w:val="15AF54A9"/>
    <w:rsid w:val="15E52C78"/>
    <w:rsid w:val="15F555B1"/>
    <w:rsid w:val="165238BF"/>
    <w:rsid w:val="16777D74"/>
    <w:rsid w:val="168E0223"/>
    <w:rsid w:val="16B6153C"/>
    <w:rsid w:val="16BF171B"/>
    <w:rsid w:val="16E864B5"/>
    <w:rsid w:val="16EA2C3C"/>
    <w:rsid w:val="170922CE"/>
    <w:rsid w:val="170F26A3"/>
    <w:rsid w:val="17306175"/>
    <w:rsid w:val="17884203"/>
    <w:rsid w:val="17887D5F"/>
    <w:rsid w:val="1791130A"/>
    <w:rsid w:val="17966920"/>
    <w:rsid w:val="17DB07D7"/>
    <w:rsid w:val="18534811"/>
    <w:rsid w:val="185F31B6"/>
    <w:rsid w:val="186E33F9"/>
    <w:rsid w:val="188624F1"/>
    <w:rsid w:val="189F1804"/>
    <w:rsid w:val="18DE5A14"/>
    <w:rsid w:val="19067AD5"/>
    <w:rsid w:val="194F6D87"/>
    <w:rsid w:val="19962C07"/>
    <w:rsid w:val="19C54E95"/>
    <w:rsid w:val="19D05D1F"/>
    <w:rsid w:val="19D13C3F"/>
    <w:rsid w:val="19D92AF4"/>
    <w:rsid w:val="19E219A9"/>
    <w:rsid w:val="1A2975D8"/>
    <w:rsid w:val="1A2C70C8"/>
    <w:rsid w:val="1A36308B"/>
    <w:rsid w:val="1A3D12D5"/>
    <w:rsid w:val="1A4C32C6"/>
    <w:rsid w:val="1A525D5D"/>
    <w:rsid w:val="1A7B1681"/>
    <w:rsid w:val="1A7D3DC7"/>
    <w:rsid w:val="1A845156"/>
    <w:rsid w:val="1B1738D4"/>
    <w:rsid w:val="1B201156"/>
    <w:rsid w:val="1B6D5BEA"/>
    <w:rsid w:val="1BA333BA"/>
    <w:rsid w:val="1BBE6445"/>
    <w:rsid w:val="1BC53330"/>
    <w:rsid w:val="1BEC5568"/>
    <w:rsid w:val="1C077DEC"/>
    <w:rsid w:val="1C8F393E"/>
    <w:rsid w:val="1CB17D58"/>
    <w:rsid w:val="1CB25FAA"/>
    <w:rsid w:val="1CEF8356"/>
    <w:rsid w:val="1D2B272B"/>
    <w:rsid w:val="1D2D5631"/>
    <w:rsid w:val="1D796AC8"/>
    <w:rsid w:val="1DAF4298"/>
    <w:rsid w:val="1DCD2970"/>
    <w:rsid w:val="1DD71A40"/>
    <w:rsid w:val="1DF95513"/>
    <w:rsid w:val="1DF9677F"/>
    <w:rsid w:val="1E0C16EA"/>
    <w:rsid w:val="1E3E561C"/>
    <w:rsid w:val="1E5001F9"/>
    <w:rsid w:val="1E652BA8"/>
    <w:rsid w:val="1EB40839"/>
    <w:rsid w:val="1F046865"/>
    <w:rsid w:val="1F2962CC"/>
    <w:rsid w:val="1F395447"/>
    <w:rsid w:val="1F444EB4"/>
    <w:rsid w:val="1F7237CF"/>
    <w:rsid w:val="1FBA6C51"/>
    <w:rsid w:val="1FCD30FB"/>
    <w:rsid w:val="20270A5D"/>
    <w:rsid w:val="20401B1F"/>
    <w:rsid w:val="2059498F"/>
    <w:rsid w:val="20A756FA"/>
    <w:rsid w:val="20F326ED"/>
    <w:rsid w:val="20F6042F"/>
    <w:rsid w:val="211803A6"/>
    <w:rsid w:val="211A411E"/>
    <w:rsid w:val="2173382E"/>
    <w:rsid w:val="2196789E"/>
    <w:rsid w:val="219F4623"/>
    <w:rsid w:val="21E62252"/>
    <w:rsid w:val="223C6BFD"/>
    <w:rsid w:val="225C6132"/>
    <w:rsid w:val="226A69DF"/>
    <w:rsid w:val="228201CD"/>
    <w:rsid w:val="22D84291"/>
    <w:rsid w:val="22EC68CD"/>
    <w:rsid w:val="23256DAA"/>
    <w:rsid w:val="233A2855"/>
    <w:rsid w:val="236553F8"/>
    <w:rsid w:val="23C2284B"/>
    <w:rsid w:val="23C71C0F"/>
    <w:rsid w:val="23CD36CA"/>
    <w:rsid w:val="23D04F68"/>
    <w:rsid w:val="23E10F23"/>
    <w:rsid w:val="23E34A05"/>
    <w:rsid w:val="23EC53FD"/>
    <w:rsid w:val="23FD5781"/>
    <w:rsid w:val="24286B52"/>
    <w:rsid w:val="242B4894"/>
    <w:rsid w:val="243279D1"/>
    <w:rsid w:val="243E0123"/>
    <w:rsid w:val="24434176"/>
    <w:rsid w:val="245060A9"/>
    <w:rsid w:val="247E6772"/>
    <w:rsid w:val="2486496B"/>
    <w:rsid w:val="24875A24"/>
    <w:rsid w:val="249E0BC2"/>
    <w:rsid w:val="24A02B8C"/>
    <w:rsid w:val="24E72569"/>
    <w:rsid w:val="24F353B2"/>
    <w:rsid w:val="24F904EE"/>
    <w:rsid w:val="24FF3D57"/>
    <w:rsid w:val="2513335E"/>
    <w:rsid w:val="251C6382"/>
    <w:rsid w:val="25270BB7"/>
    <w:rsid w:val="25535E50"/>
    <w:rsid w:val="256C2A6E"/>
    <w:rsid w:val="258301D7"/>
    <w:rsid w:val="258424AE"/>
    <w:rsid w:val="25A0096A"/>
    <w:rsid w:val="25A62424"/>
    <w:rsid w:val="26233A75"/>
    <w:rsid w:val="26265313"/>
    <w:rsid w:val="26A71D48"/>
    <w:rsid w:val="27182AD3"/>
    <w:rsid w:val="27383550"/>
    <w:rsid w:val="273852FE"/>
    <w:rsid w:val="273C0C53"/>
    <w:rsid w:val="273D2914"/>
    <w:rsid w:val="27623E78"/>
    <w:rsid w:val="276A122F"/>
    <w:rsid w:val="278C389C"/>
    <w:rsid w:val="279F35CF"/>
    <w:rsid w:val="27A91D58"/>
    <w:rsid w:val="27C272BD"/>
    <w:rsid w:val="27DA4607"/>
    <w:rsid w:val="280E50B4"/>
    <w:rsid w:val="28134EC9"/>
    <w:rsid w:val="282A2EFA"/>
    <w:rsid w:val="28341F69"/>
    <w:rsid w:val="285E0D94"/>
    <w:rsid w:val="288B3B53"/>
    <w:rsid w:val="288B67C3"/>
    <w:rsid w:val="28940C5A"/>
    <w:rsid w:val="28C50E13"/>
    <w:rsid w:val="28FB2A87"/>
    <w:rsid w:val="28FE60D3"/>
    <w:rsid w:val="2907142C"/>
    <w:rsid w:val="29086F52"/>
    <w:rsid w:val="29177195"/>
    <w:rsid w:val="29361D11"/>
    <w:rsid w:val="293D21D2"/>
    <w:rsid w:val="29567CBD"/>
    <w:rsid w:val="2968189C"/>
    <w:rsid w:val="299A22A0"/>
    <w:rsid w:val="29C27101"/>
    <w:rsid w:val="29DD218D"/>
    <w:rsid w:val="29EF1D94"/>
    <w:rsid w:val="2A49202B"/>
    <w:rsid w:val="2A50295E"/>
    <w:rsid w:val="2A642EB9"/>
    <w:rsid w:val="2A7853FD"/>
    <w:rsid w:val="2A7A79DB"/>
    <w:rsid w:val="2A84085A"/>
    <w:rsid w:val="2A88659C"/>
    <w:rsid w:val="2A9C2048"/>
    <w:rsid w:val="2ADE440E"/>
    <w:rsid w:val="2AF14141"/>
    <w:rsid w:val="2B5244B4"/>
    <w:rsid w:val="2B9C5494"/>
    <w:rsid w:val="2BDE2C28"/>
    <w:rsid w:val="2BF043F9"/>
    <w:rsid w:val="2C0E2AD1"/>
    <w:rsid w:val="2C1005F7"/>
    <w:rsid w:val="2C5B55EB"/>
    <w:rsid w:val="2C98683F"/>
    <w:rsid w:val="2CCF5970"/>
    <w:rsid w:val="2CFC6DCE"/>
    <w:rsid w:val="2D684463"/>
    <w:rsid w:val="2D6A3D37"/>
    <w:rsid w:val="2D99286E"/>
    <w:rsid w:val="2DA96620"/>
    <w:rsid w:val="2DC55411"/>
    <w:rsid w:val="2DC738B9"/>
    <w:rsid w:val="2DC84F02"/>
    <w:rsid w:val="2DD83397"/>
    <w:rsid w:val="2E156399"/>
    <w:rsid w:val="2E532A1D"/>
    <w:rsid w:val="2E755089"/>
    <w:rsid w:val="2E7B1F74"/>
    <w:rsid w:val="2EB72FAC"/>
    <w:rsid w:val="2EC27BA3"/>
    <w:rsid w:val="2EEB2B34"/>
    <w:rsid w:val="2EEF16A8"/>
    <w:rsid w:val="2EF44200"/>
    <w:rsid w:val="2EF53AD4"/>
    <w:rsid w:val="2EFF1833"/>
    <w:rsid w:val="2F656992"/>
    <w:rsid w:val="2F7D2448"/>
    <w:rsid w:val="2F835584"/>
    <w:rsid w:val="2F9B28BE"/>
    <w:rsid w:val="2F9D6E59"/>
    <w:rsid w:val="2FB767FB"/>
    <w:rsid w:val="2FC33BD3"/>
    <w:rsid w:val="2FF79091"/>
    <w:rsid w:val="30240B15"/>
    <w:rsid w:val="303D5733"/>
    <w:rsid w:val="30654C8A"/>
    <w:rsid w:val="30694770"/>
    <w:rsid w:val="307A24E3"/>
    <w:rsid w:val="307C26FF"/>
    <w:rsid w:val="30A12166"/>
    <w:rsid w:val="30F54260"/>
    <w:rsid w:val="312B5ED3"/>
    <w:rsid w:val="31576CC8"/>
    <w:rsid w:val="315C42DF"/>
    <w:rsid w:val="31853836"/>
    <w:rsid w:val="31DB6C7E"/>
    <w:rsid w:val="31F97D80"/>
    <w:rsid w:val="323B3EF4"/>
    <w:rsid w:val="32690A61"/>
    <w:rsid w:val="32931F82"/>
    <w:rsid w:val="335E4C90"/>
    <w:rsid w:val="337211B6"/>
    <w:rsid w:val="337C47C4"/>
    <w:rsid w:val="338B31F6"/>
    <w:rsid w:val="33A65CE5"/>
    <w:rsid w:val="33BA52ED"/>
    <w:rsid w:val="33D21DB1"/>
    <w:rsid w:val="33E32C9F"/>
    <w:rsid w:val="34111B8B"/>
    <w:rsid w:val="34306033"/>
    <w:rsid w:val="3454129D"/>
    <w:rsid w:val="3482405C"/>
    <w:rsid w:val="34830A28"/>
    <w:rsid w:val="34AE4E51"/>
    <w:rsid w:val="35076310"/>
    <w:rsid w:val="352C3FC8"/>
    <w:rsid w:val="352E7D40"/>
    <w:rsid w:val="35470E02"/>
    <w:rsid w:val="358E6A31"/>
    <w:rsid w:val="35C10BB4"/>
    <w:rsid w:val="35FFEE37"/>
    <w:rsid w:val="368D390B"/>
    <w:rsid w:val="36AF4EB1"/>
    <w:rsid w:val="36BF3346"/>
    <w:rsid w:val="36E848A7"/>
    <w:rsid w:val="36F56D67"/>
    <w:rsid w:val="36FBA90A"/>
    <w:rsid w:val="37076A9B"/>
    <w:rsid w:val="37405B09"/>
    <w:rsid w:val="374C2700"/>
    <w:rsid w:val="375241BA"/>
    <w:rsid w:val="376A5878"/>
    <w:rsid w:val="377BFD66"/>
    <w:rsid w:val="37A73183"/>
    <w:rsid w:val="37A95DA4"/>
    <w:rsid w:val="37C618AE"/>
    <w:rsid w:val="37D03331"/>
    <w:rsid w:val="37F76B0F"/>
    <w:rsid w:val="37FB65FF"/>
    <w:rsid w:val="38194CD8"/>
    <w:rsid w:val="382D0783"/>
    <w:rsid w:val="383730E4"/>
    <w:rsid w:val="38A924AA"/>
    <w:rsid w:val="38BF3C4C"/>
    <w:rsid w:val="38C5276A"/>
    <w:rsid w:val="38E726E0"/>
    <w:rsid w:val="38FC6BE9"/>
    <w:rsid w:val="38FE3030"/>
    <w:rsid w:val="39070FD4"/>
    <w:rsid w:val="3934169D"/>
    <w:rsid w:val="39406294"/>
    <w:rsid w:val="39495149"/>
    <w:rsid w:val="39C80763"/>
    <w:rsid w:val="39DC420F"/>
    <w:rsid w:val="39DF3CFF"/>
    <w:rsid w:val="39E210F9"/>
    <w:rsid w:val="39E7DC8C"/>
    <w:rsid w:val="3A184B1B"/>
    <w:rsid w:val="3A2F07E2"/>
    <w:rsid w:val="3A40479E"/>
    <w:rsid w:val="3A4A561C"/>
    <w:rsid w:val="3A772E27"/>
    <w:rsid w:val="3A7BA741"/>
    <w:rsid w:val="3A8A3C6B"/>
    <w:rsid w:val="3ACC6031"/>
    <w:rsid w:val="3ADE7B13"/>
    <w:rsid w:val="3B4C2CCE"/>
    <w:rsid w:val="3B84690C"/>
    <w:rsid w:val="3BD056AD"/>
    <w:rsid w:val="3C6E373F"/>
    <w:rsid w:val="3C782BC6"/>
    <w:rsid w:val="3C8A7F52"/>
    <w:rsid w:val="3CB44FCF"/>
    <w:rsid w:val="3CE82ECA"/>
    <w:rsid w:val="3D157871"/>
    <w:rsid w:val="3D202664"/>
    <w:rsid w:val="3D3F29F3"/>
    <w:rsid w:val="3D78424E"/>
    <w:rsid w:val="3D9D5A63"/>
    <w:rsid w:val="3DBD67FB"/>
    <w:rsid w:val="3DC7F27D"/>
    <w:rsid w:val="3DED23AF"/>
    <w:rsid w:val="3E0A7A78"/>
    <w:rsid w:val="3E317F9D"/>
    <w:rsid w:val="3E3F2FBE"/>
    <w:rsid w:val="3E43485C"/>
    <w:rsid w:val="3E846C23"/>
    <w:rsid w:val="3EB208E2"/>
    <w:rsid w:val="3EF3E240"/>
    <w:rsid w:val="3F1461F9"/>
    <w:rsid w:val="3F400D9C"/>
    <w:rsid w:val="3F5E1222"/>
    <w:rsid w:val="3FCD46D0"/>
    <w:rsid w:val="3FDD6B94"/>
    <w:rsid w:val="3FF04570"/>
    <w:rsid w:val="400224F5"/>
    <w:rsid w:val="40BB15FE"/>
    <w:rsid w:val="410248B5"/>
    <w:rsid w:val="41110C42"/>
    <w:rsid w:val="412C5A7C"/>
    <w:rsid w:val="41474664"/>
    <w:rsid w:val="417E7959"/>
    <w:rsid w:val="425012F6"/>
    <w:rsid w:val="42664FBD"/>
    <w:rsid w:val="426E4ED5"/>
    <w:rsid w:val="428E62C2"/>
    <w:rsid w:val="42EB101F"/>
    <w:rsid w:val="430B7913"/>
    <w:rsid w:val="433724B6"/>
    <w:rsid w:val="4340580E"/>
    <w:rsid w:val="4355293C"/>
    <w:rsid w:val="4359242C"/>
    <w:rsid w:val="43D30430"/>
    <w:rsid w:val="43EA7528"/>
    <w:rsid w:val="441B18E1"/>
    <w:rsid w:val="443A225E"/>
    <w:rsid w:val="44563230"/>
    <w:rsid w:val="44692B43"/>
    <w:rsid w:val="44953938"/>
    <w:rsid w:val="44C9538F"/>
    <w:rsid w:val="44CB55AC"/>
    <w:rsid w:val="44EF39F1"/>
    <w:rsid w:val="44F3065E"/>
    <w:rsid w:val="451B5AC5"/>
    <w:rsid w:val="452151CC"/>
    <w:rsid w:val="452627E2"/>
    <w:rsid w:val="452B1BA6"/>
    <w:rsid w:val="452B429C"/>
    <w:rsid w:val="45303661"/>
    <w:rsid w:val="453942C3"/>
    <w:rsid w:val="454964D0"/>
    <w:rsid w:val="45505AB1"/>
    <w:rsid w:val="45813EBC"/>
    <w:rsid w:val="45AD6A5F"/>
    <w:rsid w:val="45BE0C6C"/>
    <w:rsid w:val="45CC3389"/>
    <w:rsid w:val="45EF7078"/>
    <w:rsid w:val="45F73169"/>
    <w:rsid w:val="462C5BD6"/>
    <w:rsid w:val="4671257C"/>
    <w:rsid w:val="467A2DE5"/>
    <w:rsid w:val="469B619B"/>
    <w:rsid w:val="46DD5122"/>
    <w:rsid w:val="46FDF6E7"/>
    <w:rsid w:val="4712301E"/>
    <w:rsid w:val="47152B0E"/>
    <w:rsid w:val="47170634"/>
    <w:rsid w:val="47486A40"/>
    <w:rsid w:val="47631EC1"/>
    <w:rsid w:val="47906638"/>
    <w:rsid w:val="4799729B"/>
    <w:rsid w:val="479E48B1"/>
    <w:rsid w:val="47D019F1"/>
    <w:rsid w:val="47D70CD3"/>
    <w:rsid w:val="47F10CB0"/>
    <w:rsid w:val="48111527"/>
    <w:rsid w:val="48403BBB"/>
    <w:rsid w:val="48627FD5"/>
    <w:rsid w:val="48AA54D8"/>
    <w:rsid w:val="48B62EF8"/>
    <w:rsid w:val="48C26CC5"/>
    <w:rsid w:val="48CC544E"/>
    <w:rsid w:val="48FF75D2"/>
    <w:rsid w:val="490177EE"/>
    <w:rsid w:val="491017DF"/>
    <w:rsid w:val="49423962"/>
    <w:rsid w:val="494871CB"/>
    <w:rsid w:val="49787384"/>
    <w:rsid w:val="497A5946"/>
    <w:rsid w:val="49900B72"/>
    <w:rsid w:val="49994AAE"/>
    <w:rsid w:val="49BC3715"/>
    <w:rsid w:val="4A02381D"/>
    <w:rsid w:val="4A0330F2"/>
    <w:rsid w:val="4A0D21C2"/>
    <w:rsid w:val="4A1452FF"/>
    <w:rsid w:val="4A280DAA"/>
    <w:rsid w:val="4A370FED"/>
    <w:rsid w:val="4A4D0811"/>
    <w:rsid w:val="4A767D68"/>
    <w:rsid w:val="4A965D14"/>
    <w:rsid w:val="4AD351BA"/>
    <w:rsid w:val="4B0C247A"/>
    <w:rsid w:val="4B103D18"/>
    <w:rsid w:val="4B1355B6"/>
    <w:rsid w:val="4B241572"/>
    <w:rsid w:val="4B4340EE"/>
    <w:rsid w:val="4B7058A9"/>
    <w:rsid w:val="4B897627"/>
    <w:rsid w:val="4BA6467C"/>
    <w:rsid w:val="4BB02E05"/>
    <w:rsid w:val="4BEA4721"/>
    <w:rsid w:val="4C045C9B"/>
    <w:rsid w:val="4C07336D"/>
    <w:rsid w:val="4C3D6D8F"/>
    <w:rsid w:val="4C455C43"/>
    <w:rsid w:val="4C4A325A"/>
    <w:rsid w:val="4C4A79AD"/>
    <w:rsid w:val="4CF5766A"/>
    <w:rsid w:val="4D18482C"/>
    <w:rsid w:val="4D1B0752"/>
    <w:rsid w:val="4D453A21"/>
    <w:rsid w:val="4D491763"/>
    <w:rsid w:val="4D4D1254"/>
    <w:rsid w:val="4D574899"/>
    <w:rsid w:val="4D5D520F"/>
    <w:rsid w:val="4D864C2A"/>
    <w:rsid w:val="4D8E2394"/>
    <w:rsid w:val="4DBE6397"/>
    <w:rsid w:val="4DE4148C"/>
    <w:rsid w:val="4E020F29"/>
    <w:rsid w:val="4E1D5FD2"/>
    <w:rsid w:val="4E636855"/>
    <w:rsid w:val="4E6C5709"/>
    <w:rsid w:val="4E817606"/>
    <w:rsid w:val="4EB4711B"/>
    <w:rsid w:val="4EB946C7"/>
    <w:rsid w:val="4EF318A7"/>
    <w:rsid w:val="4F14071A"/>
    <w:rsid w:val="4F275AD4"/>
    <w:rsid w:val="4F2935FA"/>
    <w:rsid w:val="4F302BDB"/>
    <w:rsid w:val="4F5F701C"/>
    <w:rsid w:val="4FA42819"/>
    <w:rsid w:val="4FCF8DD4"/>
    <w:rsid w:val="4FEB63C7"/>
    <w:rsid w:val="4FF9121F"/>
    <w:rsid w:val="4FFE47CD"/>
    <w:rsid w:val="500B71A4"/>
    <w:rsid w:val="50137E07"/>
    <w:rsid w:val="50B25872"/>
    <w:rsid w:val="50BE5C4F"/>
    <w:rsid w:val="50C51101"/>
    <w:rsid w:val="50E05F3B"/>
    <w:rsid w:val="50F87728"/>
    <w:rsid w:val="512A5408"/>
    <w:rsid w:val="51583D23"/>
    <w:rsid w:val="51735001"/>
    <w:rsid w:val="517D332A"/>
    <w:rsid w:val="51D04201"/>
    <w:rsid w:val="51DA6E2E"/>
    <w:rsid w:val="51E25CE3"/>
    <w:rsid w:val="51EC0564"/>
    <w:rsid w:val="51FE0D6E"/>
    <w:rsid w:val="522956BF"/>
    <w:rsid w:val="522E717A"/>
    <w:rsid w:val="526D7CA2"/>
    <w:rsid w:val="52734B8D"/>
    <w:rsid w:val="528A0854"/>
    <w:rsid w:val="52950B79"/>
    <w:rsid w:val="52A22273"/>
    <w:rsid w:val="52BA27BB"/>
    <w:rsid w:val="52C35B14"/>
    <w:rsid w:val="52D90E94"/>
    <w:rsid w:val="52D970E6"/>
    <w:rsid w:val="532219EA"/>
    <w:rsid w:val="535C0653"/>
    <w:rsid w:val="535D3A74"/>
    <w:rsid w:val="53A911B5"/>
    <w:rsid w:val="541D1254"/>
    <w:rsid w:val="54556C40"/>
    <w:rsid w:val="54921C42"/>
    <w:rsid w:val="54947768"/>
    <w:rsid w:val="54977258"/>
    <w:rsid w:val="54D20290"/>
    <w:rsid w:val="54E12281"/>
    <w:rsid w:val="54E3424B"/>
    <w:rsid w:val="54F71AA5"/>
    <w:rsid w:val="54F93A6F"/>
    <w:rsid w:val="54FC2508"/>
    <w:rsid w:val="5511700B"/>
    <w:rsid w:val="5527753F"/>
    <w:rsid w:val="55480552"/>
    <w:rsid w:val="556A2277"/>
    <w:rsid w:val="557105A0"/>
    <w:rsid w:val="55814D6C"/>
    <w:rsid w:val="55A03EEB"/>
    <w:rsid w:val="55EB160A"/>
    <w:rsid w:val="55F03FC6"/>
    <w:rsid w:val="562468CA"/>
    <w:rsid w:val="566E4751"/>
    <w:rsid w:val="56860E9C"/>
    <w:rsid w:val="569C2904"/>
    <w:rsid w:val="56A143BE"/>
    <w:rsid w:val="570D735E"/>
    <w:rsid w:val="574D1E50"/>
    <w:rsid w:val="575B456D"/>
    <w:rsid w:val="576F1DC6"/>
    <w:rsid w:val="57853398"/>
    <w:rsid w:val="578A1942"/>
    <w:rsid w:val="57AA2DFF"/>
    <w:rsid w:val="57CD01AA"/>
    <w:rsid w:val="57E3A2D3"/>
    <w:rsid w:val="57F16C7F"/>
    <w:rsid w:val="581806B0"/>
    <w:rsid w:val="585316E8"/>
    <w:rsid w:val="58607961"/>
    <w:rsid w:val="58782EFD"/>
    <w:rsid w:val="58A837E2"/>
    <w:rsid w:val="58BB7764"/>
    <w:rsid w:val="58C44394"/>
    <w:rsid w:val="58D345D7"/>
    <w:rsid w:val="58DF11CE"/>
    <w:rsid w:val="58ED7447"/>
    <w:rsid w:val="590979A6"/>
    <w:rsid w:val="5919648E"/>
    <w:rsid w:val="591E5852"/>
    <w:rsid w:val="594828CF"/>
    <w:rsid w:val="596B480F"/>
    <w:rsid w:val="59A97CD7"/>
    <w:rsid w:val="5A294C0A"/>
    <w:rsid w:val="5A663955"/>
    <w:rsid w:val="5A8B5169"/>
    <w:rsid w:val="5AC44BEB"/>
    <w:rsid w:val="5ADE23B2"/>
    <w:rsid w:val="5ADF3707"/>
    <w:rsid w:val="5AFA5E4B"/>
    <w:rsid w:val="5B182775"/>
    <w:rsid w:val="5B1C04B7"/>
    <w:rsid w:val="5B22E30F"/>
    <w:rsid w:val="5B24111A"/>
    <w:rsid w:val="5BB5CF16"/>
    <w:rsid w:val="5BBB524E"/>
    <w:rsid w:val="5BCF1086"/>
    <w:rsid w:val="5BDFC80D"/>
    <w:rsid w:val="5BE56D6D"/>
    <w:rsid w:val="5BEF1728"/>
    <w:rsid w:val="5BF7B8A4"/>
    <w:rsid w:val="5C335AB8"/>
    <w:rsid w:val="5C422212"/>
    <w:rsid w:val="5C797243"/>
    <w:rsid w:val="5CA97B29"/>
    <w:rsid w:val="5CE2303B"/>
    <w:rsid w:val="5CFFCF26"/>
    <w:rsid w:val="5D0336DD"/>
    <w:rsid w:val="5D166BE8"/>
    <w:rsid w:val="5D1A27D4"/>
    <w:rsid w:val="5D207A00"/>
    <w:rsid w:val="5D446A6E"/>
    <w:rsid w:val="5DA87DE0"/>
    <w:rsid w:val="5DBBD26A"/>
    <w:rsid w:val="5DFB2852"/>
    <w:rsid w:val="5E5E2B95"/>
    <w:rsid w:val="5EA90516"/>
    <w:rsid w:val="5EA93E10"/>
    <w:rsid w:val="5EF7101F"/>
    <w:rsid w:val="5EFF49E5"/>
    <w:rsid w:val="5EFF75CD"/>
    <w:rsid w:val="5F317978"/>
    <w:rsid w:val="5F546472"/>
    <w:rsid w:val="5F6441DB"/>
    <w:rsid w:val="5F6917F1"/>
    <w:rsid w:val="5F732455"/>
    <w:rsid w:val="5F944AC0"/>
    <w:rsid w:val="5FA016B7"/>
    <w:rsid w:val="5FC3447E"/>
    <w:rsid w:val="5FC353A5"/>
    <w:rsid w:val="5FDC350B"/>
    <w:rsid w:val="5FDF2DCC"/>
    <w:rsid w:val="5FFFBFF0"/>
    <w:rsid w:val="6008725C"/>
    <w:rsid w:val="602A0F80"/>
    <w:rsid w:val="6030288A"/>
    <w:rsid w:val="604745BA"/>
    <w:rsid w:val="604F3340"/>
    <w:rsid w:val="605C4EB2"/>
    <w:rsid w:val="606721D5"/>
    <w:rsid w:val="609D5BF6"/>
    <w:rsid w:val="60BF0ED5"/>
    <w:rsid w:val="60C2034F"/>
    <w:rsid w:val="60C63D5E"/>
    <w:rsid w:val="60DA763D"/>
    <w:rsid w:val="60F65306"/>
    <w:rsid w:val="611F03B9"/>
    <w:rsid w:val="6129748A"/>
    <w:rsid w:val="61355E2F"/>
    <w:rsid w:val="613A68AF"/>
    <w:rsid w:val="614442C4"/>
    <w:rsid w:val="615A7643"/>
    <w:rsid w:val="61C0689B"/>
    <w:rsid w:val="61E34544"/>
    <w:rsid w:val="62127F1E"/>
    <w:rsid w:val="622C1C5B"/>
    <w:rsid w:val="626B762E"/>
    <w:rsid w:val="633B5253"/>
    <w:rsid w:val="633F4D43"/>
    <w:rsid w:val="635307EE"/>
    <w:rsid w:val="635446C9"/>
    <w:rsid w:val="63754C08"/>
    <w:rsid w:val="63762C5D"/>
    <w:rsid w:val="638C3D00"/>
    <w:rsid w:val="63B079EF"/>
    <w:rsid w:val="63B219B9"/>
    <w:rsid w:val="641607EA"/>
    <w:rsid w:val="6417181C"/>
    <w:rsid w:val="64370110"/>
    <w:rsid w:val="64601415"/>
    <w:rsid w:val="646F3406"/>
    <w:rsid w:val="64BC23C3"/>
    <w:rsid w:val="64D43916"/>
    <w:rsid w:val="64D664EB"/>
    <w:rsid w:val="64F63B27"/>
    <w:rsid w:val="656960A7"/>
    <w:rsid w:val="657C227E"/>
    <w:rsid w:val="65C7009E"/>
    <w:rsid w:val="65E74786"/>
    <w:rsid w:val="660657C0"/>
    <w:rsid w:val="66091638"/>
    <w:rsid w:val="6672542F"/>
    <w:rsid w:val="66BC66AA"/>
    <w:rsid w:val="66D65F25"/>
    <w:rsid w:val="66FF9DAA"/>
    <w:rsid w:val="6764121C"/>
    <w:rsid w:val="67705E13"/>
    <w:rsid w:val="678C7EFF"/>
    <w:rsid w:val="67A94EAE"/>
    <w:rsid w:val="67B6759E"/>
    <w:rsid w:val="67DFC98D"/>
    <w:rsid w:val="67F75504"/>
    <w:rsid w:val="685A617B"/>
    <w:rsid w:val="687E630D"/>
    <w:rsid w:val="68817BAC"/>
    <w:rsid w:val="688C7ABC"/>
    <w:rsid w:val="68923B67"/>
    <w:rsid w:val="68C1269E"/>
    <w:rsid w:val="68DC3034"/>
    <w:rsid w:val="690F6F65"/>
    <w:rsid w:val="693F6860"/>
    <w:rsid w:val="694A4441"/>
    <w:rsid w:val="69603C65"/>
    <w:rsid w:val="696F20FA"/>
    <w:rsid w:val="69847953"/>
    <w:rsid w:val="6A260A0B"/>
    <w:rsid w:val="6A7A6FA8"/>
    <w:rsid w:val="6AC83870"/>
    <w:rsid w:val="6AFD575F"/>
    <w:rsid w:val="6B18381E"/>
    <w:rsid w:val="6B9B2D32"/>
    <w:rsid w:val="6BCB7ABB"/>
    <w:rsid w:val="6BE24E05"/>
    <w:rsid w:val="6BEE4DF5"/>
    <w:rsid w:val="6BF9EBE6"/>
    <w:rsid w:val="6BFF0BC1"/>
    <w:rsid w:val="6C046B2A"/>
    <w:rsid w:val="6C4E249B"/>
    <w:rsid w:val="6CB8099D"/>
    <w:rsid w:val="6CE95D1F"/>
    <w:rsid w:val="6CF46B9E"/>
    <w:rsid w:val="6D2356D5"/>
    <w:rsid w:val="6D2F5E28"/>
    <w:rsid w:val="6D4B6467"/>
    <w:rsid w:val="6D85446F"/>
    <w:rsid w:val="6D877A12"/>
    <w:rsid w:val="6DA32372"/>
    <w:rsid w:val="6DBA52B1"/>
    <w:rsid w:val="6DBB115A"/>
    <w:rsid w:val="6DE309C1"/>
    <w:rsid w:val="6DF5186E"/>
    <w:rsid w:val="6DFD05FC"/>
    <w:rsid w:val="6E1D0376"/>
    <w:rsid w:val="6E494CC8"/>
    <w:rsid w:val="6E6B3253"/>
    <w:rsid w:val="6E7A7577"/>
    <w:rsid w:val="6E8C67FC"/>
    <w:rsid w:val="6E8D72AA"/>
    <w:rsid w:val="6E91666F"/>
    <w:rsid w:val="6EB04D47"/>
    <w:rsid w:val="6EE36ECA"/>
    <w:rsid w:val="6EE80984"/>
    <w:rsid w:val="6EEE5C17"/>
    <w:rsid w:val="6EFC1D3A"/>
    <w:rsid w:val="6F02712F"/>
    <w:rsid w:val="6F262835"/>
    <w:rsid w:val="6F3E2352"/>
    <w:rsid w:val="6F4FB815"/>
    <w:rsid w:val="6F5D29EE"/>
    <w:rsid w:val="6F7B9E10"/>
    <w:rsid w:val="6F7E3097"/>
    <w:rsid w:val="6F7FD90E"/>
    <w:rsid w:val="6F951AA9"/>
    <w:rsid w:val="6F991C7F"/>
    <w:rsid w:val="6FB24AEE"/>
    <w:rsid w:val="6FFB6495"/>
    <w:rsid w:val="6FFF0050"/>
    <w:rsid w:val="6FFF34C4"/>
    <w:rsid w:val="6FFF8BF2"/>
    <w:rsid w:val="6FFFA3C6"/>
    <w:rsid w:val="70064D9E"/>
    <w:rsid w:val="70145200"/>
    <w:rsid w:val="703E6382"/>
    <w:rsid w:val="705D6ADA"/>
    <w:rsid w:val="7073427E"/>
    <w:rsid w:val="70AE3508"/>
    <w:rsid w:val="70B12FF8"/>
    <w:rsid w:val="70BF5715"/>
    <w:rsid w:val="710650F2"/>
    <w:rsid w:val="71551BD5"/>
    <w:rsid w:val="715E6CDC"/>
    <w:rsid w:val="716B764B"/>
    <w:rsid w:val="717C1858"/>
    <w:rsid w:val="71A94D21"/>
    <w:rsid w:val="71AC3EEB"/>
    <w:rsid w:val="71C32EA8"/>
    <w:rsid w:val="71F238C8"/>
    <w:rsid w:val="71FB09CF"/>
    <w:rsid w:val="7238577F"/>
    <w:rsid w:val="72444124"/>
    <w:rsid w:val="72516841"/>
    <w:rsid w:val="726E0966"/>
    <w:rsid w:val="72AC1CC9"/>
    <w:rsid w:val="72DF209E"/>
    <w:rsid w:val="73012015"/>
    <w:rsid w:val="730B21AA"/>
    <w:rsid w:val="730B298A"/>
    <w:rsid w:val="731358A4"/>
    <w:rsid w:val="731C2486"/>
    <w:rsid w:val="733F83A3"/>
    <w:rsid w:val="736A5E0C"/>
    <w:rsid w:val="73EB2B09"/>
    <w:rsid w:val="7418065E"/>
    <w:rsid w:val="743E0347"/>
    <w:rsid w:val="74456C28"/>
    <w:rsid w:val="74661301"/>
    <w:rsid w:val="74842EFD"/>
    <w:rsid w:val="74AC5FB0"/>
    <w:rsid w:val="74D55507"/>
    <w:rsid w:val="74DE4FB2"/>
    <w:rsid w:val="74F0564D"/>
    <w:rsid w:val="74F55BA9"/>
    <w:rsid w:val="74FC6F38"/>
    <w:rsid w:val="7501454E"/>
    <w:rsid w:val="7518507E"/>
    <w:rsid w:val="75265D63"/>
    <w:rsid w:val="752B15CB"/>
    <w:rsid w:val="752E4CAD"/>
    <w:rsid w:val="75662603"/>
    <w:rsid w:val="756E3266"/>
    <w:rsid w:val="759E3B4B"/>
    <w:rsid w:val="75BE243F"/>
    <w:rsid w:val="75CF63FA"/>
    <w:rsid w:val="75F16224"/>
    <w:rsid w:val="75FE6CDF"/>
    <w:rsid w:val="761B33ED"/>
    <w:rsid w:val="761B74A8"/>
    <w:rsid w:val="763E532E"/>
    <w:rsid w:val="76593F16"/>
    <w:rsid w:val="765D3A06"/>
    <w:rsid w:val="766CC55D"/>
    <w:rsid w:val="76BE139E"/>
    <w:rsid w:val="76CA4E14"/>
    <w:rsid w:val="76CA6BC2"/>
    <w:rsid w:val="76CC0B8C"/>
    <w:rsid w:val="76FAD037"/>
    <w:rsid w:val="76FDF569"/>
    <w:rsid w:val="77075720"/>
    <w:rsid w:val="77100A78"/>
    <w:rsid w:val="7717524D"/>
    <w:rsid w:val="7726029C"/>
    <w:rsid w:val="772E7150"/>
    <w:rsid w:val="774358FC"/>
    <w:rsid w:val="77514BED"/>
    <w:rsid w:val="778FF98D"/>
    <w:rsid w:val="77BA4E88"/>
    <w:rsid w:val="77BFC5BF"/>
    <w:rsid w:val="77C54EA5"/>
    <w:rsid w:val="77FF5335"/>
    <w:rsid w:val="77FFD07C"/>
    <w:rsid w:val="7831514A"/>
    <w:rsid w:val="783562BD"/>
    <w:rsid w:val="78774B27"/>
    <w:rsid w:val="78916395"/>
    <w:rsid w:val="789469C8"/>
    <w:rsid w:val="7898073E"/>
    <w:rsid w:val="78B6564F"/>
    <w:rsid w:val="78C064CE"/>
    <w:rsid w:val="78D712C5"/>
    <w:rsid w:val="78DD18BA"/>
    <w:rsid w:val="79312F28"/>
    <w:rsid w:val="793E7F50"/>
    <w:rsid w:val="79AC0800"/>
    <w:rsid w:val="79C36276"/>
    <w:rsid w:val="79D7762B"/>
    <w:rsid w:val="79FC1788"/>
    <w:rsid w:val="7A146AD1"/>
    <w:rsid w:val="7A7255A6"/>
    <w:rsid w:val="7A770E0E"/>
    <w:rsid w:val="7AE2097E"/>
    <w:rsid w:val="7B362A78"/>
    <w:rsid w:val="7B39435C"/>
    <w:rsid w:val="7B705F89"/>
    <w:rsid w:val="7B9A4DB4"/>
    <w:rsid w:val="7BE75B20"/>
    <w:rsid w:val="7C136915"/>
    <w:rsid w:val="7C2428D0"/>
    <w:rsid w:val="7C484810"/>
    <w:rsid w:val="7C5C4239"/>
    <w:rsid w:val="7C7E46D6"/>
    <w:rsid w:val="7CB67E08"/>
    <w:rsid w:val="7CF83BBE"/>
    <w:rsid w:val="7D390413"/>
    <w:rsid w:val="7D715FE9"/>
    <w:rsid w:val="7D7B1F26"/>
    <w:rsid w:val="7D7ECEDE"/>
    <w:rsid w:val="7D8D6D10"/>
    <w:rsid w:val="7D97C722"/>
    <w:rsid w:val="7DCCAAD1"/>
    <w:rsid w:val="7DCD7244"/>
    <w:rsid w:val="7DE762AB"/>
    <w:rsid w:val="7DEF1BCC"/>
    <w:rsid w:val="7DF68E7D"/>
    <w:rsid w:val="7DFBD319"/>
    <w:rsid w:val="7DFF97BB"/>
    <w:rsid w:val="7E002EC9"/>
    <w:rsid w:val="7E5C0A47"/>
    <w:rsid w:val="7E703629"/>
    <w:rsid w:val="7EAA3560"/>
    <w:rsid w:val="7EBE525E"/>
    <w:rsid w:val="7EDA409B"/>
    <w:rsid w:val="7EE7985E"/>
    <w:rsid w:val="7EF6ACE2"/>
    <w:rsid w:val="7EFB1F5C"/>
    <w:rsid w:val="7EFE1AFE"/>
    <w:rsid w:val="7EFF19D2"/>
    <w:rsid w:val="7F052E8D"/>
    <w:rsid w:val="7F7B7B6F"/>
    <w:rsid w:val="7F9FDB49"/>
    <w:rsid w:val="7FB83A5B"/>
    <w:rsid w:val="7FC53EA1"/>
    <w:rsid w:val="7FE4389F"/>
    <w:rsid w:val="7FE93A08"/>
    <w:rsid w:val="7FF058EB"/>
    <w:rsid w:val="7FF9D070"/>
    <w:rsid w:val="7FFDFEE1"/>
    <w:rsid w:val="7FFE3B49"/>
    <w:rsid w:val="7FFF4822"/>
    <w:rsid w:val="7FFFC0CB"/>
    <w:rsid w:val="7FFFC9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7946C569"/>
  <w15:docId w15:val="{B4B3971C-1497-41F9-B86C-5BF06C08D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Normal Indent" w:qFormat="1"/>
    <w:lsdException w:name="annotation text" w:qFormat="1"/>
    <w:lsdException w:name="header" w:qFormat="1"/>
    <w:lsdException w:name="footer" w:uiPriority="99" w:unhideWhenUsed="1" w:qFormat="1"/>
    <w:lsdException w:name="caption" w:semiHidden="1" w:unhideWhenUsed="1" w:qFormat="1"/>
    <w:lsdException w:name="annotation reference" w:qFormat="1"/>
    <w:lsdException w:name="Title" w:qFormat="1"/>
    <w:lsdException w:name="Default Paragraph Font" w:semiHidden="1" w:uiPriority="1" w:unhideWhenUsed="1"/>
    <w:lsdException w:name="Body Text" w:uiPriority="99" w:unhideWhenUsed="1" w:qFormat="1"/>
    <w:lsdException w:name="Subtitle" w:qFormat="1"/>
    <w:lsdException w:name="Body Text 2"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bCs/>
      <w:kern w:val="44"/>
      <w:sz w:val="48"/>
      <w:szCs w:val="48"/>
    </w:rPr>
  </w:style>
  <w:style w:type="paragraph" w:styleId="4">
    <w:name w:val="heading 4"/>
    <w:basedOn w:val="a"/>
    <w:next w:val="a"/>
    <w:semiHidden/>
    <w:unhideWhenUsed/>
    <w:qFormat/>
    <w:pPr>
      <w:spacing w:beforeAutospacing="1" w:afterAutospacing="1"/>
      <w:jc w:val="left"/>
      <w:outlineLvl w:val="3"/>
    </w:pPr>
    <w:rPr>
      <w:rFonts w:ascii="宋体" w:hAnsi="宋体"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left="1440"/>
    </w:pPr>
    <w:rPr>
      <w:rFonts w:ascii="Arial" w:hAnsi="Arial"/>
      <w:szCs w:val="20"/>
    </w:rPr>
  </w:style>
  <w:style w:type="paragraph" w:styleId="a4">
    <w:name w:val="annotation text"/>
    <w:basedOn w:val="a"/>
    <w:qFormat/>
    <w:pPr>
      <w:jc w:val="left"/>
    </w:pPr>
  </w:style>
  <w:style w:type="paragraph" w:styleId="a5">
    <w:name w:val="Body Text"/>
    <w:basedOn w:val="a"/>
    <w:next w:val="2"/>
    <w:link w:val="a6"/>
    <w:uiPriority w:val="99"/>
    <w:unhideWhenUsed/>
    <w:qFormat/>
    <w:pPr>
      <w:spacing w:after="120"/>
    </w:pPr>
  </w:style>
  <w:style w:type="paragraph" w:styleId="2">
    <w:name w:val="Body Text 2"/>
    <w:basedOn w:val="a"/>
    <w:link w:val="20"/>
    <w:qFormat/>
    <w:pPr>
      <w:spacing w:after="120" w:line="480" w:lineRule="auto"/>
    </w:pPr>
  </w:style>
  <w:style w:type="paragraph" w:styleId="a7">
    <w:name w:val="footer"/>
    <w:basedOn w:val="a"/>
    <w:link w:val="a8"/>
    <w:uiPriority w:val="99"/>
    <w:unhideWhenUsed/>
    <w:qFormat/>
    <w:pPr>
      <w:tabs>
        <w:tab w:val="center" w:pos="4153"/>
        <w:tab w:val="right" w:pos="8306"/>
      </w:tabs>
      <w:snapToGrid w:val="0"/>
    </w:pPr>
    <w:rPr>
      <w:sz w:val="18"/>
      <w:szCs w:val="18"/>
    </w:rPr>
  </w:style>
  <w:style w:type="paragraph" w:styleId="a9">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a">
    <w:name w:val="Normal (Web)"/>
    <w:basedOn w:val="a"/>
    <w:qFormat/>
    <w:pPr>
      <w:spacing w:beforeAutospacing="1" w:afterAutospacing="1"/>
      <w:jc w:val="left"/>
    </w:pPr>
    <w:rPr>
      <w:kern w:val="0"/>
      <w:sz w:val="24"/>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Pr>
      <w:b/>
    </w:rPr>
  </w:style>
  <w:style w:type="character" w:styleId="ad">
    <w:name w:val="Hyperlink"/>
    <w:basedOn w:val="a0"/>
    <w:qFormat/>
    <w:rPr>
      <w:color w:val="0000FF"/>
      <w:u w:val="single"/>
    </w:rPr>
  </w:style>
  <w:style w:type="character" w:styleId="ae">
    <w:name w:val="annotation reference"/>
    <w:basedOn w:val="a0"/>
    <w:qFormat/>
    <w:rPr>
      <w:sz w:val="21"/>
      <w:szCs w:val="21"/>
    </w:rPr>
  </w:style>
  <w:style w:type="paragraph" w:customStyle="1" w:styleId="Style1">
    <w:name w:val="_Style 1"/>
    <w:uiPriority w:val="1"/>
    <w:qFormat/>
    <w:pPr>
      <w:widowControl w:val="0"/>
      <w:jc w:val="both"/>
    </w:pPr>
    <w:rPr>
      <w:rFonts w:ascii="Calibri" w:hAnsi="Calibri"/>
      <w:kern w:val="2"/>
      <w:sz w:val="21"/>
      <w:szCs w:val="22"/>
    </w:rPr>
  </w:style>
  <w:style w:type="character" w:customStyle="1" w:styleId="15">
    <w:name w:val="15"/>
    <w:basedOn w:val="a0"/>
    <w:qFormat/>
    <w:rPr>
      <w:rFonts w:ascii="Times New Roman" w:eastAsia="宋体" w:hAnsi="Times New Roman" w:cs="Times New Roman" w:hint="default"/>
    </w:rPr>
  </w:style>
  <w:style w:type="character" w:customStyle="1" w:styleId="a8">
    <w:name w:val="页脚 字符"/>
    <w:basedOn w:val="a0"/>
    <w:link w:val="a7"/>
    <w:uiPriority w:val="99"/>
    <w:qFormat/>
    <w:rPr>
      <w:rFonts w:ascii="Calibri" w:hAnsi="Calibri"/>
      <w:kern w:val="2"/>
      <w:sz w:val="18"/>
      <w:szCs w:val="18"/>
    </w:rPr>
  </w:style>
  <w:style w:type="paragraph" w:styleId="af">
    <w:name w:val="List Paragraph"/>
    <w:basedOn w:val="a"/>
    <w:uiPriority w:val="99"/>
    <w:unhideWhenUsed/>
    <w:qFormat/>
    <w:pPr>
      <w:ind w:firstLineChars="200" w:firstLine="420"/>
    </w:pPr>
  </w:style>
  <w:style w:type="character" w:customStyle="1" w:styleId="a6">
    <w:name w:val="正文文本 字符"/>
    <w:basedOn w:val="a0"/>
    <w:link w:val="a5"/>
    <w:uiPriority w:val="99"/>
    <w:qFormat/>
    <w:rPr>
      <w:rFonts w:ascii="Calibri" w:hAnsi="Calibri"/>
      <w:kern w:val="2"/>
      <w:sz w:val="21"/>
      <w:szCs w:val="24"/>
    </w:rPr>
  </w:style>
  <w:style w:type="character" w:customStyle="1" w:styleId="20">
    <w:name w:val="正文文本 2 字符"/>
    <w:basedOn w:val="a0"/>
    <w:link w:val="2"/>
    <w:qFormat/>
    <w:rPr>
      <w:rFonts w:ascii="Calibri" w:hAnsi="Calibri"/>
      <w:kern w:val="2"/>
      <w:sz w:val="21"/>
      <w:szCs w:val="24"/>
    </w:rPr>
  </w:style>
  <w:style w:type="paragraph" w:customStyle="1" w:styleId="10">
    <w:name w:val="修订1"/>
    <w:hidden/>
    <w:uiPriority w:val="99"/>
    <w:unhideWhenUsed/>
    <w:qFormat/>
    <w:rPr>
      <w:rFonts w:ascii="Calibri" w:hAnsi="Calibri"/>
      <w:kern w:val="2"/>
      <w:sz w:val="21"/>
      <w:szCs w:val="24"/>
    </w:rPr>
  </w:style>
  <w:style w:type="paragraph" w:styleId="af0">
    <w:name w:val="No Spacing"/>
    <w:uiPriority w:val="1"/>
    <w:qFormat/>
    <w:pPr>
      <w:widowControl w:val="0"/>
    </w:pPr>
    <w:rPr>
      <w:rFonts w:asciiTheme="minorHAnsi" w:eastAsiaTheme="minorEastAsia" w:hAnsiTheme="minorHAnsi" w:cstheme="minorBidi"/>
      <w:kern w:val="2"/>
      <w:sz w:val="22"/>
      <w:szCs w:val="24"/>
      <w14:ligatures w14:val="standardContextual"/>
    </w:rPr>
  </w:style>
  <w:style w:type="paragraph" w:styleId="TOC">
    <w:name w:val="TOC Heading"/>
    <w:basedOn w:val="1"/>
    <w:next w:val="a"/>
    <w:uiPriority w:val="39"/>
    <w:unhideWhenUsed/>
    <w:qFormat/>
    <w:rsid w:val="00380BCB"/>
    <w:pPr>
      <w:keepNext/>
      <w:keepLines/>
      <w:widowControl/>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rPr>
  </w:style>
  <w:style w:type="paragraph" w:styleId="TOC2">
    <w:name w:val="toc 2"/>
    <w:basedOn w:val="a"/>
    <w:next w:val="a"/>
    <w:autoRedefine/>
    <w:uiPriority w:val="39"/>
    <w:unhideWhenUsed/>
    <w:qFormat/>
    <w:rsid w:val="007D05AB"/>
    <w:pPr>
      <w:widowControl/>
      <w:tabs>
        <w:tab w:val="right" w:leader="dot" w:pos="8608"/>
      </w:tabs>
      <w:spacing w:after="100" w:line="259" w:lineRule="auto"/>
      <w:ind w:left="220"/>
      <w:jc w:val="left"/>
    </w:pPr>
    <w:rPr>
      <w:rFonts w:asciiTheme="minorEastAsia" w:eastAsiaTheme="minorEastAsia" w:hAnsiTheme="minorEastAsia"/>
      <w:kern w:val="0"/>
      <w:sz w:val="22"/>
      <w:szCs w:val="22"/>
    </w:rPr>
  </w:style>
  <w:style w:type="paragraph" w:styleId="TOC1">
    <w:name w:val="toc 1"/>
    <w:basedOn w:val="a"/>
    <w:next w:val="a"/>
    <w:autoRedefine/>
    <w:uiPriority w:val="39"/>
    <w:unhideWhenUsed/>
    <w:rsid w:val="00380BCB"/>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380BCB"/>
    <w:pPr>
      <w:widowControl/>
      <w:spacing w:after="100" w:line="259" w:lineRule="auto"/>
      <w:ind w:left="440"/>
      <w:jc w:val="left"/>
    </w:pPr>
    <w:rPr>
      <w:rFonts w:asciiTheme="minorHAnsi" w:eastAsiaTheme="minorEastAsia" w:hAnsiTheme="minorHAnsi"/>
      <w:kern w:val="0"/>
      <w:sz w:val="22"/>
      <w:szCs w:val="22"/>
    </w:rPr>
  </w:style>
  <w:style w:type="paragraph" w:customStyle="1" w:styleId="TOC10">
    <w:name w:val="TOC 标题1"/>
    <w:basedOn w:val="1"/>
    <w:next w:val="a"/>
    <w:uiPriority w:val="39"/>
    <w:unhideWhenUsed/>
    <w:qFormat/>
    <w:rsid w:val="004B69B4"/>
    <w:pPr>
      <w:keepNext/>
      <w:keepLines/>
      <w:widowControl/>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1A4DD-B92B-441F-BB36-6819E383D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25</Pages>
  <Words>6130</Words>
  <Characters>6560</Characters>
  <Application>Microsoft Office Word</Application>
  <DocSecurity>0</DocSecurity>
  <Lines>820</Lines>
  <Paragraphs>1057</Paragraphs>
  <ScaleCrop>false</ScaleCrop>
  <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greatwall</dc:creator>
  <cp:lastModifiedBy>zelong liang</cp:lastModifiedBy>
  <cp:revision>762</cp:revision>
  <cp:lastPrinted>2024-11-29T03:34:00Z</cp:lastPrinted>
  <dcterms:created xsi:type="dcterms:W3CDTF">2024-11-22T09:09:00Z</dcterms:created>
  <dcterms:modified xsi:type="dcterms:W3CDTF">2025-07-27T11:00:00Z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E2FA7D48C9404DEA97F1F34EC54C4CE7_13</vt:lpwstr>
  </property>
  <property fmtid="{D5CDD505-2E9C-101B-9397-08002B2CF9AE}" pid="4" name="KSOTemplateDocerSaveRecord">
    <vt:lpwstr>eyJoZGlkIjoiNjhkMWVkNWM4OWM1MGVmZThjYjljYTVhOTNmNGVjN2IiLCJ1c2VySWQiOiI2MTk3NzcwNDEifQ==</vt:lpwstr>
  </property>
</Properties>
</file>