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E9F1" w14:textId="77777777" w:rsidR="00153B5C" w:rsidRDefault="00000000">
      <w:pPr>
        <w:pStyle w:val="Heading2"/>
        <w:tabs>
          <w:tab w:val="center" w:pos="2984"/>
        </w:tabs>
        <w:ind w:left="0" w:right="0" w:firstLine="0"/>
      </w:pPr>
      <w:r>
        <w:t>1.3.</w:t>
      </w:r>
      <w:r>
        <w:tab/>
      </w:r>
      <w:proofErr w:type="spellStart"/>
      <w:r>
        <w:t>Actividades</w:t>
      </w:r>
      <w:proofErr w:type="spellEnd"/>
      <w:r>
        <w:t xml:space="preserve"> del </w:t>
      </w:r>
      <w:proofErr w:type="spellStart"/>
      <w:r>
        <w:t>Tema</w:t>
      </w:r>
      <w:proofErr w:type="spellEnd"/>
      <w:r>
        <w:t xml:space="preserve"> 2</w:t>
      </w:r>
    </w:p>
    <w:p w14:paraId="486A80AB" w14:textId="77777777" w:rsidR="00153B5C" w:rsidRPr="00C423C4" w:rsidRDefault="00000000">
      <w:pPr>
        <w:numPr>
          <w:ilvl w:val="0"/>
          <w:numId w:val="2"/>
        </w:numPr>
        <w:spacing w:after="278"/>
        <w:ind w:hanging="416"/>
        <w:rPr>
          <w:lang w:val="es-VE"/>
        </w:rPr>
      </w:pPr>
      <w:r w:rsidRPr="00C423C4">
        <w:rPr>
          <w:lang w:val="es-VE"/>
        </w:rPr>
        <w:t xml:space="preserve">Haga una lectura comprensiva de los apuntes del </w:t>
      </w:r>
      <w:proofErr w:type="spellStart"/>
      <w:r w:rsidRPr="00C423C4">
        <w:rPr>
          <w:lang w:val="es-VE"/>
        </w:rPr>
        <w:t>Cap´ıtulo</w:t>
      </w:r>
      <w:proofErr w:type="spellEnd"/>
      <w:r w:rsidRPr="00C423C4">
        <w:rPr>
          <w:lang w:val="es-VE"/>
        </w:rPr>
        <w:t xml:space="preserve"> 2 para obtener una </w:t>
      </w:r>
      <w:proofErr w:type="spellStart"/>
      <w:r w:rsidRPr="00C423C4">
        <w:rPr>
          <w:lang w:val="es-VE"/>
        </w:rPr>
        <w:t>visio´n</w:t>
      </w:r>
      <w:proofErr w:type="spellEnd"/>
      <w:r w:rsidRPr="00C423C4">
        <w:rPr>
          <w:lang w:val="es-VE"/>
        </w:rPr>
        <w:t xml:space="preserve"> global del tema.</w:t>
      </w:r>
    </w:p>
    <w:p w14:paraId="38D6E9DA" w14:textId="5FD8EFE5" w:rsidR="00153B5C" w:rsidRDefault="00000000">
      <w:pPr>
        <w:numPr>
          <w:ilvl w:val="0"/>
          <w:numId w:val="2"/>
        </w:numPr>
        <w:spacing w:after="278"/>
        <w:ind w:hanging="416"/>
        <w:rPr>
          <w:lang w:val="es-VE"/>
        </w:rPr>
      </w:pPr>
      <w:r w:rsidRPr="00C423C4">
        <w:rPr>
          <w:lang w:val="es-VE"/>
        </w:rPr>
        <w:t xml:space="preserve">Explique detalladamente la </w:t>
      </w:r>
      <w:proofErr w:type="spellStart"/>
      <w:r w:rsidRPr="00C423C4">
        <w:rPr>
          <w:lang w:val="es-VE"/>
        </w:rPr>
        <w:t>relacio´n</w:t>
      </w:r>
      <w:proofErr w:type="spellEnd"/>
      <w:r w:rsidRPr="00C423C4">
        <w:rPr>
          <w:lang w:val="es-VE"/>
        </w:rPr>
        <w:t xml:space="preserve"> entre la ventaja y la probabilidad</w:t>
      </w:r>
      <w:r w:rsidR="005318D5">
        <w:rPr>
          <w:lang w:val="es-VE"/>
        </w:rPr>
        <w:t xml:space="preserve"> </w:t>
      </w:r>
      <w:r w:rsidRPr="00C423C4">
        <w:rPr>
          <w:lang w:val="es-VE"/>
        </w:rPr>
        <w:t>de un suceso. ¿</w:t>
      </w:r>
      <w:proofErr w:type="spellStart"/>
      <w:r w:rsidRPr="00C423C4">
        <w:rPr>
          <w:lang w:val="es-VE"/>
        </w:rPr>
        <w:t>Cua´nto</w:t>
      </w:r>
      <w:proofErr w:type="spellEnd"/>
      <w:r w:rsidRPr="00C423C4">
        <w:rPr>
          <w:lang w:val="es-VE"/>
        </w:rPr>
        <w:t xml:space="preserve"> vale la probabilidad de un suceso cuya ventaja es 50? ¿conoce </w:t>
      </w:r>
      <w:proofErr w:type="spellStart"/>
      <w:r w:rsidRPr="00C423C4">
        <w:rPr>
          <w:lang w:val="es-VE"/>
        </w:rPr>
        <w:t>algu´n</w:t>
      </w:r>
      <w:proofErr w:type="spellEnd"/>
      <w:r w:rsidRPr="00C423C4">
        <w:rPr>
          <w:lang w:val="es-VE"/>
        </w:rPr>
        <w:t xml:space="preserve"> ejemplo de acontecimiento de la vida real en el que la incertidumbre se </w:t>
      </w:r>
      <w:proofErr w:type="spellStart"/>
      <w:r w:rsidRPr="00C423C4">
        <w:rPr>
          <w:lang w:val="es-VE"/>
        </w:rPr>
        <w:t>evalu´e</w:t>
      </w:r>
      <w:proofErr w:type="spellEnd"/>
      <w:r w:rsidRPr="00C423C4">
        <w:rPr>
          <w:lang w:val="es-VE"/>
        </w:rPr>
        <w:t xml:space="preserve"> en </w:t>
      </w:r>
      <w:proofErr w:type="spellStart"/>
      <w:r w:rsidRPr="00C423C4">
        <w:rPr>
          <w:lang w:val="es-VE"/>
        </w:rPr>
        <w:t>t´erminos</w:t>
      </w:r>
      <w:proofErr w:type="spellEnd"/>
      <w:r w:rsidRPr="00C423C4">
        <w:rPr>
          <w:lang w:val="es-VE"/>
        </w:rPr>
        <w:t xml:space="preserve"> de ventajas en lugar de probabilidades?</w:t>
      </w:r>
    </w:p>
    <w:p w14:paraId="207819D5" w14:textId="25AE272B" w:rsidR="0069614C" w:rsidRPr="00292DBA" w:rsidRDefault="0069614C" w:rsidP="00292DBA">
      <w:pPr>
        <w:pStyle w:val="ListParagraph"/>
        <w:numPr>
          <w:ilvl w:val="0"/>
          <w:numId w:val="4"/>
        </w:numPr>
        <w:spacing w:after="278"/>
        <w:rPr>
          <w:lang w:val="es-VE"/>
        </w:rPr>
      </w:pPr>
      <w:r w:rsidRPr="00292DBA">
        <w:rPr>
          <w:lang w:val="es-VE"/>
        </w:rPr>
        <w:t>Probabilidad valores de cero a uno, ventaja de cero a infinito</w:t>
      </w:r>
    </w:p>
    <w:p w14:paraId="2521580B" w14:textId="574A5DF2" w:rsidR="0069614C" w:rsidRPr="00292DBA" w:rsidRDefault="0069614C" w:rsidP="00292DBA">
      <w:pPr>
        <w:pStyle w:val="ListParagraph"/>
        <w:numPr>
          <w:ilvl w:val="0"/>
          <w:numId w:val="4"/>
        </w:numPr>
        <w:spacing w:after="278"/>
        <w:rPr>
          <w:lang w:val="es-VE"/>
        </w:rPr>
      </w:pPr>
      <w:r w:rsidRPr="00292DBA">
        <w:rPr>
          <w:lang w:val="es-VE"/>
        </w:rPr>
        <w:t>La ventaja puede ser expresada como el cociente de las probabilidades a favor y en contra de un suceso.</w:t>
      </w:r>
    </w:p>
    <w:p w14:paraId="5B02F7B0" w14:textId="2CD6210A" w:rsidR="0069614C" w:rsidRPr="00292DBA" w:rsidRDefault="0069614C" w:rsidP="00292DBA">
      <w:pPr>
        <w:pStyle w:val="ListParagraph"/>
        <w:numPr>
          <w:ilvl w:val="0"/>
          <w:numId w:val="4"/>
        </w:numPr>
        <w:spacing w:after="278"/>
        <w:rPr>
          <w:lang w:val="es-VE"/>
        </w:rPr>
      </w:pPr>
      <w:r w:rsidRPr="00292DBA">
        <w:rPr>
          <w:lang w:val="es-VE"/>
        </w:rPr>
        <w:t xml:space="preserve">Si la ventaja es 50, el valor de </w:t>
      </w:r>
      <w:proofErr w:type="spellStart"/>
      <w:r w:rsidRPr="00292DBA">
        <w:rPr>
          <w:lang w:val="es-VE"/>
        </w:rPr>
        <w:t>prob</w:t>
      </w:r>
      <w:proofErr w:type="spellEnd"/>
      <w:r w:rsidRPr="00292DBA">
        <w:rPr>
          <w:lang w:val="es-VE"/>
        </w:rPr>
        <w:t xml:space="preserve">. Del suceso debe ser </w:t>
      </w:r>
      <w:r w:rsidR="00C866FB" w:rsidRPr="00292DBA">
        <w:rPr>
          <w:lang w:val="es-VE"/>
        </w:rPr>
        <w:t>p/(1-p) = 50, al resolver obtenemos que p=0.983</w:t>
      </w:r>
    </w:p>
    <w:p w14:paraId="2DBE531A" w14:textId="76484B79" w:rsidR="00C866FB" w:rsidRPr="00292DBA" w:rsidRDefault="00C866FB" w:rsidP="00292DBA">
      <w:pPr>
        <w:pStyle w:val="ListParagraph"/>
        <w:numPr>
          <w:ilvl w:val="0"/>
          <w:numId w:val="4"/>
        </w:numPr>
        <w:spacing w:after="278"/>
        <w:rPr>
          <w:lang w:val="es-VE"/>
        </w:rPr>
      </w:pPr>
      <w:r w:rsidRPr="00292DBA">
        <w:rPr>
          <w:lang w:val="es-VE"/>
        </w:rPr>
        <w:t>Si en las acciones de la bolsa, que suba o baje la acción, o en el estudio del efecto de dos métodos médicos.</w:t>
      </w:r>
    </w:p>
    <w:p w14:paraId="4AB7ED8E" w14:textId="77777777" w:rsidR="005318D5" w:rsidRPr="00C423C4" w:rsidRDefault="005318D5" w:rsidP="0069614C">
      <w:pPr>
        <w:spacing w:after="278"/>
        <w:ind w:left="117" w:firstLine="0"/>
        <w:rPr>
          <w:lang w:val="es-VE"/>
        </w:rPr>
      </w:pPr>
    </w:p>
    <w:p w14:paraId="27D61FD9" w14:textId="0E5B558C" w:rsidR="00153B5C" w:rsidRDefault="00000000">
      <w:pPr>
        <w:numPr>
          <w:ilvl w:val="0"/>
          <w:numId w:val="2"/>
        </w:numPr>
        <w:spacing w:after="285" w:line="246" w:lineRule="auto"/>
        <w:ind w:hanging="416"/>
        <w:rPr>
          <w:lang w:val="es-VE"/>
        </w:rPr>
      </w:pPr>
      <w:r w:rsidRPr="00C423C4">
        <w:rPr>
          <w:lang w:val="es-VE"/>
        </w:rPr>
        <w:t xml:space="preserve">En el modelo </w:t>
      </w:r>
      <w:proofErr w:type="spellStart"/>
      <w:r w:rsidRPr="00C423C4">
        <w:rPr>
          <w:lang w:val="es-VE"/>
        </w:rPr>
        <w:t>logit</w:t>
      </w:r>
      <w:proofErr w:type="spellEnd"/>
      <w:r w:rsidRPr="00C423C4">
        <w:rPr>
          <w:lang w:val="es-VE"/>
        </w:rPr>
        <w:t xml:space="preserve"> simple, ¿</w:t>
      </w:r>
      <w:proofErr w:type="spellStart"/>
      <w:r w:rsidRPr="00C423C4">
        <w:rPr>
          <w:lang w:val="es-VE"/>
        </w:rPr>
        <w:t>qu´e</w:t>
      </w:r>
      <w:proofErr w:type="spellEnd"/>
      <w:r w:rsidRPr="00C423C4">
        <w:rPr>
          <w:lang w:val="es-VE"/>
        </w:rPr>
        <w:t xml:space="preserve"> significa que el cociente de ventajas de</w:t>
      </w:r>
      <w:r w:rsidR="00C866FB">
        <w:rPr>
          <w:lang w:val="es-VE"/>
        </w:rPr>
        <w:t xml:space="preserve"> </w:t>
      </w:r>
      <w:r w:rsidRPr="00C423C4">
        <w:rPr>
          <w:lang w:val="es-VE"/>
        </w:rPr>
        <w:t>respuesta Y=1 cuando se incrementa en una unidad la variable explicativa es igual a la unidad? ¿</w:t>
      </w:r>
      <w:proofErr w:type="spellStart"/>
      <w:r w:rsidRPr="00C423C4">
        <w:rPr>
          <w:lang w:val="es-VE"/>
        </w:rPr>
        <w:t>cua´nto</w:t>
      </w:r>
      <w:proofErr w:type="spellEnd"/>
      <w:r w:rsidRPr="00C423C4">
        <w:rPr>
          <w:lang w:val="es-VE"/>
        </w:rPr>
        <w:t xml:space="preserve"> vale el </w:t>
      </w:r>
      <w:proofErr w:type="spellStart"/>
      <w:r w:rsidRPr="00C423C4">
        <w:rPr>
          <w:lang w:val="es-VE"/>
        </w:rPr>
        <w:t>par´ametro</w:t>
      </w:r>
      <w:proofErr w:type="spellEnd"/>
      <w:r w:rsidRPr="00C423C4">
        <w:rPr>
          <w:lang w:val="es-VE"/>
        </w:rPr>
        <w:t xml:space="preserve"> beta del modelo en este caso? ¿</w:t>
      </w:r>
      <w:proofErr w:type="spellStart"/>
      <w:r w:rsidRPr="00C423C4">
        <w:rPr>
          <w:lang w:val="es-VE"/>
        </w:rPr>
        <w:t>c´omo</w:t>
      </w:r>
      <w:proofErr w:type="spellEnd"/>
      <w:r w:rsidRPr="00C423C4">
        <w:rPr>
          <w:lang w:val="es-VE"/>
        </w:rPr>
        <w:t xml:space="preserve"> se interpreta la exponencial del </w:t>
      </w:r>
      <w:proofErr w:type="spellStart"/>
      <w:r w:rsidRPr="00C423C4">
        <w:rPr>
          <w:lang w:val="es-VE"/>
        </w:rPr>
        <w:t>par´ametro</w:t>
      </w:r>
      <w:proofErr w:type="spellEnd"/>
      <w:r w:rsidRPr="00C423C4">
        <w:rPr>
          <w:lang w:val="es-VE"/>
        </w:rPr>
        <w:t xml:space="preserve"> constante?</w:t>
      </w:r>
    </w:p>
    <w:p w14:paraId="61EE3472" w14:textId="5AD60E56" w:rsidR="0010659D" w:rsidRPr="00292DBA" w:rsidRDefault="0010659D" w:rsidP="00292DBA">
      <w:pPr>
        <w:pStyle w:val="ListParagraph"/>
        <w:numPr>
          <w:ilvl w:val="0"/>
          <w:numId w:val="5"/>
        </w:numPr>
        <w:spacing w:after="285" w:line="246" w:lineRule="auto"/>
        <w:rPr>
          <w:lang w:val="es-VE"/>
        </w:rPr>
      </w:pPr>
      <w:r w:rsidRPr="00292DBA">
        <w:rPr>
          <w:lang w:val="es-VE"/>
        </w:rPr>
        <w:t>La respuesta es independiente de la variable explicativa.</w:t>
      </w:r>
    </w:p>
    <w:p w14:paraId="60ED825F" w14:textId="1426240D" w:rsidR="0010659D" w:rsidRPr="00292DBA" w:rsidRDefault="0010659D" w:rsidP="00292DBA">
      <w:pPr>
        <w:pStyle w:val="ListParagraph"/>
        <w:numPr>
          <w:ilvl w:val="0"/>
          <w:numId w:val="5"/>
        </w:numPr>
        <w:spacing w:after="285" w:line="246" w:lineRule="auto"/>
        <w:rPr>
          <w:lang w:val="es-VE"/>
        </w:rPr>
      </w:pPr>
      <w:r w:rsidRPr="00292DBA">
        <w:rPr>
          <w:lang w:val="es-VE"/>
        </w:rPr>
        <w:t>Beta vale cero</w:t>
      </w:r>
    </w:p>
    <w:p w14:paraId="1641C12B" w14:textId="6C3A785E" w:rsidR="0010659D" w:rsidRPr="00292DBA" w:rsidRDefault="0010659D" w:rsidP="00292DB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MR12" w:eastAsiaTheme="minorEastAsia" w:hAnsi="CMR12" w:cs="CMR12"/>
          <w:color w:val="auto"/>
          <w:szCs w:val="24"/>
          <w:lang w:val="es-VE"/>
        </w:rPr>
      </w:pPr>
      <w:r w:rsidRPr="00292DBA">
        <w:rPr>
          <w:rFonts w:ascii="CMR12" w:eastAsiaTheme="minorEastAsia" w:hAnsi="CMR12" w:cs="CMR12"/>
          <w:color w:val="auto"/>
          <w:szCs w:val="24"/>
          <w:lang w:val="es-VE"/>
        </w:rPr>
        <w:t xml:space="preserve">La exponencial del parámetro </w:t>
      </w:r>
      <w:r w:rsidRPr="00292DBA">
        <w:rPr>
          <w:rFonts w:ascii="CMMI12" w:eastAsiaTheme="minorEastAsia" w:hAnsi="CMMI12" w:cs="CMMI12"/>
          <w:color w:val="auto"/>
          <w:szCs w:val="24"/>
          <w:lang w:val="es-VE"/>
        </w:rPr>
        <w:t xml:space="preserve">B </w:t>
      </w:r>
      <w:r w:rsidRPr="00292DBA">
        <w:rPr>
          <w:rFonts w:ascii="CMR12" w:eastAsiaTheme="minorEastAsia" w:hAnsi="CMR12" w:cs="CMR12"/>
          <w:color w:val="auto"/>
          <w:szCs w:val="24"/>
          <w:lang w:val="es-VE"/>
        </w:rPr>
        <w:t>es el cociente de ventajas de respuesta</w:t>
      </w:r>
      <w:r w:rsidR="00292DBA">
        <w:rPr>
          <w:rFonts w:ascii="CMR12" w:eastAsiaTheme="minorEastAsia" w:hAnsi="CMR12" w:cs="CMR12"/>
          <w:color w:val="auto"/>
          <w:szCs w:val="24"/>
          <w:lang w:val="es-VE"/>
        </w:rPr>
        <w:t xml:space="preserve"> </w:t>
      </w:r>
      <w:r w:rsidRPr="00292DBA">
        <w:rPr>
          <w:rFonts w:ascii="CMR12" w:eastAsiaTheme="minorEastAsia" w:hAnsi="CMR12" w:cs="CMR12"/>
          <w:color w:val="auto"/>
          <w:szCs w:val="24"/>
          <w:lang w:val="es-VE"/>
        </w:rPr>
        <w:t xml:space="preserve">para dos valores de </w:t>
      </w:r>
      <w:r w:rsidRPr="00292DBA">
        <w:rPr>
          <w:rFonts w:ascii="CMMI12" w:eastAsiaTheme="minorEastAsia" w:hAnsi="CMMI12" w:cs="CMMI12"/>
          <w:color w:val="auto"/>
          <w:szCs w:val="24"/>
          <w:lang w:val="es-VE"/>
        </w:rPr>
        <w:t xml:space="preserve">X </w:t>
      </w:r>
      <w:r w:rsidRPr="00292DBA">
        <w:rPr>
          <w:rFonts w:ascii="CMR12" w:eastAsiaTheme="minorEastAsia" w:hAnsi="CMR12" w:cs="CMR12"/>
          <w:color w:val="auto"/>
          <w:szCs w:val="24"/>
          <w:lang w:val="es-VE"/>
        </w:rPr>
        <w:t>que se diferencien en una unidad.</w:t>
      </w:r>
    </w:p>
    <w:p w14:paraId="7FD15AF3" w14:textId="77777777" w:rsidR="0010659D" w:rsidRDefault="0010659D" w:rsidP="0010659D">
      <w:pPr>
        <w:spacing w:after="285" w:line="246" w:lineRule="auto"/>
        <w:ind w:left="0" w:firstLine="0"/>
        <w:rPr>
          <w:lang w:val="es-VE"/>
        </w:rPr>
      </w:pPr>
    </w:p>
    <w:p w14:paraId="7C2C20B8" w14:textId="191268E2" w:rsidR="00292DBA" w:rsidRDefault="00292DBA" w:rsidP="000A0B66">
      <w:pPr>
        <w:ind w:left="117" w:firstLine="0"/>
        <w:rPr>
          <w:lang w:val="es-VE"/>
        </w:rPr>
      </w:pPr>
      <w:r w:rsidRPr="00292DBA">
        <w:rPr>
          <w:lang w:val="es-VE"/>
        </w:rPr>
        <w:drawing>
          <wp:inline distT="0" distB="0" distL="0" distR="0" wp14:anchorId="4E889152" wp14:editId="0E65E4B4">
            <wp:extent cx="4935220" cy="762000"/>
            <wp:effectExtent l="0" t="0" r="0" b="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 rotWithShape="1">
                    <a:blip r:embed="rId7"/>
                    <a:srcRect b="71278"/>
                    <a:stretch/>
                  </pic:blipFill>
                  <pic:spPr bwMode="auto">
                    <a:xfrm>
                      <a:off x="0" y="0"/>
                      <a:ext cx="493522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E7393" w14:textId="1E5BDA5B" w:rsidR="00292DBA" w:rsidRDefault="00292DBA" w:rsidP="000A0B66">
      <w:pPr>
        <w:ind w:left="117" w:firstLine="0"/>
        <w:rPr>
          <w:lang w:val="es-VE"/>
        </w:rPr>
      </w:pPr>
    </w:p>
    <w:p w14:paraId="7D9196DD" w14:textId="43F030B9" w:rsidR="000A0B66" w:rsidRDefault="00292DBA" w:rsidP="00292DBA">
      <w:pPr>
        <w:ind w:left="0" w:firstLine="0"/>
        <w:jc w:val="left"/>
        <w:rPr>
          <w:lang w:val="es-VE"/>
        </w:rPr>
      </w:pPr>
      <w:r w:rsidRPr="00292DBA">
        <w:rPr>
          <w:lang w:val="es-VE"/>
        </w:rPr>
        <w:lastRenderedPageBreak/>
        <w:drawing>
          <wp:inline distT="0" distB="0" distL="0" distR="0" wp14:anchorId="59569B18" wp14:editId="5DCA6E1B">
            <wp:extent cx="5398477" cy="2100580"/>
            <wp:effectExtent l="0" t="0" r="0" b="0"/>
            <wp:docPr id="1" name="Picture 1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etter&#10;&#10;Description automatically generated"/>
                    <pic:cNvPicPr/>
                  </pic:nvPicPr>
                  <pic:blipFill rotWithShape="1">
                    <a:blip r:embed="rId7"/>
                    <a:srcRect t="20823"/>
                    <a:stretch/>
                  </pic:blipFill>
                  <pic:spPr bwMode="auto">
                    <a:xfrm>
                      <a:off x="0" y="0"/>
                      <a:ext cx="5402686" cy="210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A40AE" w14:textId="1FBA4EC6" w:rsidR="00292DBA" w:rsidRDefault="00292DBA" w:rsidP="000A0B66">
      <w:pPr>
        <w:ind w:left="117" w:firstLine="0"/>
        <w:rPr>
          <w:lang w:val="es-VE"/>
        </w:rPr>
      </w:pPr>
    </w:p>
    <w:p w14:paraId="496CBDB9" w14:textId="04503393" w:rsidR="00292DBA" w:rsidRDefault="00292DBA" w:rsidP="000A0B66">
      <w:pPr>
        <w:ind w:left="117" w:firstLine="0"/>
        <w:rPr>
          <w:lang w:val="es-VE"/>
        </w:rPr>
      </w:pPr>
      <w:r w:rsidRPr="00292DBA">
        <w:rPr>
          <w:lang w:val="es-VE"/>
        </w:rPr>
        <w:drawing>
          <wp:inline distT="0" distB="0" distL="0" distR="0" wp14:anchorId="6A149422" wp14:editId="45C3D368">
            <wp:extent cx="5427345" cy="1838960"/>
            <wp:effectExtent l="0" t="0" r="1905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4660" w14:textId="77777777" w:rsidR="00292DBA" w:rsidRDefault="00292DBA" w:rsidP="000A0B66">
      <w:pPr>
        <w:ind w:left="117" w:firstLine="0"/>
        <w:rPr>
          <w:lang w:val="es-VE"/>
        </w:rPr>
      </w:pPr>
    </w:p>
    <w:p w14:paraId="046FC7E6" w14:textId="4EB9F260" w:rsidR="00382F56" w:rsidRDefault="00292DBA" w:rsidP="00382F56">
      <w:pPr>
        <w:ind w:left="117" w:firstLine="0"/>
        <w:rPr>
          <w:lang w:val="es-VE"/>
        </w:rPr>
      </w:pPr>
      <w:r w:rsidRPr="00292DBA">
        <w:rPr>
          <w:lang w:val="es-VE"/>
        </w:rPr>
        <w:drawing>
          <wp:inline distT="0" distB="0" distL="0" distR="0" wp14:anchorId="4134D471" wp14:editId="17BD2826">
            <wp:extent cx="5427345" cy="1064260"/>
            <wp:effectExtent l="0" t="0" r="190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2C09" w14:textId="3DD57CA0" w:rsidR="00292DBA" w:rsidRPr="00C8200D" w:rsidRDefault="00C8200D" w:rsidP="00C8200D">
      <w:pPr>
        <w:pStyle w:val="ListParagraph"/>
        <w:numPr>
          <w:ilvl w:val="0"/>
          <w:numId w:val="6"/>
        </w:numPr>
        <w:rPr>
          <w:lang w:val="es-VE"/>
        </w:rPr>
      </w:pPr>
      <w:r w:rsidRPr="00C8200D">
        <w:rPr>
          <w:lang w:val="es-VE"/>
        </w:rPr>
        <w:t>No, las muestras deben ser grandes. Para que los estimadores sean asintóticamente óptimos.</w:t>
      </w:r>
    </w:p>
    <w:p w14:paraId="421ACECE" w14:textId="6FF3A6BE" w:rsidR="00C8200D" w:rsidRDefault="00C8200D" w:rsidP="00C8200D">
      <w:pPr>
        <w:pStyle w:val="ListParagraph"/>
        <w:numPr>
          <w:ilvl w:val="0"/>
          <w:numId w:val="6"/>
        </w:numPr>
        <w:rPr>
          <w:lang w:val="es-VE"/>
        </w:rPr>
      </w:pPr>
      <w:r w:rsidRPr="00C8200D">
        <w:rPr>
          <w:lang w:val="es-VE"/>
        </w:rPr>
        <w:t xml:space="preserve">El método ignora estos casos ya que porque el peso que le corresponde es nulo. Obtenido a partir de la inversa de la matriz de </w:t>
      </w:r>
      <w:proofErr w:type="spellStart"/>
      <w:r w:rsidRPr="00C8200D">
        <w:rPr>
          <w:lang w:val="es-VE"/>
        </w:rPr>
        <w:t>covarinazas</w:t>
      </w:r>
      <w:proofErr w:type="spellEnd"/>
      <w:r w:rsidRPr="00C8200D">
        <w:rPr>
          <w:lang w:val="es-VE"/>
        </w:rPr>
        <w:t>.</w:t>
      </w:r>
    </w:p>
    <w:p w14:paraId="7150B132" w14:textId="21291833" w:rsidR="003149AE" w:rsidRDefault="003149AE" w:rsidP="003149AE">
      <w:pPr>
        <w:ind w:left="0" w:firstLine="0"/>
        <w:rPr>
          <w:lang w:val="es-VE"/>
        </w:rPr>
      </w:pPr>
    </w:p>
    <w:p w14:paraId="409226C8" w14:textId="4443CEF4" w:rsidR="003149AE" w:rsidRDefault="003149AE" w:rsidP="003149AE">
      <w:pPr>
        <w:ind w:left="0" w:firstLine="0"/>
        <w:rPr>
          <w:lang w:val="es-VE"/>
        </w:rPr>
      </w:pPr>
      <w:r w:rsidRPr="003149AE">
        <w:rPr>
          <w:lang w:val="es-VE"/>
        </w:rPr>
        <w:lastRenderedPageBreak/>
        <w:drawing>
          <wp:inline distT="0" distB="0" distL="0" distR="0" wp14:anchorId="424E801D" wp14:editId="5610240C">
            <wp:extent cx="5427345" cy="845185"/>
            <wp:effectExtent l="0" t="0" r="190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445F" w14:textId="0A3D88C9" w:rsidR="003149AE" w:rsidRPr="00F81E25" w:rsidRDefault="00F81E25" w:rsidP="00F81E25">
      <w:pPr>
        <w:pStyle w:val="ListParagraph"/>
        <w:numPr>
          <w:ilvl w:val="0"/>
          <w:numId w:val="7"/>
        </w:numPr>
        <w:rPr>
          <w:lang w:val="es-VE"/>
        </w:rPr>
      </w:pPr>
      <w:r w:rsidRPr="00F81E25">
        <w:rPr>
          <w:lang w:val="es-VE"/>
        </w:rPr>
        <w:t>Si, cuando el número de observaciones es pequeño.</w:t>
      </w:r>
    </w:p>
    <w:p w14:paraId="4C47E3BD" w14:textId="7F72BE87" w:rsidR="00F81E25" w:rsidRDefault="00F81E25" w:rsidP="00F81E25">
      <w:pPr>
        <w:pStyle w:val="ListParagraph"/>
        <w:numPr>
          <w:ilvl w:val="0"/>
          <w:numId w:val="7"/>
        </w:numPr>
        <w:rPr>
          <w:lang w:val="es-VE"/>
        </w:rPr>
      </w:pPr>
      <w:r w:rsidRPr="00F81E25">
        <w:rPr>
          <w:lang w:val="es-VE"/>
        </w:rPr>
        <w:t xml:space="preserve">Para que ambas pruebas tengan distribuciones aproximadas, los </w:t>
      </w:r>
      <w:proofErr w:type="spellStart"/>
      <w:r w:rsidRPr="00F81E25">
        <w:rPr>
          <w:lang w:val="es-VE"/>
        </w:rPr>
        <w:t>nq</w:t>
      </w:r>
      <w:proofErr w:type="spellEnd"/>
      <w:r w:rsidRPr="00F81E25">
        <w:rPr>
          <w:lang w:val="es-VE"/>
        </w:rPr>
        <w:t xml:space="preserve"> de cada nivel observado de las variables explicativas deben ser grandes</w:t>
      </w:r>
    </w:p>
    <w:p w14:paraId="70043F25" w14:textId="352190AC" w:rsidR="00F81E25" w:rsidRDefault="00F81E25" w:rsidP="00F81E25">
      <w:pPr>
        <w:ind w:left="0" w:firstLine="0"/>
        <w:rPr>
          <w:lang w:val="es-VE"/>
        </w:rPr>
      </w:pPr>
    </w:p>
    <w:p w14:paraId="63B7E0F6" w14:textId="4120B1E8" w:rsidR="00F81E25" w:rsidRDefault="00F81E25" w:rsidP="00F81E25">
      <w:pPr>
        <w:ind w:left="0" w:firstLine="0"/>
        <w:rPr>
          <w:lang w:val="es-VE"/>
        </w:rPr>
      </w:pPr>
      <w:r w:rsidRPr="00F81E25">
        <w:rPr>
          <w:lang w:val="es-VE"/>
        </w:rPr>
        <w:drawing>
          <wp:inline distT="0" distB="0" distL="0" distR="0" wp14:anchorId="7E5D5FB1" wp14:editId="520FBF0A">
            <wp:extent cx="5427345" cy="849630"/>
            <wp:effectExtent l="0" t="0" r="1905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F1DE" w14:textId="648E4179" w:rsidR="00F81E25" w:rsidRDefault="00FD31DE" w:rsidP="00F81E25">
      <w:pPr>
        <w:ind w:left="0" w:firstLine="0"/>
        <w:rPr>
          <w:lang w:val="es-VE"/>
        </w:rPr>
      </w:pPr>
      <w:r>
        <w:rPr>
          <w:lang w:val="es-VE"/>
        </w:rPr>
        <w:t>Se rechazará la hipótesis nula a nivel de significación alfa cuando</w:t>
      </w:r>
    </w:p>
    <w:p w14:paraId="40729B1E" w14:textId="29639AC2" w:rsidR="00FD31DE" w:rsidRDefault="00FD31DE" w:rsidP="00FD31DE">
      <w:pPr>
        <w:ind w:left="0" w:firstLine="0"/>
        <w:jc w:val="center"/>
        <w:rPr>
          <w:lang w:val="es-VE"/>
        </w:rPr>
      </w:pPr>
      <w:r w:rsidRPr="00FD31DE">
        <w:rPr>
          <w:lang w:val="es-VE"/>
        </w:rPr>
        <w:drawing>
          <wp:inline distT="0" distB="0" distL="0" distR="0" wp14:anchorId="6D34D087" wp14:editId="1E30B2E5">
            <wp:extent cx="1676545" cy="419136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3EA1" w14:textId="77777777" w:rsidR="00FD31DE" w:rsidRDefault="00FD31DE" w:rsidP="00F81E25">
      <w:pPr>
        <w:ind w:left="0" w:firstLine="0"/>
        <w:rPr>
          <w:lang w:val="es-VE"/>
        </w:rPr>
      </w:pPr>
    </w:p>
    <w:p w14:paraId="61C2455F" w14:textId="55859DD9" w:rsidR="00F81E25" w:rsidRDefault="00FD31DE" w:rsidP="00F81E25">
      <w:pPr>
        <w:ind w:left="0" w:firstLine="0"/>
        <w:rPr>
          <w:lang w:val="es-VE"/>
        </w:rPr>
      </w:pPr>
      <w:r w:rsidRPr="00FD31DE">
        <w:rPr>
          <w:lang w:val="es-VE"/>
        </w:rPr>
        <w:drawing>
          <wp:inline distT="0" distB="0" distL="0" distR="0" wp14:anchorId="47E41EFD" wp14:editId="3F3B4EC9">
            <wp:extent cx="5427345" cy="706120"/>
            <wp:effectExtent l="0" t="0" r="1905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7550" w14:textId="22B3E310" w:rsidR="00FD31DE" w:rsidRDefault="00FD31DE" w:rsidP="00FD31DE">
      <w:pPr>
        <w:ind w:left="0" w:firstLine="0"/>
        <w:rPr>
          <w:lang w:val="es-VE"/>
        </w:rPr>
      </w:pPr>
      <w:r w:rsidRPr="00FD31DE">
        <w:rPr>
          <w:lang w:val="es-VE"/>
        </w:rPr>
        <w:t xml:space="preserve">el estudio de los residuos puede poner de </w:t>
      </w:r>
      <w:proofErr w:type="spellStart"/>
      <w:r w:rsidRPr="00FD31DE">
        <w:rPr>
          <w:lang w:val="es-VE"/>
        </w:rPr>
        <w:t>mani</w:t>
      </w:r>
      <w:r>
        <w:rPr>
          <w:lang w:val="es-VE"/>
        </w:rPr>
        <w:t>f</w:t>
      </w:r>
      <w:r w:rsidRPr="00FD31DE">
        <w:rPr>
          <w:lang w:val="es-VE"/>
        </w:rPr>
        <w:t>esto</w:t>
      </w:r>
      <w:proofErr w:type="spellEnd"/>
      <w:r w:rsidRPr="00FD31DE">
        <w:rPr>
          <w:lang w:val="es-VE"/>
        </w:rPr>
        <w:t xml:space="preserve"> si la falta de ajuste se</w:t>
      </w:r>
      <w:r>
        <w:rPr>
          <w:lang w:val="es-VE"/>
        </w:rPr>
        <w:t xml:space="preserve"> </w:t>
      </w:r>
      <w:r w:rsidRPr="00FD31DE">
        <w:rPr>
          <w:lang w:val="es-VE"/>
        </w:rPr>
        <w:t>debe a una elecci</w:t>
      </w:r>
      <w:r>
        <w:rPr>
          <w:lang w:val="es-VE"/>
        </w:rPr>
        <w:t>ó</w:t>
      </w:r>
      <w:r w:rsidRPr="00FD31DE">
        <w:rPr>
          <w:lang w:val="es-VE"/>
        </w:rPr>
        <w:t>n inapropiada de la ligadura o a la falta de linealidad en</w:t>
      </w:r>
      <w:r>
        <w:rPr>
          <w:lang w:val="es-VE"/>
        </w:rPr>
        <w:t xml:space="preserve"> </w:t>
      </w:r>
      <w:r w:rsidRPr="00FD31DE">
        <w:rPr>
          <w:lang w:val="es-VE"/>
        </w:rPr>
        <w:t>los efectos de las variables explicativas.</w:t>
      </w:r>
    </w:p>
    <w:sectPr w:rsidR="00FD31DE" w:rsidSect="00292DBA">
      <w:headerReference w:type="even" r:id="rId14"/>
      <w:headerReference w:type="default" r:id="rId15"/>
      <w:headerReference w:type="first" r:id="rId16"/>
      <w:pgSz w:w="11906" w:h="16838"/>
      <w:pgMar w:top="2537" w:right="1658" w:bottom="2393" w:left="1701" w:header="1971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B9478" w14:textId="77777777" w:rsidR="009610C3" w:rsidRDefault="009610C3">
      <w:pPr>
        <w:spacing w:after="0" w:line="240" w:lineRule="auto"/>
      </w:pPr>
      <w:r>
        <w:separator/>
      </w:r>
    </w:p>
  </w:endnote>
  <w:endnote w:type="continuationSeparator" w:id="0">
    <w:p w14:paraId="319F2B41" w14:textId="77777777" w:rsidR="009610C3" w:rsidRDefault="00961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8E004" w14:textId="77777777" w:rsidR="009610C3" w:rsidRDefault="009610C3">
      <w:pPr>
        <w:spacing w:after="0" w:line="240" w:lineRule="auto"/>
      </w:pPr>
      <w:r>
        <w:separator/>
      </w:r>
    </w:p>
  </w:footnote>
  <w:footnote w:type="continuationSeparator" w:id="0">
    <w:p w14:paraId="12EA75AA" w14:textId="77777777" w:rsidR="009610C3" w:rsidRDefault="00961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F1F8C" w14:textId="77777777" w:rsidR="00153B5C" w:rsidRDefault="00000000">
    <w:pPr>
      <w:tabs>
        <w:tab w:val="right" w:pos="7771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proofErr w:type="spellStart"/>
    <w:r>
      <w:rPr>
        <w:rFonts w:ascii="Calibri" w:eastAsia="Calibri" w:hAnsi="Calibri" w:cs="Calibri"/>
        <w:i/>
      </w:rPr>
      <w:t>Modelos</w:t>
    </w:r>
    <w:proofErr w:type="spellEnd"/>
    <w:r>
      <w:rPr>
        <w:rFonts w:ascii="Calibri" w:eastAsia="Calibri" w:hAnsi="Calibri" w:cs="Calibri"/>
        <w:i/>
      </w:rPr>
      <w:t xml:space="preserve"> de </w:t>
    </w:r>
    <w:proofErr w:type="spellStart"/>
    <w:r>
      <w:rPr>
        <w:rFonts w:ascii="Calibri" w:eastAsia="Calibri" w:hAnsi="Calibri" w:cs="Calibri"/>
        <w:i/>
      </w:rPr>
      <w:t>respuesta</w:t>
    </w:r>
    <w:proofErr w:type="spellEnd"/>
    <w:r>
      <w:rPr>
        <w:rFonts w:ascii="Calibri" w:eastAsia="Calibri" w:hAnsi="Calibri" w:cs="Calibri"/>
        <w:i/>
      </w:rPr>
      <w:t xml:space="preserve"> </w:t>
    </w:r>
    <w:proofErr w:type="spellStart"/>
    <w:r>
      <w:rPr>
        <w:rFonts w:ascii="Calibri" w:eastAsia="Calibri" w:hAnsi="Calibri" w:cs="Calibri"/>
        <w:i/>
      </w:rPr>
      <w:t>discreta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7A37" w14:textId="77777777" w:rsidR="00153B5C" w:rsidRPr="00C423C4" w:rsidRDefault="00000000">
    <w:pPr>
      <w:tabs>
        <w:tab w:val="center" w:pos="6875"/>
      </w:tabs>
      <w:spacing w:after="0" w:line="259" w:lineRule="auto"/>
      <w:ind w:left="-837" w:firstLine="0"/>
      <w:jc w:val="left"/>
      <w:rPr>
        <w:lang w:val="es-VE"/>
      </w:rPr>
    </w:pPr>
    <w:proofErr w:type="spellStart"/>
    <w:r w:rsidRPr="00C423C4">
      <w:rPr>
        <w:rFonts w:ascii="Calibri" w:eastAsia="Calibri" w:hAnsi="Calibri" w:cs="Calibri"/>
        <w:i/>
        <w:lang w:val="es-VE"/>
      </w:rPr>
      <w:t>Gu´ıa</w:t>
    </w:r>
    <w:proofErr w:type="spellEnd"/>
    <w:r w:rsidRPr="00C423C4">
      <w:rPr>
        <w:rFonts w:ascii="Calibri" w:eastAsia="Calibri" w:hAnsi="Calibri" w:cs="Calibri"/>
        <w:i/>
        <w:lang w:val="es-VE"/>
      </w:rPr>
      <w:t xml:space="preserve"> de trabajo </w:t>
    </w:r>
    <w:proofErr w:type="spellStart"/>
    <w:r w:rsidRPr="00C423C4">
      <w:rPr>
        <w:rFonts w:ascii="Calibri" w:eastAsia="Calibri" w:hAnsi="Calibri" w:cs="Calibri"/>
        <w:i/>
        <w:lang w:val="es-VE"/>
      </w:rPr>
      <w:t>auto´nomo</w:t>
    </w:r>
    <w:proofErr w:type="spellEnd"/>
    <w:r w:rsidRPr="00C423C4">
      <w:rPr>
        <w:rFonts w:ascii="Calibri" w:eastAsia="Calibri" w:hAnsi="Calibri" w:cs="Calibri"/>
        <w:i/>
        <w:lang w:val="es-VE"/>
      </w:rPr>
      <w:t xml:space="preserve"> del Tema 2</w:t>
    </w:r>
    <w:r w:rsidRPr="00C423C4">
      <w:rPr>
        <w:rFonts w:ascii="Calibri" w:eastAsia="Calibri" w:hAnsi="Calibri" w:cs="Calibri"/>
        <w:i/>
        <w:lang w:val="es-VE"/>
      </w:rPr>
      <w:tab/>
    </w:r>
    <w:r>
      <w:fldChar w:fldCharType="begin"/>
    </w:r>
    <w:r w:rsidRPr="00C423C4">
      <w:rPr>
        <w:lang w:val="es-VE"/>
      </w:rPr>
      <w:instrText xml:space="preserve"> PAGE   \* MERGEFORMAT </w:instrText>
    </w:r>
    <w:r>
      <w:fldChar w:fldCharType="separate"/>
    </w:r>
    <w:r w:rsidRPr="00C423C4">
      <w:rPr>
        <w:lang w:val="es-VE"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888E2" w14:textId="77777777" w:rsidR="00153B5C" w:rsidRDefault="00000000">
    <w:pPr>
      <w:tabs>
        <w:tab w:val="right" w:pos="7771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ab/>
    </w:r>
    <w:proofErr w:type="spellStart"/>
    <w:r>
      <w:rPr>
        <w:rFonts w:ascii="Calibri" w:eastAsia="Calibri" w:hAnsi="Calibri" w:cs="Calibri"/>
        <w:i/>
      </w:rPr>
      <w:t>Modelos</w:t>
    </w:r>
    <w:proofErr w:type="spellEnd"/>
    <w:r>
      <w:rPr>
        <w:rFonts w:ascii="Calibri" w:eastAsia="Calibri" w:hAnsi="Calibri" w:cs="Calibri"/>
        <w:i/>
      </w:rPr>
      <w:t xml:space="preserve"> de </w:t>
    </w:r>
    <w:proofErr w:type="spellStart"/>
    <w:r>
      <w:rPr>
        <w:rFonts w:ascii="Calibri" w:eastAsia="Calibri" w:hAnsi="Calibri" w:cs="Calibri"/>
        <w:i/>
      </w:rPr>
      <w:t>respuesta</w:t>
    </w:r>
    <w:proofErr w:type="spellEnd"/>
    <w:r>
      <w:rPr>
        <w:rFonts w:ascii="Calibri" w:eastAsia="Calibri" w:hAnsi="Calibri" w:cs="Calibri"/>
        <w:i/>
      </w:rPr>
      <w:t xml:space="preserve"> </w:t>
    </w:r>
    <w:proofErr w:type="spellStart"/>
    <w:r>
      <w:rPr>
        <w:rFonts w:ascii="Calibri" w:eastAsia="Calibri" w:hAnsi="Calibri" w:cs="Calibri"/>
        <w:i/>
      </w:rPr>
      <w:t>discreta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BC7"/>
    <w:multiLevelType w:val="hybridMultilevel"/>
    <w:tmpl w:val="C4B4C09E"/>
    <w:lvl w:ilvl="0" w:tplc="05D4CEEE">
      <w:start w:val="1"/>
      <w:numFmt w:val="decimal"/>
      <w:lvlText w:val="%1."/>
      <w:lvlJc w:val="left"/>
      <w:pPr>
        <w:ind w:left="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1AA1E6">
      <w:start w:val="1"/>
      <w:numFmt w:val="lowerLetter"/>
      <w:lvlText w:val="%2)"/>
      <w:lvlJc w:val="left"/>
      <w:pPr>
        <w:ind w:left="939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04DE0">
      <w:start w:val="1"/>
      <w:numFmt w:val="lowerRoman"/>
      <w:lvlText w:val="%3"/>
      <w:lvlJc w:val="left"/>
      <w:pPr>
        <w:ind w:left="167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8594E">
      <w:start w:val="1"/>
      <w:numFmt w:val="decimal"/>
      <w:lvlText w:val="%4"/>
      <w:lvlJc w:val="left"/>
      <w:pPr>
        <w:ind w:left="23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E0294E">
      <w:start w:val="1"/>
      <w:numFmt w:val="lowerLetter"/>
      <w:lvlText w:val="%5"/>
      <w:lvlJc w:val="left"/>
      <w:pPr>
        <w:ind w:left="311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E6450">
      <w:start w:val="1"/>
      <w:numFmt w:val="lowerRoman"/>
      <w:lvlText w:val="%6"/>
      <w:lvlJc w:val="left"/>
      <w:pPr>
        <w:ind w:left="383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A809AE">
      <w:start w:val="1"/>
      <w:numFmt w:val="decimal"/>
      <w:lvlText w:val="%7"/>
      <w:lvlJc w:val="left"/>
      <w:pPr>
        <w:ind w:left="455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236A">
      <w:start w:val="1"/>
      <w:numFmt w:val="lowerLetter"/>
      <w:lvlText w:val="%8"/>
      <w:lvlJc w:val="left"/>
      <w:pPr>
        <w:ind w:left="527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D6B3A8">
      <w:start w:val="1"/>
      <w:numFmt w:val="lowerRoman"/>
      <w:lvlText w:val="%9"/>
      <w:lvlJc w:val="left"/>
      <w:pPr>
        <w:ind w:left="599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6CBB"/>
    <w:multiLevelType w:val="hybridMultilevel"/>
    <w:tmpl w:val="41D05174"/>
    <w:lvl w:ilvl="0" w:tplc="4046132E">
      <w:start w:val="1"/>
      <w:numFmt w:val="lowerLetter"/>
      <w:lvlText w:val="%1)"/>
      <w:lvlJc w:val="left"/>
      <w:pPr>
        <w:ind w:left="355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8A660">
      <w:start w:val="1"/>
      <w:numFmt w:val="lowerLetter"/>
      <w:lvlText w:val="%2"/>
      <w:lvlJc w:val="left"/>
      <w:pPr>
        <w:ind w:left="109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065EA6">
      <w:start w:val="1"/>
      <w:numFmt w:val="lowerRoman"/>
      <w:lvlText w:val="%3"/>
      <w:lvlJc w:val="left"/>
      <w:pPr>
        <w:ind w:left="181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3AFE5C">
      <w:start w:val="1"/>
      <w:numFmt w:val="decimal"/>
      <w:lvlText w:val="%4"/>
      <w:lvlJc w:val="left"/>
      <w:pPr>
        <w:ind w:left="253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07092">
      <w:start w:val="1"/>
      <w:numFmt w:val="lowerLetter"/>
      <w:lvlText w:val="%5"/>
      <w:lvlJc w:val="left"/>
      <w:pPr>
        <w:ind w:left="325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2C158E">
      <w:start w:val="1"/>
      <w:numFmt w:val="lowerRoman"/>
      <w:lvlText w:val="%6"/>
      <w:lvlJc w:val="left"/>
      <w:pPr>
        <w:ind w:left="397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B8C186">
      <w:start w:val="1"/>
      <w:numFmt w:val="decimal"/>
      <w:lvlText w:val="%7"/>
      <w:lvlJc w:val="left"/>
      <w:pPr>
        <w:ind w:left="469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8FC90">
      <w:start w:val="1"/>
      <w:numFmt w:val="lowerLetter"/>
      <w:lvlText w:val="%8"/>
      <w:lvlJc w:val="left"/>
      <w:pPr>
        <w:ind w:left="541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6DFA4">
      <w:start w:val="1"/>
      <w:numFmt w:val="lowerRoman"/>
      <w:lvlText w:val="%9"/>
      <w:lvlJc w:val="left"/>
      <w:pPr>
        <w:ind w:left="6130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C1028B"/>
    <w:multiLevelType w:val="hybridMultilevel"/>
    <w:tmpl w:val="97B6BC9E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 w15:restartNumberingAfterBreak="0">
    <w:nsid w:val="214E60BF"/>
    <w:multiLevelType w:val="hybridMultilevel"/>
    <w:tmpl w:val="BAB441A4"/>
    <w:lvl w:ilvl="0" w:tplc="04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 w15:restartNumberingAfterBreak="0">
    <w:nsid w:val="2DB07545"/>
    <w:multiLevelType w:val="hybridMultilevel"/>
    <w:tmpl w:val="581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67620"/>
    <w:multiLevelType w:val="hybridMultilevel"/>
    <w:tmpl w:val="F11EB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A7D5C"/>
    <w:multiLevelType w:val="multilevel"/>
    <w:tmpl w:val="0E624328"/>
    <w:lvl w:ilvl="0">
      <w:start w:val="1"/>
      <w:numFmt w:val="decimal"/>
      <w:lvlText w:val="%1."/>
      <w:lvlJc w:val="left"/>
      <w:pPr>
        <w:ind w:left="3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4333616">
    <w:abstractNumId w:val="6"/>
  </w:num>
  <w:num w:numId="2" w16cid:durableId="389961726">
    <w:abstractNumId w:val="0"/>
  </w:num>
  <w:num w:numId="3" w16cid:durableId="378941356">
    <w:abstractNumId w:val="1"/>
  </w:num>
  <w:num w:numId="4" w16cid:durableId="269551453">
    <w:abstractNumId w:val="3"/>
  </w:num>
  <w:num w:numId="5" w16cid:durableId="174732719">
    <w:abstractNumId w:val="4"/>
  </w:num>
  <w:num w:numId="6" w16cid:durableId="254095873">
    <w:abstractNumId w:val="2"/>
  </w:num>
  <w:num w:numId="7" w16cid:durableId="16107735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5C"/>
    <w:rsid w:val="000A0B66"/>
    <w:rsid w:val="00105BEB"/>
    <w:rsid w:val="0010659D"/>
    <w:rsid w:val="00153B5C"/>
    <w:rsid w:val="00292DBA"/>
    <w:rsid w:val="002B68C9"/>
    <w:rsid w:val="003149AE"/>
    <w:rsid w:val="00382F56"/>
    <w:rsid w:val="003B3A2A"/>
    <w:rsid w:val="005318D5"/>
    <w:rsid w:val="0069614C"/>
    <w:rsid w:val="009610C3"/>
    <w:rsid w:val="00A47984"/>
    <w:rsid w:val="00A6469A"/>
    <w:rsid w:val="00C423C4"/>
    <w:rsid w:val="00C8200D"/>
    <w:rsid w:val="00C866FB"/>
    <w:rsid w:val="00F81E25"/>
    <w:rsid w:val="00FD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6D07"/>
  <w15:docId w15:val="{6CF5DF21-2116-4A59-AF5B-55E3EF45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52" w:lineRule="auto"/>
      <w:ind w:left="1211" w:hanging="339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3" w:line="252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ind w:left="10" w:right="801" w:hanging="10"/>
      <w:outlineLvl w:val="1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9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EC34BA-2E89-44B5-8D65-70A64F3F4406}">
  <we:reference id="4b785c87-866c-4bad-85d8-5d1ae467ac9a" version="3.1.0.0" store="EXCatalog" storeType="EXCatalog"/>
  <we:alternateReferences>
    <we:reference id="WA104381909" version="3.1.0.0" store="es-E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MARQUEZ ROSALES</dc:creator>
  <cp:keywords/>
  <cp:lastModifiedBy>FRANCISCO MARQUEZ ROSALES</cp:lastModifiedBy>
  <cp:revision>8</cp:revision>
  <dcterms:created xsi:type="dcterms:W3CDTF">2022-10-27T22:55:00Z</dcterms:created>
  <dcterms:modified xsi:type="dcterms:W3CDTF">2022-11-01T20:33:00Z</dcterms:modified>
</cp:coreProperties>
</file>