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741" w14:textId="1E2FE36B" w:rsidR="00824FAD" w:rsidRDefault="00630E32" w:rsidP="009E688A">
      <w:pPr>
        <w:pStyle w:val="Heading3"/>
        <w:rPr>
          <w:rFonts w:eastAsia="Times New Roman"/>
          <w:lang w:val="es-VE"/>
        </w:rPr>
      </w:pPr>
      <w:r>
        <w:rPr>
          <w:noProof/>
          <w:lang w:val="es-VE"/>
        </w:rPr>
        <w:drawing>
          <wp:anchor distT="0" distB="0" distL="114300" distR="114300" simplePos="0" relativeHeight="251658240" behindDoc="1" locked="0" layoutInCell="1" allowOverlap="1" wp14:anchorId="51C709A8" wp14:editId="62CED02C">
            <wp:simplePos x="0" y="0"/>
            <wp:positionH relativeFrom="margin">
              <wp:posOffset>3668395</wp:posOffset>
            </wp:positionH>
            <wp:positionV relativeFrom="paragraph">
              <wp:posOffset>-84773</wp:posOffset>
            </wp:positionV>
            <wp:extent cx="1733550" cy="548640"/>
            <wp:effectExtent l="0" t="0" r="0" b="381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FAD">
        <w:rPr>
          <w:rFonts w:eastAsia="Times New Roman"/>
          <w:lang w:val="es-VE"/>
        </w:rPr>
        <w:t>Universidad de Granada</w:t>
      </w:r>
    </w:p>
    <w:p w14:paraId="6F54CA21" w14:textId="055D96A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Escuela Internacional de Posgrado</w:t>
      </w:r>
    </w:p>
    <w:p w14:paraId="72684692" w14:textId="0F5A39EE" w:rsidR="00824FAD" w:rsidRDefault="009E688A" w:rsidP="009E688A">
      <w:pPr>
        <w:pStyle w:val="Heading3"/>
        <w:rPr>
          <w:lang w:val="es-VE"/>
        </w:rPr>
      </w:pPr>
      <w:r>
        <w:rPr>
          <w:lang w:val="es-VE"/>
        </w:rPr>
        <w:t>Máster</w:t>
      </w:r>
      <w:r w:rsidR="00824FAD">
        <w:rPr>
          <w:lang w:val="es-VE"/>
        </w:rPr>
        <w:t xml:space="preserve"> en Estadística Aplicada</w:t>
      </w:r>
    </w:p>
    <w:p w14:paraId="18266AB3" w14:textId="4C5CEDD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Materia:</w:t>
      </w:r>
      <w:r w:rsidR="009C7868">
        <w:rPr>
          <w:lang w:val="es-VE"/>
        </w:rPr>
        <w:t xml:space="preserve"> </w:t>
      </w:r>
      <w:r w:rsidR="007A1BD0">
        <w:rPr>
          <w:lang w:val="es-VE"/>
        </w:rPr>
        <w:t xml:space="preserve">Técnicas </w:t>
      </w:r>
      <w:r w:rsidR="00FC7A28">
        <w:rPr>
          <w:lang w:val="es-VE"/>
        </w:rPr>
        <w:t>en Análisis de Supervivencia</w:t>
      </w:r>
      <w:r w:rsidR="009C7868">
        <w:rPr>
          <w:lang w:val="es-VE"/>
        </w:rPr>
        <w:t>.</w:t>
      </w:r>
    </w:p>
    <w:p w14:paraId="7F5E51D9" w14:textId="6B871D46" w:rsidR="009E688A" w:rsidRDefault="009C7868" w:rsidP="00BE0464">
      <w:pPr>
        <w:pStyle w:val="Heading3"/>
        <w:rPr>
          <w:lang w:val="es-VE"/>
        </w:rPr>
      </w:pPr>
      <w:r>
        <w:rPr>
          <w:lang w:val="es-VE"/>
        </w:rPr>
        <w:t xml:space="preserve">Alumno: Francisco Javier </w:t>
      </w:r>
      <w:r w:rsidR="007A1BD0">
        <w:rPr>
          <w:lang w:val="es-VE"/>
        </w:rPr>
        <w:t>Márquez</w:t>
      </w:r>
      <w:r>
        <w:rPr>
          <w:lang w:val="es-VE"/>
        </w:rPr>
        <w:t xml:space="preserve"> Rosales</w:t>
      </w:r>
    </w:p>
    <w:p w14:paraId="7FC02373" w14:textId="091CE1C0" w:rsidR="00BE0464" w:rsidRDefault="00BE0464" w:rsidP="00BE0464">
      <w:pPr>
        <w:rPr>
          <w:lang w:val="es-VE"/>
        </w:rPr>
      </w:pPr>
    </w:p>
    <w:p w14:paraId="340D36AD" w14:textId="79F75FF7" w:rsidR="00BE0464" w:rsidRDefault="00BE0464" w:rsidP="00BE0464">
      <w:pPr>
        <w:rPr>
          <w:lang w:val="es-VE"/>
        </w:rPr>
      </w:pPr>
    </w:p>
    <w:p w14:paraId="22296DC2" w14:textId="2A647C07" w:rsidR="00BE0464" w:rsidRDefault="00BE0464" w:rsidP="00BE0464">
      <w:pPr>
        <w:rPr>
          <w:lang w:val="es-VE"/>
        </w:rPr>
      </w:pPr>
    </w:p>
    <w:p w14:paraId="6BF6D622" w14:textId="7781BC07" w:rsidR="00BE0464" w:rsidRDefault="00BE0464" w:rsidP="00BE0464">
      <w:pPr>
        <w:rPr>
          <w:lang w:val="es-VE"/>
        </w:rPr>
      </w:pPr>
    </w:p>
    <w:p w14:paraId="4E7B1602" w14:textId="77777777" w:rsidR="00D52878" w:rsidRDefault="00D52878" w:rsidP="00BE0464">
      <w:pPr>
        <w:pStyle w:val="Heading1"/>
        <w:rPr>
          <w:b/>
          <w:bCs/>
          <w:lang w:val="es-VE"/>
        </w:rPr>
      </w:pPr>
    </w:p>
    <w:p w14:paraId="1972F532" w14:textId="77777777" w:rsidR="00FC7A28" w:rsidRDefault="00FC7A28" w:rsidP="00FC7A28">
      <w:pPr>
        <w:pStyle w:val="Heading1"/>
        <w:jc w:val="center"/>
        <w:rPr>
          <w:b/>
          <w:bCs/>
          <w:lang w:val="es-VE"/>
        </w:rPr>
      </w:pPr>
      <w:r>
        <w:rPr>
          <w:b/>
          <w:bCs/>
          <w:lang w:val="es-VE"/>
        </w:rPr>
        <w:t xml:space="preserve">Tema 3: </w:t>
      </w:r>
      <w:r w:rsidRPr="00FC7A28">
        <w:rPr>
          <w:b/>
          <w:bCs/>
          <w:lang w:val="es-VE"/>
        </w:rPr>
        <w:t xml:space="preserve">Tratamiento estadístico de datos de </w:t>
      </w:r>
    </w:p>
    <w:p w14:paraId="38DEDEAD" w14:textId="525B73B6" w:rsidR="00BE0464" w:rsidRPr="00997F4B" w:rsidRDefault="00FC7A28" w:rsidP="00FC7A28">
      <w:pPr>
        <w:pStyle w:val="Heading1"/>
        <w:jc w:val="center"/>
        <w:rPr>
          <w:b/>
          <w:bCs/>
          <w:lang w:val="es-VE"/>
        </w:rPr>
      </w:pPr>
      <w:r w:rsidRPr="00FC7A28">
        <w:rPr>
          <w:b/>
          <w:bCs/>
          <w:lang w:val="es-VE"/>
        </w:rPr>
        <w:t>tiempos de</w:t>
      </w:r>
      <w:r>
        <w:rPr>
          <w:b/>
          <w:bCs/>
          <w:lang w:val="es-VE"/>
        </w:rPr>
        <w:t xml:space="preserve"> </w:t>
      </w:r>
      <w:r w:rsidRPr="00FC7A28">
        <w:rPr>
          <w:b/>
          <w:bCs/>
          <w:lang w:val="es-VE"/>
        </w:rPr>
        <w:t>vida. Análisis paramétrico</w:t>
      </w:r>
      <w:r w:rsidR="00BE0464" w:rsidRPr="00997F4B">
        <w:rPr>
          <w:b/>
          <w:bCs/>
          <w:lang w:val="es-VE"/>
        </w:rPr>
        <w:t>:</w:t>
      </w:r>
    </w:p>
    <w:p w14:paraId="604C32C9" w14:textId="5781D2DC" w:rsidR="00BE0464" w:rsidRPr="00997F4B" w:rsidRDefault="006061D7" w:rsidP="00AD0069">
      <w:pPr>
        <w:pStyle w:val="Heading1"/>
        <w:jc w:val="center"/>
        <w:rPr>
          <w:b/>
          <w:bCs/>
          <w:lang w:val="es-VE"/>
        </w:rPr>
      </w:pPr>
      <w:r w:rsidRPr="00997F4B">
        <w:rPr>
          <w:b/>
          <w:bCs/>
          <w:lang w:val="es-VE"/>
        </w:rPr>
        <w:t>Ejercicio</w:t>
      </w:r>
      <w:r w:rsidR="00B968CA">
        <w:rPr>
          <w:b/>
          <w:bCs/>
          <w:lang w:val="es-VE"/>
        </w:rPr>
        <w:t>s</w:t>
      </w:r>
      <w:r w:rsidR="005B4D08" w:rsidRPr="00997F4B">
        <w:rPr>
          <w:b/>
          <w:bCs/>
          <w:lang w:val="es-VE"/>
        </w:rPr>
        <w:t xml:space="preserve">: </w:t>
      </w:r>
    </w:p>
    <w:p w14:paraId="4AD77B8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730B3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5D0857" w14:textId="44656069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0307C22" w14:textId="77777777" w:rsidR="00D52878" w:rsidRDefault="00D52878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E92A3F7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CA4E5FD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A26A62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75D0285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59ED984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5B5970B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1CAC5EC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ABB0482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9A72BD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FA484ED" w14:textId="76574ECC" w:rsidR="00E92887" w:rsidRDefault="00F30874" w:rsidP="009E2100">
      <w:pPr>
        <w:ind w:firstLine="720"/>
        <w:jc w:val="right"/>
        <w:rPr>
          <w:lang w:val="es-VE"/>
        </w:rPr>
      </w:pPr>
      <w:r>
        <w:rPr>
          <w:lang w:val="es-VE"/>
        </w:rPr>
        <w:t>Diciembre</w:t>
      </w:r>
      <w:r w:rsidR="009E688A" w:rsidRPr="00F66E72">
        <w:rPr>
          <w:lang w:val="es-VE"/>
        </w:rPr>
        <w:t>, 2022</w:t>
      </w:r>
    </w:p>
    <w:p w14:paraId="54576EC0" w14:textId="3940ABD8" w:rsidR="006061D7" w:rsidRDefault="006061D7">
      <w:pPr>
        <w:rPr>
          <w:lang w:val="es-VE"/>
        </w:rPr>
      </w:pPr>
      <w:r>
        <w:rPr>
          <w:lang w:val="es-VE"/>
        </w:rPr>
        <w:br w:type="page"/>
      </w:r>
    </w:p>
    <w:p w14:paraId="260C5AE8" w14:textId="77777777" w:rsidR="009C6FE2" w:rsidRPr="00FC7A28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color w:val="000000"/>
          <w:szCs w:val="24"/>
          <w:lang w:val="es-VE"/>
        </w:rPr>
      </w:pPr>
    </w:p>
    <w:p w14:paraId="6D431BD6" w14:textId="395D4712" w:rsidR="00FC7A28" w:rsidRPr="00551864" w:rsidRDefault="00FC7A28" w:rsidP="00FC7A2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szCs w:val="24"/>
          <w:lang w:val="es-VE"/>
        </w:rPr>
      </w:pPr>
      <w:r w:rsidRPr="00551864">
        <w:rPr>
          <w:rFonts w:ascii="CMU Serif" w:hAnsi="CMU Serif" w:cs="CMU Serif"/>
          <w:b/>
          <w:bCs/>
          <w:szCs w:val="24"/>
          <w:lang w:val="es-VE"/>
        </w:rPr>
        <w:t>2.</w:t>
      </w:r>
      <w:r w:rsidR="009705E8" w:rsidRPr="00551864"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szCs w:val="24"/>
          <w:lang w:val="es-VE"/>
        </w:rPr>
        <w:t>Describe con detalle los tipos de censura que están presentes en los siguientes estudios:</w:t>
      </w:r>
    </w:p>
    <w:p w14:paraId="50B95F42" w14:textId="77777777" w:rsidR="0029038D" w:rsidRPr="00551864" w:rsidRDefault="0029038D" w:rsidP="00FC7A2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szCs w:val="24"/>
          <w:lang w:val="es-VE"/>
        </w:rPr>
      </w:pPr>
    </w:p>
    <w:p w14:paraId="4DABA3EA" w14:textId="72D9B251" w:rsidR="00FC7A28" w:rsidRPr="00551864" w:rsidRDefault="00FC7A28" w:rsidP="00FC7A2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szCs w:val="24"/>
          <w:lang w:val="es-VE"/>
        </w:rPr>
      </w:pPr>
      <w:r w:rsidRPr="00551864">
        <w:rPr>
          <w:rFonts w:ascii="CMU Serif" w:hAnsi="CMU Serif" w:cs="CMU Serif"/>
          <w:b/>
          <w:bCs/>
          <w:szCs w:val="24"/>
          <w:lang w:val="es-VE"/>
        </w:rPr>
        <w:t>(a) Se está interesado en la distribución del tiempo hasta la primera vez que un adolescente consume marihuana,</w:t>
      </w:r>
      <w:r w:rsidR="002344C6" w:rsidRPr="00551864"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szCs w:val="24"/>
          <w:lang w:val="es-VE"/>
        </w:rPr>
        <w:t>seleccionó a 200 individuos de 17 años consumidores habituales. 35 de ellos no recordaban el momento en que</w:t>
      </w:r>
      <w:r w:rsidR="002344C6" w:rsidRPr="00551864"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szCs w:val="24"/>
          <w:lang w:val="es-VE"/>
        </w:rPr>
        <w:t xml:space="preserve">consumieron por primera vez, por </w:t>
      </w:r>
      <w:r w:rsidR="0029038D" w:rsidRPr="00551864">
        <w:rPr>
          <w:rFonts w:ascii="CMU Serif" w:hAnsi="CMU Serif" w:cs="CMU Serif"/>
          <w:b/>
          <w:bCs/>
          <w:szCs w:val="24"/>
          <w:lang w:val="es-VE"/>
        </w:rPr>
        <w:t>tanto,</w:t>
      </w:r>
      <w:r w:rsidRPr="00551864">
        <w:rPr>
          <w:rFonts w:ascii="CMU Serif" w:hAnsi="CMU Serif" w:cs="CMU Serif"/>
          <w:b/>
          <w:bCs/>
          <w:szCs w:val="24"/>
          <w:lang w:val="es-VE"/>
        </w:rPr>
        <w:t xml:space="preserve"> se deduce que el dato correspondiente a la variable de interés (es decir</w:t>
      </w:r>
      <w:r w:rsidR="002344C6" w:rsidRPr="00551864"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szCs w:val="24"/>
          <w:lang w:val="es-VE"/>
        </w:rPr>
        <w:t>tiempo hasta el primer consumo) tomó un valor anterior a los 17 años que tenían en el momento de la entrevista.</w:t>
      </w:r>
    </w:p>
    <w:p w14:paraId="4484E146" w14:textId="7EF3980D" w:rsidR="00FC7A28" w:rsidRPr="00551864" w:rsidRDefault="00FC7A28" w:rsidP="00FC7A2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szCs w:val="24"/>
          <w:lang w:val="es-VE"/>
        </w:rPr>
      </w:pPr>
    </w:p>
    <w:p w14:paraId="1B1B2F76" w14:textId="3CD383AD" w:rsidR="006C3029" w:rsidRPr="00551864" w:rsidRDefault="00EC32B8" w:rsidP="00FC7A2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szCs w:val="24"/>
          <w:lang w:val="es-VE"/>
        </w:rPr>
      </w:pPr>
      <w:r w:rsidRPr="00551864">
        <w:rPr>
          <w:rFonts w:ascii="CMU Serif" w:hAnsi="CMU Serif" w:cs="CMU Serif"/>
          <w:szCs w:val="24"/>
          <w:lang w:val="es-VE"/>
        </w:rPr>
        <w:t xml:space="preserve">R: en este caso el tipo de censura es </w:t>
      </w:r>
      <w:r w:rsidR="00551864" w:rsidRPr="00551864">
        <w:rPr>
          <w:rFonts w:ascii="CMU Serif" w:hAnsi="CMU Serif" w:cs="CMU Serif"/>
          <w:szCs w:val="24"/>
          <w:lang w:val="es-VE"/>
        </w:rPr>
        <w:t xml:space="preserve">del tipo </w:t>
      </w:r>
      <w:r w:rsidR="00671625" w:rsidRPr="00551864">
        <w:rPr>
          <w:rFonts w:ascii="CMU Serif" w:hAnsi="CMU Serif" w:cs="CMU Serif"/>
          <w:szCs w:val="24"/>
          <w:lang w:val="es-VE"/>
        </w:rPr>
        <w:t>por la izquierda</w:t>
      </w:r>
      <w:r w:rsidRPr="00551864">
        <w:rPr>
          <w:rFonts w:ascii="CMU Serif" w:hAnsi="CMU Serif" w:cs="CMU Serif"/>
          <w:szCs w:val="24"/>
          <w:lang w:val="es-VE"/>
        </w:rPr>
        <w:t xml:space="preserve">. </w:t>
      </w:r>
      <w:r w:rsidR="00EB654D" w:rsidRPr="00551864">
        <w:rPr>
          <w:rFonts w:ascii="CMU Serif" w:hAnsi="CMU Serif" w:cs="CMU Serif"/>
          <w:szCs w:val="24"/>
          <w:lang w:val="es-VE"/>
        </w:rPr>
        <w:t>En este</w:t>
      </w:r>
      <w:r w:rsidRPr="00551864">
        <w:rPr>
          <w:rFonts w:ascii="CMU Serif" w:hAnsi="CMU Serif" w:cs="CMU Serif"/>
          <w:szCs w:val="24"/>
          <w:lang w:val="es-VE"/>
        </w:rPr>
        <w:t xml:space="preserve"> tipo </w:t>
      </w:r>
      <w:r w:rsidR="00EB654D" w:rsidRPr="00551864">
        <w:rPr>
          <w:rFonts w:ascii="CMU Serif" w:hAnsi="CMU Serif" w:cs="CMU Serif"/>
          <w:szCs w:val="24"/>
          <w:lang w:val="es-VE"/>
        </w:rPr>
        <w:t xml:space="preserve">de censura, </w:t>
      </w:r>
      <w:r w:rsidR="00671625" w:rsidRPr="00551864">
        <w:rPr>
          <w:rFonts w:ascii="CMU Serif" w:hAnsi="CMU Serif" w:cs="CMU Serif"/>
          <w:szCs w:val="24"/>
          <w:lang w:val="es-VE"/>
        </w:rPr>
        <w:t xml:space="preserve">el </w:t>
      </w:r>
      <w:r w:rsidR="006C3029" w:rsidRPr="00551864">
        <w:rPr>
          <w:rFonts w:ascii="CMU Serif" w:hAnsi="CMU Serif" w:cs="CMU Serif"/>
          <w:szCs w:val="24"/>
          <w:lang w:val="es-VE"/>
        </w:rPr>
        <w:t xml:space="preserve">comienzo del </w:t>
      </w:r>
      <w:r w:rsidR="00671625" w:rsidRPr="00551864">
        <w:rPr>
          <w:rFonts w:ascii="CMU Serif" w:hAnsi="CMU Serif" w:cs="CMU Serif"/>
          <w:szCs w:val="24"/>
          <w:lang w:val="es-VE"/>
        </w:rPr>
        <w:t>estudio empieza luego del inicio de la observación.</w:t>
      </w:r>
      <w:r w:rsidR="006C3029" w:rsidRPr="00551864">
        <w:rPr>
          <w:rFonts w:ascii="CMU Serif" w:hAnsi="CMU Serif" w:cs="CMU Serif"/>
          <w:szCs w:val="24"/>
          <w:lang w:val="es-VE"/>
        </w:rPr>
        <w:t xml:space="preserve"> En el tiempo t</w:t>
      </w:r>
      <w:r w:rsidR="006C3029" w:rsidRPr="00551864">
        <w:rPr>
          <w:rFonts w:ascii="CMU Serif" w:hAnsi="CMU Serif" w:cs="CMU Serif"/>
          <w:szCs w:val="24"/>
          <w:vertAlign w:val="subscript"/>
          <w:lang w:val="es-VE"/>
        </w:rPr>
        <w:t>0</w:t>
      </w:r>
      <w:r w:rsidR="006C3029" w:rsidRPr="00551864">
        <w:rPr>
          <w:rFonts w:ascii="CMU Serif" w:hAnsi="CMU Serif" w:cs="CMU Serif"/>
          <w:szCs w:val="24"/>
          <w:lang w:val="es-VE"/>
        </w:rPr>
        <w:t xml:space="preserve"> ya ha ocurrido el fallo (primer consumo), por lo que el tiempo de vida hasta el fallo es menor al tiempo de estudio. Por lo que el aporte a la verosimilitud es la función de distribución.</w:t>
      </w:r>
    </w:p>
    <w:p w14:paraId="1AF216BF" w14:textId="77777777" w:rsidR="00EC32B8" w:rsidRPr="00551864" w:rsidRDefault="00EC32B8" w:rsidP="00FC7A2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szCs w:val="24"/>
          <w:lang w:val="es-VE"/>
        </w:rPr>
      </w:pPr>
    </w:p>
    <w:p w14:paraId="4FB639EA" w14:textId="4BDF5C34" w:rsidR="009C6FE2" w:rsidRPr="00551864" w:rsidRDefault="00FC7A28" w:rsidP="00FC7A2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szCs w:val="24"/>
          <w:lang w:val="es-VE"/>
        </w:rPr>
      </w:pPr>
      <w:r w:rsidRPr="00551864">
        <w:rPr>
          <w:rFonts w:ascii="CMU Serif" w:hAnsi="CMU Serif" w:cs="CMU Serif"/>
          <w:b/>
          <w:bCs/>
          <w:szCs w:val="24"/>
          <w:lang w:val="es-VE"/>
        </w:rPr>
        <w:t>(b) Una muestra de pacientes trasplantados de corazón es observado con objeto de estudiar su tiempo de</w:t>
      </w:r>
      <w:r w:rsidR="002344C6" w:rsidRPr="00551864"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szCs w:val="24"/>
          <w:lang w:val="es-VE"/>
        </w:rPr>
        <w:t>supervivencia. Para cada individuo se considera el instante de trasplante como su entrada en estudio y se</w:t>
      </w:r>
      <w:r w:rsidR="002344C6" w:rsidRPr="00551864"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szCs w:val="24"/>
          <w:lang w:val="es-VE"/>
        </w:rPr>
        <w:t>registra el tiempo transcurrido hasta el fallecimiento del individuo o la finalización del experimento. Durante el</w:t>
      </w:r>
      <w:r w:rsidR="002344C6" w:rsidRPr="00551864"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szCs w:val="24"/>
          <w:lang w:val="es-VE"/>
        </w:rPr>
        <w:t>experimento algunos individuos han fallecido por causas cardíacas, otros han dejado de acudir al centro</w:t>
      </w:r>
      <w:r w:rsidR="002344C6" w:rsidRPr="00551864"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szCs w:val="24"/>
          <w:lang w:val="es-VE"/>
        </w:rPr>
        <w:t>hospitalario; otros han fallecido por otras causas y otros aún siguen en el estudio y vivos al final del experimento</w:t>
      </w:r>
      <w:r w:rsidR="00BA0337" w:rsidRPr="00551864">
        <w:rPr>
          <w:rFonts w:ascii="CMU Serif" w:hAnsi="CMU Serif" w:cs="CMU Serif"/>
          <w:b/>
          <w:bCs/>
          <w:szCs w:val="24"/>
          <w:lang w:val="es-VE"/>
        </w:rPr>
        <w:t>.</w:t>
      </w:r>
    </w:p>
    <w:p w14:paraId="52E11105" w14:textId="1F56CB14" w:rsidR="00BA0337" w:rsidRPr="00551864" w:rsidRDefault="00BA0337" w:rsidP="00FC7A2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szCs w:val="24"/>
          <w:lang w:val="es-VE"/>
        </w:rPr>
      </w:pPr>
    </w:p>
    <w:p w14:paraId="5FB98512" w14:textId="341EC304" w:rsidR="00BA0337" w:rsidRPr="00551864" w:rsidRDefault="00BA0337" w:rsidP="00FC7A2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szCs w:val="24"/>
          <w:lang w:val="es-VE"/>
        </w:rPr>
      </w:pPr>
      <w:r w:rsidRPr="00551864">
        <w:rPr>
          <w:rFonts w:ascii="CMU Serif" w:hAnsi="CMU Serif" w:cs="CMU Serif"/>
          <w:szCs w:val="24"/>
          <w:lang w:val="es-VE"/>
        </w:rPr>
        <w:t xml:space="preserve">R: </w:t>
      </w:r>
      <w:r w:rsidR="00852CDA" w:rsidRPr="00551864">
        <w:rPr>
          <w:rFonts w:ascii="CMU Serif" w:hAnsi="CMU Serif" w:cs="CMU Serif"/>
          <w:szCs w:val="24"/>
          <w:lang w:val="es-VE"/>
        </w:rPr>
        <w:t>En est</w:t>
      </w:r>
      <w:r w:rsidR="00582207" w:rsidRPr="00551864">
        <w:rPr>
          <w:rFonts w:ascii="CMU Serif" w:hAnsi="CMU Serif" w:cs="CMU Serif"/>
          <w:szCs w:val="24"/>
          <w:lang w:val="es-VE"/>
        </w:rPr>
        <w:t>e</w:t>
      </w:r>
      <w:r w:rsidR="00852CDA" w:rsidRPr="00551864">
        <w:rPr>
          <w:rFonts w:ascii="CMU Serif" w:hAnsi="CMU Serif" w:cs="CMU Serif"/>
          <w:szCs w:val="24"/>
          <w:lang w:val="es-VE"/>
        </w:rPr>
        <w:t xml:space="preserve"> caso el tipo de cesura del estudio es </w:t>
      </w:r>
      <w:proofErr w:type="spellStart"/>
      <w:r w:rsidR="00852CDA" w:rsidRPr="00551864">
        <w:rPr>
          <w:rFonts w:ascii="CMU Serif" w:hAnsi="CMU Serif" w:cs="CMU Serif"/>
          <w:szCs w:val="24"/>
          <w:lang w:val="es-VE"/>
        </w:rPr>
        <w:t>multicensura</w:t>
      </w:r>
      <w:proofErr w:type="spellEnd"/>
      <w:r w:rsidR="00852CDA" w:rsidRPr="00551864">
        <w:rPr>
          <w:rFonts w:ascii="CMU Serif" w:hAnsi="CMU Serif" w:cs="CMU Serif"/>
          <w:szCs w:val="24"/>
          <w:lang w:val="es-VE"/>
        </w:rPr>
        <w:t xml:space="preserve">, en </w:t>
      </w:r>
      <w:r w:rsidR="004C58A7" w:rsidRPr="00551864">
        <w:rPr>
          <w:rFonts w:ascii="CMU Serif" w:hAnsi="CMU Serif" w:cs="CMU Serif"/>
          <w:szCs w:val="24"/>
          <w:lang w:val="es-VE"/>
        </w:rPr>
        <w:t>donde</w:t>
      </w:r>
      <w:r w:rsidR="00852CDA" w:rsidRPr="00551864">
        <w:rPr>
          <w:rFonts w:ascii="CMU Serif" w:hAnsi="CMU Serif" w:cs="CMU Serif"/>
          <w:szCs w:val="24"/>
          <w:lang w:val="es-VE"/>
        </w:rPr>
        <w:t xml:space="preserve"> podemos describir a los componentes como sigue: </w:t>
      </w:r>
    </w:p>
    <w:p w14:paraId="3A75BB5C" w14:textId="77777777" w:rsidR="004C58A7" w:rsidRPr="00551864" w:rsidRDefault="004C58A7" w:rsidP="00FC7A2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szCs w:val="24"/>
          <w:lang w:val="es-VE"/>
        </w:rPr>
      </w:pPr>
    </w:p>
    <w:p w14:paraId="0DE299A5" w14:textId="1D40EEA9" w:rsidR="00852CDA" w:rsidRPr="00551864" w:rsidRDefault="004C58A7" w:rsidP="00CF547D">
      <w:pPr>
        <w:autoSpaceDE w:val="0"/>
        <w:autoSpaceDN w:val="0"/>
        <w:adjustRightInd w:val="0"/>
        <w:spacing w:after="0" w:line="240" w:lineRule="auto"/>
        <w:ind w:left="720"/>
        <w:rPr>
          <w:rFonts w:ascii="CMU Serif" w:hAnsi="CMU Serif" w:cs="CMU Serif"/>
          <w:szCs w:val="24"/>
          <w:lang w:val="es-VE"/>
        </w:rPr>
      </w:pPr>
      <w:r w:rsidRPr="00551864">
        <w:rPr>
          <w:rFonts w:ascii="CMU Serif" w:hAnsi="CMU Serif" w:cs="CMU Serif"/>
          <w:szCs w:val="24"/>
          <w:lang w:val="es-VE"/>
        </w:rPr>
        <w:t xml:space="preserve">Tiempo de observación: finalización del experimento </w:t>
      </w:r>
      <w:proofErr w:type="spellStart"/>
      <w:r w:rsidRPr="00551864">
        <w:rPr>
          <w:rFonts w:ascii="CMU Serif" w:hAnsi="CMU Serif" w:cs="CMU Serif"/>
          <w:szCs w:val="24"/>
          <w:lang w:val="es-VE"/>
        </w:rPr>
        <w:t>ó</w:t>
      </w:r>
      <w:proofErr w:type="spellEnd"/>
      <w:r w:rsidRPr="00551864">
        <w:rPr>
          <w:rFonts w:ascii="CMU Serif" w:hAnsi="CMU Serif" w:cs="CMU Serif"/>
          <w:szCs w:val="24"/>
          <w:lang w:val="es-VE"/>
        </w:rPr>
        <w:t xml:space="preserve"> tiempo de censura.</w:t>
      </w:r>
    </w:p>
    <w:p w14:paraId="5F10310D" w14:textId="0910F065" w:rsidR="00852CDA" w:rsidRPr="00551864" w:rsidRDefault="00852CDA" w:rsidP="00CF547D">
      <w:pPr>
        <w:autoSpaceDE w:val="0"/>
        <w:autoSpaceDN w:val="0"/>
        <w:adjustRightInd w:val="0"/>
        <w:spacing w:after="0" w:line="240" w:lineRule="auto"/>
        <w:ind w:left="720"/>
        <w:rPr>
          <w:rFonts w:ascii="CMU Serif" w:hAnsi="CMU Serif" w:cs="CMU Serif"/>
          <w:color w:val="000000"/>
          <w:szCs w:val="24"/>
          <w:lang w:val="es-VE"/>
        </w:rPr>
      </w:pPr>
      <m:oMath>
        <m:sSub>
          <m:sSubPr>
            <m:ctrlPr>
              <w:rPr>
                <w:rFonts w:ascii="Cambria Math" w:hAnsi="Cambria Math" w:cs="CMU Serif"/>
                <w:i/>
                <w:color w:val="000000"/>
                <w:szCs w:val="24"/>
                <w:lang w:val="es-VE"/>
              </w:rPr>
            </m:ctrlPr>
          </m:sSubPr>
          <m:e>
            <m:r>
              <w:rPr>
                <w:rFonts w:ascii="Cambria Math" w:hAnsi="Cambria Math" w:cs="CMU Serif"/>
                <w:color w:val="000000"/>
                <w:szCs w:val="24"/>
                <w:lang w:val="es-VE"/>
              </w:rPr>
              <m:t>π</m:t>
            </m:r>
          </m:e>
          <m:sub>
            <m:r>
              <w:rPr>
                <w:rFonts w:ascii="Cambria Math" w:hAnsi="Cambria Math" w:cs="CMU Serif"/>
                <w:color w:val="000000"/>
                <w:szCs w:val="24"/>
                <w:lang w:val="es-VE"/>
              </w:rPr>
              <m:t>1</m:t>
            </m:r>
          </m:sub>
        </m:sSub>
      </m:oMath>
      <w:r w:rsidRPr="00551864">
        <w:rPr>
          <w:rFonts w:ascii="CMU Serif" w:hAnsi="CMU Serif" w:cs="CMU Serif"/>
          <w:color w:val="000000"/>
          <w:szCs w:val="24"/>
          <w:lang w:val="es-VE"/>
        </w:rPr>
        <w:t>=1, tiempo hasta muerte (fallo)</w:t>
      </w:r>
    </w:p>
    <w:p w14:paraId="69E3014B" w14:textId="3E9D7156" w:rsidR="00852CDA" w:rsidRPr="00551864" w:rsidRDefault="00852CDA" w:rsidP="00CF547D">
      <w:pPr>
        <w:autoSpaceDE w:val="0"/>
        <w:autoSpaceDN w:val="0"/>
        <w:adjustRightInd w:val="0"/>
        <w:spacing w:after="0" w:line="240" w:lineRule="auto"/>
        <w:ind w:left="720"/>
        <w:rPr>
          <w:rFonts w:ascii="CMU Serif" w:hAnsi="CMU Serif" w:cs="CMU Serif"/>
          <w:color w:val="000000"/>
          <w:szCs w:val="24"/>
          <w:lang w:val="es-VE"/>
        </w:rPr>
      </w:pPr>
      <m:oMath>
        <m:sSub>
          <m:sSubPr>
            <m:ctrlPr>
              <w:rPr>
                <w:rFonts w:ascii="Cambria Math" w:hAnsi="Cambria Math" w:cs="CMU Serif"/>
                <w:i/>
                <w:color w:val="000000"/>
                <w:szCs w:val="24"/>
                <w:lang w:val="es-VE"/>
              </w:rPr>
            </m:ctrlPr>
          </m:sSubPr>
          <m:e>
            <m:r>
              <w:rPr>
                <w:rFonts w:ascii="Cambria Math" w:hAnsi="Cambria Math" w:cs="CMU Serif"/>
                <w:color w:val="000000"/>
                <w:szCs w:val="24"/>
                <w:lang w:val="es-VE"/>
              </w:rPr>
              <m:t>π</m:t>
            </m:r>
          </m:e>
          <m:sub>
            <m:r>
              <w:rPr>
                <w:rFonts w:ascii="Cambria Math" w:hAnsi="Cambria Math" w:cs="CMU Serif"/>
                <w:color w:val="000000"/>
                <w:szCs w:val="24"/>
                <w:lang w:val="es-VE"/>
              </w:rPr>
              <m:t>1</m:t>
            </m:r>
          </m:sub>
        </m:sSub>
      </m:oMath>
      <w:r w:rsidRPr="00551864">
        <w:rPr>
          <w:rFonts w:ascii="CMU Serif" w:hAnsi="CMU Serif" w:cs="CMU Serif"/>
          <w:color w:val="000000"/>
          <w:szCs w:val="24"/>
          <w:lang w:val="es-VE"/>
        </w:rPr>
        <w:t>=</w:t>
      </w:r>
      <w:r w:rsidRPr="00551864">
        <w:rPr>
          <w:rFonts w:ascii="CMU Serif" w:hAnsi="CMU Serif" w:cs="CMU Serif"/>
          <w:color w:val="000000"/>
          <w:szCs w:val="24"/>
          <w:lang w:val="es-VE"/>
        </w:rPr>
        <w:t xml:space="preserve">0, tiempo en otro caso (sobrevive por lo que se registra tiempo </w:t>
      </w:r>
      <w:r w:rsidR="004C58A7" w:rsidRPr="00551864">
        <w:rPr>
          <w:rFonts w:ascii="CMU Serif" w:hAnsi="CMU Serif" w:cs="CMU Serif"/>
          <w:color w:val="000000"/>
          <w:szCs w:val="24"/>
          <w:lang w:val="es-VE"/>
        </w:rPr>
        <w:t xml:space="preserve">como </w:t>
      </w:r>
      <w:r w:rsidRPr="00551864">
        <w:rPr>
          <w:rFonts w:ascii="CMU Serif" w:hAnsi="CMU Serif" w:cs="CMU Serif"/>
          <w:color w:val="000000"/>
          <w:szCs w:val="24"/>
          <w:lang w:val="es-VE"/>
        </w:rPr>
        <w:t>censurado)</w:t>
      </w:r>
    </w:p>
    <w:p w14:paraId="7D9E130A" w14:textId="48497D02" w:rsidR="00852CDA" w:rsidRPr="00551864" w:rsidRDefault="00852CDA" w:rsidP="00FC7A2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color w:val="000000"/>
          <w:szCs w:val="24"/>
          <w:lang w:val="es-VE"/>
        </w:rPr>
      </w:pPr>
    </w:p>
    <w:p w14:paraId="2C27F1EB" w14:textId="1A9A3A26" w:rsidR="009705E8" w:rsidRPr="00551864" w:rsidRDefault="009705E8" w:rsidP="00C43EEB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color w:val="000000"/>
          <w:szCs w:val="24"/>
          <w:lang w:val="es-VE"/>
        </w:rPr>
      </w:pP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 xml:space="preserve">3. 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Un investigador que lleva a cabo un estudio diseñado para evaluar los efectos de dietas vegetales sobre el riesgo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 xml:space="preserve">de </w:t>
      </w:r>
      <w:proofErr w:type="spellStart"/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carcionogénesis</w:t>
      </w:r>
      <w:proofErr w:type="spellEnd"/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lastRenderedPageBreak/>
        <w:t xml:space="preserve">mamaria, consideró una muestra de ratas tipo </w:t>
      </w:r>
      <w:proofErr w:type="spellStart"/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Sprague-Dawley</w:t>
      </w:r>
      <w:proofErr w:type="spellEnd"/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 xml:space="preserve"> a las que sometió a una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dieta a base de fibra. Se indujeron tumores mamarios mediante una dosis oral de DMBA administrado mediante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intubación intragástrica (lo que determina el inicio del estudio). Pasadas 6 semanas, cada rata fue examinada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semanalmente durante 14 semanas y se registra el tiempo en días hasta que aparece el primer tumor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palpable.</w:t>
      </w:r>
    </w:p>
    <w:p w14:paraId="10836708" w14:textId="55D94597" w:rsidR="009705E8" w:rsidRDefault="009705E8" w:rsidP="00C43EEB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color w:val="000000"/>
          <w:szCs w:val="24"/>
          <w:lang w:val="es-VE"/>
        </w:rPr>
      </w:pP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Se quiere hacer inferencia sobre la distribución marginal del tiempo hasta que el tumor es detectado. Describe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los tipos de censura que presentan los siguientes sujetos:</w:t>
      </w:r>
    </w:p>
    <w:p w14:paraId="0B4F960A" w14:textId="77777777" w:rsidR="00A67CB4" w:rsidRPr="00551864" w:rsidRDefault="00A67CB4" w:rsidP="00C43EEB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1C145C66" w14:textId="296183EA" w:rsidR="009705E8" w:rsidRPr="00551864" w:rsidRDefault="009705E8" w:rsidP="00C43EEB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color w:val="000000"/>
          <w:szCs w:val="24"/>
          <w:lang w:val="es-VE"/>
        </w:rPr>
      </w:pP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(a) Una rata mostró un tumor en el primer examen transcurridas 6 semanas desde la intubación con DMBA</w:t>
      </w:r>
      <w:r w:rsidR="007006C6"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.</w:t>
      </w:r>
    </w:p>
    <w:p w14:paraId="1D0E715D" w14:textId="16B66EDC" w:rsidR="007006C6" w:rsidRPr="00551864" w:rsidRDefault="007006C6" w:rsidP="00C43EEB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color w:val="000000"/>
          <w:szCs w:val="24"/>
          <w:lang w:val="es-VE"/>
        </w:rPr>
      </w:pPr>
      <w:r w:rsidRPr="00551864">
        <w:rPr>
          <w:rFonts w:ascii="CMU Serif" w:hAnsi="CMU Serif" w:cs="CMU Serif"/>
          <w:color w:val="000000"/>
          <w:szCs w:val="24"/>
          <w:lang w:val="es-VE"/>
        </w:rPr>
        <w:t>R: Censura por la izquierda.</w:t>
      </w:r>
      <w:r w:rsidR="00007C45">
        <w:rPr>
          <w:rFonts w:ascii="CMU Serif" w:hAnsi="CMU Serif" w:cs="CMU Serif"/>
          <w:color w:val="000000"/>
          <w:szCs w:val="24"/>
          <w:lang w:val="es-VE"/>
        </w:rPr>
        <w:t xml:space="preserve"> E</w:t>
      </w:r>
      <w:r w:rsidR="00007C45" w:rsidRPr="00007C45">
        <w:rPr>
          <w:rFonts w:ascii="CMU Serif" w:hAnsi="CMU Serif" w:cs="CMU Serif"/>
          <w:color w:val="000000"/>
          <w:szCs w:val="24"/>
          <w:lang w:val="es-VE"/>
        </w:rPr>
        <w:t>l aporte a la verosimilitud es la función de distribución.</w:t>
      </w:r>
      <w:r w:rsidR="00007C45">
        <w:rPr>
          <w:rFonts w:ascii="CMU Serif" w:hAnsi="CMU Serif" w:cs="CMU Serif"/>
          <w:color w:val="000000"/>
          <w:szCs w:val="24"/>
          <w:lang w:val="es-VE"/>
        </w:rPr>
        <w:t xml:space="preserve"> El tiempo de fallo es menor al tiempo de estudio, de hecho, al iniciar el estudio ya estaba el fallo.</w:t>
      </w:r>
    </w:p>
    <w:p w14:paraId="3579B54F" w14:textId="77777777" w:rsidR="007006C6" w:rsidRPr="00551864" w:rsidRDefault="007006C6" w:rsidP="00C43EEB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54297B43" w14:textId="0DC2077C" w:rsidR="009705E8" w:rsidRPr="00551864" w:rsidRDefault="009705E8" w:rsidP="00C43EEB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color w:val="000000"/>
          <w:szCs w:val="24"/>
          <w:lang w:val="es-VE"/>
        </w:rPr>
      </w:pP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(b) Una rata que sobrevivió al estudio sin presentar síntomas de ningún tumor</w:t>
      </w:r>
      <w:r w:rsidR="007006C6"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.</w:t>
      </w:r>
    </w:p>
    <w:p w14:paraId="09BD0DEF" w14:textId="073BAB7E" w:rsidR="009E6E98" w:rsidRPr="00A67CB4" w:rsidRDefault="009E6E98" w:rsidP="00A67CB4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szCs w:val="24"/>
          <w:lang w:val="es-VE"/>
        </w:rPr>
      </w:pPr>
      <w:r w:rsidRPr="00551864">
        <w:rPr>
          <w:rFonts w:ascii="CMU Serif" w:hAnsi="CMU Serif" w:cs="CMU Serif"/>
          <w:color w:val="000000"/>
          <w:szCs w:val="24"/>
          <w:lang w:val="es-VE"/>
        </w:rPr>
        <w:t>R: Censura por la izquierda.</w:t>
      </w:r>
      <w:r w:rsidR="00007C45">
        <w:rPr>
          <w:rFonts w:ascii="CMU Serif" w:hAnsi="CMU Serif" w:cs="CMU Serif"/>
          <w:color w:val="000000"/>
          <w:szCs w:val="24"/>
          <w:lang w:val="es-VE"/>
        </w:rPr>
        <w:t xml:space="preserve"> </w:t>
      </w:r>
      <w:r w:rsidR="00007C45">
        <w:rPr>
          <w:rFonts w:ascii="CMU Serif" w:hAnsi="CMU Serif" w:cs="CMU Serif"/>
          <w:szCs w:val="24"/>
          <w:lang w:val="es-VE"/>
        </w:rPr>
        <w:t xml:space="preserve">El </w:t>
      </w:r>
      <w:r w:rsidR="00007C45" w:rsidRPr="00551864">
        <w:rPr>
          <w:rFonts w:ascii="CMU Serif" w:hAnsi="CMU Serif" w:cs="CMU Serif"/>
          <w:szCs w:val="24"/>
          <w:lang w:val="es-VE"/>
        </w:rPr>
        <w:t>aporte a la verosimilitud es la función de distribución.</w:t>
      </w:r>
    </w:p>
    <w:p w14:paraId="49E1DE28" w14:textId="77777777" w:rsidR="007006C6" w:rsidRPr="00551864" w:rsidRDefault="007006C6" w:rsidP="00C43EEB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566A9ABF" w14:textId="77777777" w:rsidR="009705E8" w:rsidRPr="00551864" w:rsidRDefault="009705E8" w:rsidP="00C43EEB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color w:val="000000"/>
          <w:szCs w:val="24"/>
          <w:lang w:val="es-VE"/>
        </w:rPr>
      </w:pP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(c) Una rata que no presentó tumor en la inspección de la semana 12 pero sí tenía un tumor en la inspección</w:t>
      </w:r>
    </w:p>
    <w:p w14:paraId="52BF7052" w14:textId="5F5EC6CD" w:rsidR="009705E8" w:rsidRPr="00551864" w:rsidRDefault="009705E8" w:rsidP="00C43EEB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color w:val="000000"/>
          <w:szCs w:val="24"/>
          <w:lang w:val="es-VE"/>
        </w:rPr>
      </w:pP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número 13</w:t>
      </w:r>
      <w:r w:rsidR="007006C6"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.</w:t>
      </w:r>
    </w:p>
    <w:p w14:paraId="51FD936B" w14:textId="172EBA8C" w:rsidR="007006C6" w:rsidRPr="00A67CB4" w:rsidRDefault="007006C6" w:rsidP="00A67CB4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szCs w:val="24"/>
          <w:lang w:val="es-VE"/>
        </w:rPr>
      </w:pPr>
      <w:r w:rsidRPr="00551864">
        <w:rPr>
          <w:rFonts w:ascii="CMU Serif" w:hAnsi="CMU Serif" w:cs="CMU Serif"/>
          <w:color w:val="000000"/>
          <w:szCs w:val="24"/>
          <w:lang w:val="es-VE"/>
        </w:rPr>
        <w:t>R: Censura por la izquierda.</w:t>
      </w:r>
      <w:r w:rsidR="00007C45">
        <w:rPr>
          <w:rFonts w:ascii="CMU Serif" w:hAnsi="CMU Serif" w:cs="CMU Serif"/>
          <w:color w:val="000000"/>
          <w:szCs w:val="24"/>
          <w:lang w:val="es-VE"/>
        </w:rPr>
        <w:t xml:space="preserve"> </w:t>
      </w:r>
      <w:r w:rsidR="00007C45">
        <w:rPr>
          <w:rFonts w:ascii="CMU Serif" w:hAnsi="CMU Serif" w:cs="CMU Serif"/>
          <w:szCs w:val="24"/>
          <w:lang w:val="es-VE"/>
        </w:rPr>
        <w:t>E</w:t>
      </w:r>
      <w:r w:rsidR="00007C45" w:rsidRPr="00551864">
        <w:rPr>
          <w:rFonts w:ascii="CMU Serif" w:hAnsi="CMU Serif" w:cs="CMU Serif"/>
          <w:szCs w:val="24"/>
          <w:lang w:val="es-VE"/>
        </w:rPr>
        <w:t xml:space="preserve">l aporte a la verosimilitud es la función de </w:t>
      </w:r>
      <w:r w:rsidR="00007C45">
        <w:rPr>
          <w:rFonts w:ascii="CMU Serif" w:hAnsi="CMU Serif" w:cs="CMU Serif"/>
          <w:szCs w:val="24"/>
          <w:lang w:val="es-VE"/>
        </w:rPr>
        <w:t>densidad</w:t>
      </w:r>
      <w:r w:rsidR="00007C45" w:rsidRPr="00551864">
        <w:rPr>
          <w:rFonts w:ascii="CMU Serif" w:hAnsi="CMU Serif" w:cs="CMU Serif"/>
          <w:szCs w:val="24"/>
          <w:lang w:val="es-VE"/>
        </w:rPr>
        <w:t>.</w:t>
      </w:r>
    </w:p>
    <w:p w14:paraId="016CD5CF" w14:textId="77777777" w:rsidR="007006C6" w:rsidRPr="00551864" w:rsidRDefault="007006C6" w:rsidP="00C43EEB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1544D8F3" w14:textId="358E5A03" w:rsidR="009705E8" w:rsidRPr="00551864" w:rsidRDefault="009705E8" w:rsidP="00C43EEB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color w:val="000000"/>
          <w:szCs w:val="24"/>
          <w:lang w:val="es-VE"/>
        </w:rPr>
      </w:pP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(d) Una rata que murió por causa no relacionada con el cáncer, el día 37 después de la intubación con DMBA.</w:t>
      </w:r>
    </w:p>
    <w:p w14:paraId="34CC43BF" w14:textId="51DADD8B" w:rsidR="009E6E98" w:rsidRPr="00551864" w:rsidRDefault="009E6E98" w:rsidP="009E6E98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color w:val="000000"/>
          <w:szCs w:val="24"/>
          <w:lang w:val="es-VE"/>
        </w:rPr>
      </w:pPr>
      <w:r w:rsidRPr="00551864">
        <w:rPr>
          <w:rFonts w:ascii="CMU Serif" w:hAnsi="CMU Serif" w:cs="CMU Serif"/>
          <w:color w:val="000000"/>
          <w:szCs w:val="24"/>
          <w:lang w:val="es-VE"/>
        </w:rPr>
        <w:t>R: Censura por la izquierda.</w:t>
      </w:r>
      <w:r w:rsidR="00A67CB4">
        <w:rPr>
          <w:rFonts w:ascii="CMU Serif" w:hAnsi="CMU Serif" w:cs="CMU Serif"/>
          <w:color w:val="000000"/>
          <w:szCs w:val="24"/>
          <w:lang w:val="es-VE"/>
        </w:rPr>
        <w:t xml:space="preserve"> Lo observado en este individuo es el tiempo de fin del estudio (censura).</w:t>
      </w:r>
    </w:p>
    <w:p w14:paraId="311FE860" w14:textId="475320DE" w:rsidR="009705E8" w:rsidRPr="00551864" w:rsidRDefault="009705E8" w:rsidP="00C43EEB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5B20C71B" w14:textId="77777777" w:rsidR="007006C6" w:rsidRPr="00551864" w:rsidRDefault="007006C6" w:rsidP="00C43EEB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464D9782" w14:textId="055A644C" w:rsidR="009705E8" w:rsidRPr="00551864" w:rsidRDefault="009705E8" w:rsidP="00C43EEB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color w:val="000000"/>
          <w:szCs w:val="24"/>
          <w:lang w:val="es-VE"/>
        </w:rPr>
      </w:pP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A partir de la información anterior, escribe la función de verosimilitud para esta porción de estudio, suponiendo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 xml:space="preserve">que T es el tiempo hasta la presencia de tumor y que es una </w:t>
      </w:r>
      <w:proofErr w:type="spellStart"/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v.a.</w:t>
      </w:r>
      <w:proofErr w:type="spellEnd"/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 xml:space="preserve"> de tipo continuo con función de densidad f y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 xml:space="preserve"> 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 xml:space="preserve">función de 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d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istribución F</w:t>
      </w:r>
      <w:r w:rsidRPr="00551864">
        <w:rPr>
          <w:rFonts w:ascii="CMU Serif" w:hAnsi="CMU Serif" w:cs="CMU Serif"/>
          <w:b/>
          <w:bCs/>
          <w:color w:val="000000"/>
          <w:szCs w:val="24"/>
          <w:lang w:val="es-VE"/>
        </w:rPr>
        <w:t>.</w:t>
      </w:r>
    </w:p>
    <w:p w14:paraId="77C669E2" w14:textId="11D8FEBD" w:rsidR="00C43EEB" w:rsidRPr="00551864" w:rsidRDefault="00C43EEB" w:rsidP="009705E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color w:val="000000"/>
          <w:szCs w:val="24"/>
          <w:lang w:val="es-VE"/>
        </w:rPr>
      </w:pPr>
    </w:p>
    <w:p w14:paraId="4CB1410C" w14:textId="5DD25434" w:rsidR="00C43EEB" w:rsidRPr="00551864" w:rsidRDefault="00C43EEB" w:rsidP="009705E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color w:val="000000"/>
          <w:szCs w:val="24"/>
          <w:lang w:val="es-VE"/>
        </w:rPr>
      </w:pPr>
      <w:r w:rsidRPr="00551864">
        <w:rPr>
          <w:rFonts w:ascii="CMU Serif" w:hAnsi="CMU Serif" w:cs="CMU Serif"/>
          <w:color w:val="000000"/>
          <w:szCs w:val="24"/>
          <w:lang w:val="es-VE"/>
        </w:rPr>
        <w:t>Para este estudio</w:t>
      </w:r>
    </w:p>
    <w:sectPr w:rsidR="00C43EEB" w:rsidRPr="00551864" w:rsidSect="00BB3AC0">
      <w:headerReference w:type="default" r:id="rId9"/>
      <w:pgSz w:w="11906" w:h="16838"/>
      <w:pgMar w:top="1416" w:right="1697" w:bottom="1753" w:left="170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0B665" w14:textId="77777777" w:rsidR="00B73F58" w:rsidRDefault="00B73F58" w:rsidP="008E466E">
      <w:pPr>
        <w:spacing w:after="0" w:line="240" w:lineRule="auto"/>
      </w:pPr>
      <w:r>
        <w:separator/>
      </w:r>
    </w:p>
  </w:endnote>
  <w:endnote w:type="continuationSeparator" w:id="0">
    <w:p w14:paraId="3716459D" w14:textId="77777777" w:rsidR="00B73F58" w:rsidRDefault="00B73F58" w:rsidP="008E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62247" w14:textId="77777777" w:rsidR="00B73F58" w:rsidRDefault="00B73F58" w:rsidP="008E466E">
      <w:pPr>
        <w:spacing w:after="0" w:line="240" w:lineRule="auto"/>
      </w:pPr>
      <w:r>
        <w:separator/>
      </w:r>
    </w:p>
  </w:footnote>
  <w:footnote w:type="continuationSeparator" w:id="0">
    <w:p w14:paraId="5CF224FB" w14:textId="77777777" w:rsidR="00B73F58" w:rsidRDefault="00B73F58" w:rsidP="008E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444F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Universidad de Granada - </w:t>
    </w:r>
    <w:r w:rsidRPr="008E466E">
      <w:rPr>
        <w:sz w:val="20"/>
        <w:szCs w:val="20"/>
        <w:lang w:val="es-VE"/>
      </w:rPr>
      <w:t>Máster en Estadística Aplicada</w:t>
    </w:r>
  </w:p>
  <w:p w14:paraId="66C07E03" w14:textId="37C619E2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Técnicas </w:t>
    </w:r>
    <w:r w:rsidR="00FC7A28">
      <w:rPr>
        <w:sz w:val="20"/>
        <w:szCs w:val="20"/>
        <w:lang w:val="es-VE"/>
      </w:rPr>
      <w:t>Análisis Supervivencia</w:t>
    </w:r>
    <w:r>
      <w:rPr>
        <w:sz w:val="20"/>
        <w:szCs w:val="20"/>
        <w:lang w:val="es-VE"/>
      </w:rPr>
      <w:t xml:space="preserve">. </w:t>
    </w:r>
    <w:r w:rsidR="00FC7A28">
      <w:rPr>
        <w:sz w:val="20"/>
        <w:szCs w:val="20"/>
        <w:lang w:val="es-VE"/>
      </w:rPr>
      <w:t>Tema 3</w:t>
    </w:r>
    <w:r>
      <w:rPr>
        <w:sz w:val="20"/>
        <w:szCs w:val="20"/>
        <w:lang w:val="es-VE"/>
      </w:rPr>
      <w:t xml:space="preserve">. </w:t>
    </w:r>
  </w:p>
  <w:p w14:paraId="01AF27D7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 w:rsidRPr="008E466E">
      <w:rPr>
        <w:sz w:val="20"/>
        <w:szCs w:val="20"/>
        <w:lang w:val="es-VE"/>
      </w:rPr>
      <w:t>Alumno: Francisco Javier Márquez Rosales</w:t>
    </w:r>
  </w:p>
  <w:p w14:paraId="65ACA0FF" w14:textId="77777777" w:rsidR="008E466E" w:rsidRPr="00630E32" w:rsidRDefault="008E466E">
    <w:pPr>
      <w:pStyle w:val="Header"/>
      <w:rPr>
        <w:lang w:val="es-V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4D"/>
    <w:multiLevelType w:val="multilevel"/>
    <w:tmpl w:val="A8706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42D5F"/>
    <w:multiLevelType w:val="hybridMultilevel"/>
    <w:tmpl w:val="C7B2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AE8"/>
    <w:multiLevelType w:val="hybridMultilevel"/>
    <w:tmpl w:val="309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481A"/>
    <w:multiLevelType w:val="multilevel"/>
    <w:tmpl w:val="88DE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B6E50"/>
    <w:multiLevelType w:val="hybridMultilevel"/>
    <w:tmpl w:val="6774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F4D99"/>
    <w:multiLevelType w:val="hybridMultilevel"/>
    <w:tmpl w:val="4054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42C79"/>
    <w:multiLevelType w:val="multilevel"/>
    <w:tmpl w:val="A2FA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3F0A23"/>
    <w:multiLevelType w:val="hybridMultilevel"/>
    <w:tmpl w:val="A5BC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615346">
    <w:abstractNumId w:val="6"/>
  </w:num>
  <w:num w:numId="2" w16cid:durableId="65301497">
    <w:abstractNumId w:val="2"/>
  </w:num>
  <w:num w:numId="3" w16cid:durableId="1588424701">
    <w:abstractNumId w:val="3"/>
  </w:num>
  <w:num w:numId="4" w16cid:durableId="186408284">
    <w:abstractNumId w:val="0"/>
  </w:num>
  <w:num w:numId="5" w16cid:durableId="1457985124">
    <w:abstractNumId w:val="1"/>
  </w:num>
  <w:num w:numId="6" w16cid:durableId="1925451341">
    <w:abstractNumId w:val="5"/>
  </w:num>
  <w:num w:numId="7" w16cid:durableId="900212636">
    <w:abstractNumId w:val="4"/>
  </w:num>
  <w:num w:numId="8" w16cid:durableId="1897566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55"/>
    <w:rsid w:val="00003E71"/>
    <w:rsid w:val="00007C45"/>
    <w:rsid w:val="00054F72"/>
    <w:rsid w:val="000704B5"/>
    <w:rsid w:val="00072D8A"/>
    <w:rsid w:val="0008013D"/>
    <w:rsid w:val="00097CD2"/>
    <w:rsid w:val="000A2360"/>
    <w:rsid w:val="000A4EE6"/>
    <w:rsid w:val="000C1F86"/>
    <w:rsid w:val="000C246C"/>
    <w:rsid w:val="000C55BA"/>
    <w:rsid w:val="000C7635"/>
    <w:rsid w:val="000E6C7F"/>
    <w:rsid w:val="00102DF3"/>
    <w:rsid w:val="00103CD4"/>
    <w:rsid w:val="00104E25"/>
    <w:rsid w:val="00105DFD"/>
    <w:rsid w:val="0011380D"/>
    <w:rsid w:val="00113C4E"/>
    <w:rsid w:val="00121277"/>
    <w:rsid w:val="00122B46"/>
    <w:rsid w:val="001629F7"/>
    <w:rsid w:val="00163067"/>
    <w:rsid w:val="001662E7"/>
    <w:rsid w:val="001B3209"/>
    <w:rsid w:val="001B647E"/>
    <w:rsid w:val="001F1688"/>
    <w:rsid w:val="002115AA"/>
    <w:rsid w:val="00211DAB"/>
    <w:rsid w:val="002344C6"/>
    <w:rsid w:val="00234DE1"/>
    <w:rsid w:val="00235836"/>
    <w:rsid w:val="0024032E"/>
    <w:rsid w:val="00240BFE"/>
    <w:rsid w:val="00244B28"/>
    <w:rsid w:val="00254C89"/>
    <w:rsid w:val="0025722C"/>
    <w:rsid w:val="00260555"/>
    <w:rsid w:val="0029038D"/>
    <w:rsid w:val="002A04E0"/>
    <w:rsid w:val="002B25F7"/>
    <w:rsid w:val="002C5CB1"/>
    <w:rsid w:val="002D0D00"/>
    <w:rsid w:val="002D76FA"/>
    <w:rsid w:val="002E0F8F"/>
    <w:rsid w:val="002F7066"/>
    <w:rsid w:val="00300B12"/>
    <w:rsid w:val="00317A41"/>
    <w:rsid w:val="00327F16"/>
    <w:rsid w:val="0033211E"/>
    <w:rsid w:val="003A14BC"/>
    <w:rsid w:val="003C49ED"/>
    <w:rsid w:val="003D1500"/>
    <w:rsid w:val="003D65FF"/>
    <w:rsid w:val="003E065B"/>
    <w:rsid w:val="003E3715"/>
    <w:rsid w:val="004000FA"/>
    <w:rsid w:val="0041298E"/>
    <w:rsid w:val="00414E7B"/>
    <w:rsid w:val="0041625B"/>
    <w:rsid w:val="0042565B"/>
    <w:rsid w:val="00436F62"/>
    <w:rsid w:val="00441668"/>
    <w:rsid w:val="00465BDC"/>
    <w:rsid w:val="004771FF"/>
    <w:rsid w:val="00481862"/>
    <w:rsid w:val="00481F9D"/>
    <w:rsid w:val="0048658F"/>
    <w:rsid w:val="00486CF4"/>
    <w:rsid w:val="004A099A"/>
    <w:rsid w:val="004C58A7"/>
    <w:rsid w:val="004C6FDF"/>
    <w:rsid w:val="004E4052"/>
    <w:rsid w:val="004F206A"/>
    <w:rsid w:val="004F7B0A"/>
    <w:rsid w:val="00507586"/>
    <w:rsid w:val="00520FCE"/>
    <w:rsid w:val="005333CB"/>
    <w:rsid w:val="00551864"/>
    <w:rsid w:val="005544A1"/>
    <w:rsid w:val="00560948"/>
    <w:rsid w:val="00561931"/>
    <w:rsid w:val="00561E0A"/>
    <w:rsid w:val="00582207"/>
    <w:rsid w:val="00587D6D"/>
    <w:rsid w:val="005B4D08"/>
    <w:rsid w:val="005D1588"/>
    <w:rsid w:val="005D1729"/>
    <w:rsid w:val="00601935"/>
    <w:rsid w:val="006061D7"/>
    <w:rsid w:val="00607150"/>
    <w:rsid w:val="0060783A"/>
    <w:rsid w:val="00617F08"/>
    <w:rsid w:val="00622BBE"/>
    <w:rsid w:val="00626000"/>
    <w:rsid w:val="00630E32"/>
    <w:rsid w:val="0063746F"/>
    <w:rsid w:val="00637F4C"/>
    <w:rsid w:val="0064532C"/>
    <w:rsid w:val="00650C7A"/>
    <w:rsid w:val="00671625"/>
    <w:rsid w:val="006800B4"/>
    <w:rsid w:val="00687C3D"/>
    <w:rsid w:val="00690FA8"/>
    <w:rsid w:val="00696748"/>
    <w:rsid w:val="006A0652"/>
    <w:rsid w:val="006A50DF"/>
    <w:rsid w:val="006B7374"/>
    <w:rsid w:val="006C3029"/>
    <w:rsid w:val="006D7669"/>
    <w:rsid w:val="006E0FE0"/>
    <w:rsid w:val="007006C6"/>
    <w:rsid w:val="0071496F"/>
    <w:rsid w:val="00716D82"/>
    <w:rsid w:val="00720F8D"/>
    <w:rsid w:val="00723A41"/>
    <w:rsid w:val="00734263"/>
    <w:rsid w:val="00745093"/>
    <w:rsid w:val="00762ED7"/>
    <w:rsid w:val="007805E5"/>
    <w:rsid w:val="00795404"/>
    <w:rsid w:val="007A1BD0"/>
    <w:rsid w:val="007A79F1"/>
    <w:rsid w:val="007C4666"/>
    <w:rsid w:val="007D7701"/>
    <w:rsid w:val="007F5726"/>
    <w:rsid w:val="00823CE2"/>
    <w:rsid w:val="00824FAD"/>
    <w:rsid w:val="0083208D"/>
    <w:rsid w:val="00836320"/>
    <w:rsid w:val="00852CDA"/>
    <w:rsid w:val="00854DAF"/>
    <w:rsid w:val="008844E1"/>
    <w:rsid w:val="0089590B"/>
    <w:rsid w:val="008B6245"/>
    <w:rsid w:val="008C43FE"/>
    <w:rsid w:val="008E0150"/>
    <w:rsid w:val="008E466E"/>
    <w:rsid w:val="008E48FF"/>
    <w:rsid w:val="00910286"/>
    <w:rsid w:val="00914FB5"/>
    <w:rsid w:val="009218DA"/>
    <w:rsid w:val="00923ACB"/>
    <w:rsid w:val="009271B7"/>
    <w:rsid w:val="00944684"/>
    <w:rsid w:val="00957C3E"/>
    <w:rsid w:val="00961121"/>
    <w:rsid w:val="009705E8"/>
    <w:rsid w:val="00974815"/>
    <w:rsid w:val="00974918"/>
    <w:rsid w:val="009826EA"/>
    <w:rsid w:val="00984AB2"/>
    <w:rsid w:val="0098565B"/>
    <w:rsid w:val="009870AB"/>
    <w:rsid w:val="00987A70"/>
    <w:rsid w:val="00992E3A"/>
    <w:rsid w:val="00997F4B"/>
    <w:rsid w:val="009A43BF"/>
    <w:rsid w:val="009A50AA"/>
    <w:rsid w:val="009C2C74"/>
    <w:rsid w:val="009C6FE2"/>
    <w:rsid w:val="009C7868"/>
    <w:rsid w:val="009D12D1"/>
    <w:rsid w:val="009D3255"/>
    <w:rsid w:val="009E2100"/>
    <w:rsid w:val="009E688A"/>
    <w:rsid w:val="009E6E98"/>
    <w:rsid w:val="00A02237"/>
    <w:rsid w:val="00A108EE"/>
    <w:rsid w:val="00A14C33"/>
    <w:rsid w:val="00A17344"/>
    <w:rsid w:val="00A17C00"/>
    <w:rsid w:val="00A20831"/>
    <w:rsid w:val="00A412C5"/>
    <w:rsid w:val="00A42D5A"/>
    <w:rsid w:val="00A456C7"/>
    <w:rsid w:val="00A67CB4"/>
    <w:rsid w:val="00A8359C"/>
    <w:rsid w:val="00AA1C2D"/>
    <w:rsid w:val="00AA1CDB"/>
    <w:rsid w:val="00AB7D14"/>
    <w:rsid w:val="00AD0069"/>
    <w:rsid w:val="00AE10FE"/>
    <w:rsid w:val="00AE2851"/>
    <w:rsid w:val="00AF4533"/>
    <w:rsid w:val="00B055A6"/>
    <w:rsid w:val="00B15C36"/>
    <w:rsid w:val="00B330BE"/>
    <w:rsid w:val="00B34859"/>
    <w:rsid w:val="00B35A05"/>
    <w:rsid w:val="00B37A1A"/>
    <w:rsid w:val="00B62BF2"/>
    <w:rsid w:val="00B643BF"/>
    <w:rsid w:val="00B65A97"/>
    <w:rsid w:val="00B65C54"/>
    <w:rsid w:val="00B7073C"/>
    <w:rsid w:val="00B71417"/>
    <w:rsid w:val="00B73F58"/>
    <w:rsid w:val="00B80C3E"/>
    <w:rsid w:val="00B968CA"/>
    <w:rsid w:val="00BA0337"/>
    <w:rsid w:val="00BA41B3"/>
    <w:rsid w:val="00BB0B72"/>
    <w:rsid w:val="00BB3AC0"/>
    <w:rsid w:val="00BB62BD"/>
    <w:rsid w:val="00BB7396"/>
    <w:rsid w:val="00BC27FC"/>
    <w:rsid w:val="00BD2E5E"/>
    <w:rsid w:val="00BE0464"/>
    <w:rsid w:val="00BE50E1"/>
    <w:rsid w:val="00BF2258"/>
    <w:rsid w:val="00BF2390"/>
    <w:rsid w:val="00BF4C0D"/>
    <w:rsid w:val="00BF7027"/>
    <w:rsid w:val="00C02305"/>
    <w:rsid w:val="00C0501D"/>
    <w:rsid w:val="00C05AE8"/>
    <w:rsid w:val="00C05D13"/>
    <w:rsid w:val="00C2230B"/>
    <w:rsid w:val="00C329EB"/>
    <w:rsid w:val="00C43EEB"/>
    <w:rsid w:val="00C602DE"/>
    <w:rsid w:val="00C734DF"/>
    <w:rsid w:val="00C772EF"/>
    <w:rsid w:val="00C83458"/>
    <w:rsid w:val="00CA2441"/>
    <w:rsid w:val="00CA6882"/>
    <w:rsid w:val="00CA6FB7"/>
    <w:rsid w:val="00CC5076"/>
    <w:rsid w:val="00CD231D"/>
    <w:rsid w:val="00CD3BEF"/>
    <w:rsid w:val="00CF547D"/>
    <w:rsid w:val="00D0057B"/>
    <w:rsid w:val="00D10768"/>
    <w:rsid w:val="00D15B13"/>
    <w:rsid w:val="00D16FE8"/>
    <w:rsid w:val="00D2427B"/>
    <w:rsid w:val="00D40FA1"/>
    <w:rsid w:val="00D507D9"/>
    <w:rsid w:val="00D52878"/>
    <w:rsid w:val="00D604E9"/>
    <w:rsid w:val="00D61542"/>
    <w:rsid w:val="00D62E64"/>
    <w:rsid w:val="00D80CDF"/>
    <w:rsid w:val="00D813CB"/>
    <w:rsid w:val="00D81423"/>
    <w:rsid w:val="00D91ACB"/>
    <w:rsid w:val="00D966E5"/>
    <w:rsid w:val="00DB5E04"/>
    <w:rsid w:val="00DC63E1"/>
    <w:rsid w:val="00DD0B34"/>
    <w:rsid w:val="00DD2367"/>
    <w:rsid w:val="00DE0361"/>
    <w:rsid w:val="00DE56B3"/>
    <w:rsid w:val="00E14E73"/>
    <w:rsid w:val="00E225AE"/>
    <w:rsid w:val="00E2528A"/>
    <w:rsid w:val="00E36855"/>
    <w:rsid w:val="00E417DC"/>
    <w:rsid w:val="00E428D2"/>
    <w:rsid w:val="00E66639"/>
    <w:rsid w:val="00E92887"/>
    <w:rsid w:val="00E97C4A"/>
    <w:rsid w:val="00EA38DB"/>
    <w:rsid w:val="00EA48FB"/>
    <w:rsid w:val="00EB49DD"/>
    <w:rsid w:val="00EB654D"/>
    <w:rsid w:val="00EB6B4A"/>
    <w:rsid w:val="00EB7646"/>
    <w:rsid w:val="00EC32B8"/>
    <w:rsid w:val="00ED7DB7"/>
    <w:rsid w:val="00EE09E4"/>
    <w:rsid w:val="00EE3DAF"/>
    <w:rsid w:val="00EE6A47"/>
    <w:rsid w:val="00F043DA"/>
    <w:rsid w:val="00F10E88"/>
    <w:rsid w:val="00F1414C"/>
    <w:rsid w:val="00F30874"/>
    <w:rsid w:val="00F42920"/>
    <w:rsid w:val="00F46BCF"/>
    <w:rsid w:val="00F66E72"/>
    <w:rsid w:val="00F803B0"/>
    <w:rsid w:val="00F90055"/>
    <w:rsid w:val="00FA4B53"/>
    <w:rsid w:val="00FC1424"/>
    <w:rsid w:val="00FC61DC"/>
    <w:rsid w:val="00FC7A28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C655"/>
  <w15:docId w15:val="{2D9167C4-0EED-4934-B4DE-7FED53A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C4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7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7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7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7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7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7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507D9"/>
    <w:rPr>
      <w:b/>
      <w:bCs/>
    </w:rPr>
  </w:style>
  <w:style w:type="character" w:styleId="Emphasis">
    <w:name w:val="Emphasis"/>
    <w:basedOn w:val="DefaultParagraphFont"/>
    <w:uiPriority w:val="20"/>
    <w:qFormat/>
    <w:rsid w:val="00D507D9"/>
    <w:rPr>
      <w:i/>
      <w:iCs/>
    </w:rPr>
  </w:style>
  <w:style w:type="paragraph" w:styleId="NoSpacing">
    <w:name w:val="No Spacing"/>
    <w:link w:val="NoSpacingChar"/>
    <w:uiPriority w:val="1"/>
    <w:qFormat/>
    <w:rsid w:val="00D507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7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07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7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07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7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07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507D9"/>
    <w:pPr>
      <w:outlineLvl w:val="9"/>
    </w:pPr>
  </w:style>
  <w:style w:type="paragraph" w:customStyle="1" w:styleId="Default">
    <w:name w:val="Default"/>
    <w:rsid w:val="00607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34859"/>
  </w:style>
  <w:style w:type="paragraph" w:styleId="TOC3">
    <w:name w:val="toc 3"/>
    <w:basedOn w:val="Normal"/>
    <w:next w:val="Normal"/>
    <w:autoRedefine/>
    <w:uiPriority w:val="39"/>
    <w:unhideWhenUsed/>
    <w:rsid w:val="00B34859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B348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8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48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1D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061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61D7"/>
  </w:style>
  <w:style w:type="character" w:customStyle="1" w:styleId="hljs-number">
    <w:name w:val="hljs-number"/>
    <w:basedOn w:val="DefaultParagraphFont"/>
    <w:rsid w:val="006061D7"/>
  </w:style>
  <w:style w:type="character" w:customStyle="1" w:styleId="hljs-comment">
    <w:name w:val="hljs-comment"/>
    <w:basedOn w:val="DefaultParagraphFont"/>
    <w:rsid w:val="006061D7"/>
  </w:style>
  <w:style w:type="character" w:customStyle="1" w:styleId="hljs-string">
    <w:name w:val="hljs-string"/>
    <w:basedOn w:val="DefaultParagraphFont"/>
    <w:rsid w:val="006061D7"/>
  </w:style>
  <w:style w:type="character" w:customStyle="1" w:styleId="hljs-literal">
    <w:name w:val="hljs-literal"/>
    <w:basedOn w:val="DefaultParagraphFont"/>
    <w:rsid w:val="006061D7"/>
  </w:style>
  <w:style w:type="paragraph" w:styleId="ListParagraph">
    <w:name w:val="List Paragraph"/>
    <w:basedOn w:val="Normal"/>
    <w:uiPriority w:val="34"/>
    <w:qFormat/>
    <w:rsid w:val="007805E5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8658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5DF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DFD"/>
  </w:style>
  <w:style w:type="character" w:styleId="FootnoteReference">
    <w:name w:val="footnote reference"/>
    <w:basedOn w:val="DefaultParagraphFont"/>
    <w:uiPriority w:val="99"/>
    <w:semiHidden/>
    <w:unhideWhenUsed/>
    <w:rsid w:val="00105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3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DBA4-6030-4165-8CEE-35766BCF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FRANCISCO MARQUEZ ROSALES</cp:lastModifiedBy>
  <cp:revision>31</cp:revision>
  <cp:lastPrinted>2022-12-04T22:16:00Z</cp:lastPrinted>
  <dcterms:created xsi:type="dcterms:W3CDTF">2022-12-04T18:53:00Z</dcterms:created>
  <dcterms:modified xsi:type="dcterms:W3CDTF">2022-12-07T03:34:00Z</dcterms:modified>
</cp:coreProperties>
</file>