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i w:val="1"/>
          <w:sz w:val="29"/>
          <w:szCs w:val="29"/>
          <w:highlight w:val="white"/>
        </w:rPr>
      </w:pPr>
      <w:r w:rsidDel="00000000" w:rsidR="00000000" w:rsidRPr="00000000">
        <w:rPr>
          <w:rFonts w:ascii="Roboto" w:cs="Roboto" w:eastAsia="Roboto" w:hAnsi="Roboto"/>
          <w:b w:val="1"/>
          <w:i w:val="1"/>
          <w:sz w:val="29"/>
          <w:szCs w:val="29"/>
          <w:highlight w:val="white"/>
          <w:rtl w:val="0"/>
        </w:rPr>
        <w:t xml:space="preserve">AÑADE ESTA DESCRIPCIÓN DE LA PIEZA:</w:t>
      </w:r>
    </w:p>
    <w:p w:rsidR="00000000" w:rsidDel="00000000" w:rsidP="00000000" w:rsidRDefault="00000000" w:rsidRPr="00000000" w14:paraId="00000002">
      <w:pPr>
        <w:rPr>
          <w:rFonts w:ascii="Roboto" w:cs="Roboto" w:eastAsia="Roboto" w:hAnsi="Roboto"/>
          <w:b w:val="1"/>
          <w:i w:val="1"/>
          <w:sz w:val="29"/>
          <w:szCs w:val="29"/>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Recipiente denominado pithos, elaborado en los talleres de cerámica ilicitanos en el siglo I antes de Cristo.</w:t>
      </w:r>
    </w:p>
    <w:p w:rsidR="00000000" w:rsidDel="00000000" w:rsidP="00000000" w:rsidRDefault="00000000" w:rsidRPr="00000000" w14:paraId="00000004">
      <w:pP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Está decorado con pintura natural conseguida a partir de óxidos de hierro.</w:t>
      </w:r>
    </w:p>
    <w:p w:rsidR="00000000" w:rsidDel="00000000" w:rsidP="00000000" w:rsidRDefault="00000000" w:rsidRPr="00000000" w14:paraId="00000005">
      <w:pP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La decoración se organiza en bandas horizontales que dejan un amplio espacio en la parte superior, donde se representan las dos escenas principales separadas por las asas laterales.</w:t>
      </w:r>
    </w:p>
    <w:p w:rsidR="00000000" w:rsidDel="00000000" w:rsidP="00000000" w:rsidRDefault="00000000" w:rsidRPr="00000000" w14:paraId="00000006">
      <w:pP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Una de las caras del vaso muestra a un ser irreal parecido a un lobo, con la boca abierta de la que sale una fina lengua. El cuerpo se rellena con trazos geométricos y espacios a tinta plana. Sobre su lomo descansa un ave con alas abiertas. El fondo de la escena está repleto de elementos vegetales, como hojas, flores, roleos, etc.</w:t>
      </w:r>
    </w:p>
    <w:p w:rsidR="00000000" w:rsidDel="00000000" w:rsidP="00000000" w:rsidRDefault="00000000" w:rsidRPr="00000000" w14:paraId="00000007">
      <w:pP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La otra cara está ocupada por un ave con las alas explayadas. El cuerpo se rellena con trazos geométricos que simulan el plumaje. El fondo es una continuación de la exuberante vegetación que caracteriza a estas producciones cerámicas: horror vacui.</w:t>
      </w:r>
    </w:p>
    <w:p w:rsidR="00000000" w:rsidDel="00000000" w:rsidP="00000000" w:rsidRDefault="00000000" w:rsidRPr="00000000" w14:paraId="00000008">
      <w:pPr>
        <w:rPr/>
      </w:pPr>
      <w:r w:rsidDel="00000000" w:rsidR="00000000" w:rsidRPr="00000000">
        <w:rPr>
          <w:rFonts w:ascii="Roboto" w:cs="Roboto" w:eastAsia="Roboto" w:hAnsi="Roboto"/>
          <w:sz w:val="27"/>
          <w:szCs w:val="27"/>
          <w:highlight w:val="white"/>
          <w:rtl w:val="0"/>
        </w:rPr>
        <w:t xml:space="preserve">Por debajo de estas escenas se establecen tres frisos hasta llegar casi a la base del recipiente: uno decorado con una cenefa de hojas y, los dos inferiores, con semicírculos concéntricos.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