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76" w:rsidRPr="00543ACD" w:rsidRDefault="00590B76" w:rsidP="00D529BF">
      <w:pPr>
        <w:widowControl w:val="0"/>
        <w:tabs>
          <w:tab w:val="left" w:pos="426"/>
        </w:tabs>
        <w:spacing w:line="360" w:lineRule="auto"/>
        <w:jc w:val="both"/>
        <w:rPr>
          <w:rFonts w:asciiTheme="minorHAnsi" w:hAnsiTheme="minorHAnsi"/>
          <w:color w:val="000000"/>
          <w:bdr w:val="none" w:sz="0" w:space="0" w:color="auto" w:frame="1"/>
          <w:lang w:eastAsia="es-ES_tradnl"/>
        </w:rPr>
      </w:pPr>
      <w:bookmarkStart w:id="0" w:name="_GoBack"/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Por el presente exigimos y acompañamos el pedido de las organizaciones actoras en estos autos; “"FORO ECOLOGISTA DE PARANA Y OTRO C/ SUPERIOR GOBIERNO DE LA PROVINCIA DE ENTRE RIOS S/ ACCION DE AMPARO"- </w:t>
      </w:r>
      <w:proofErr w:type="spellStart"/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Expte</w:t>
      </w:r>
      <w:proofErr w:type="spellEnd"/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. Nº 9624 “ y por tanto se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declare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en plazo más breve posible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la nulidad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del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Decreto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Provincial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Nº 4.407/2018, publicado en el B.O el día 2 de Enero de 2019  por el cual el Poder Ejecutivo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habilita la aplicación de venenos en cercanías de las escuelas rurales. Con este Decreto el sr. Gobernador de la Provincia 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limita de un modo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visiblemente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notable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las distancias para efectuar fumigaciones con </w:t>
      </w:r>
      <w:proofErr w:type="spellStart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agrotoxicos</w:t>
      </w:r>
      <w:proofErr w:type="spellEnd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 de las escuelas rurales de la Provincia, las que previamente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habían sido establecidas de un modo mucho más amplio y mucho más protectorio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por la Cámara Civil y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Comercial,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Sala II y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luego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confirmadas el Superior Tribunal de Justica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.</w:t>
      </w:r>
    </w:p>
    <w:p w:rsidR="00A23BB3" w:rsidRPr="00543ACD" w:rsidRDefault="00590B76" w:rsidP="00590B76">
      <w:pPr>
        <w:widowControl w:val="0"/>
        <w:tabs>
          <w:tab w:val="left" w:pos="426"/>
        </w:tabs>
        <w:spacing w:line="360" w:lineRule="auto"/>
        <w:jc w:val="both"/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</w:pP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>La provincia con el dictado del decreto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 Nº 4.407/2018 omit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ió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la realización de estudios específicos que demuestren que la disminución de las distancias no causaría ningún perjuicio a la población estudiantil, 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tal como lo había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 requerido la manda judicial de fecha 1 de octubre de 2018</w:t>
      </w:r>
      <w:r w:rsidRPr="00543ACD">
        <w:rPr>
          <w:rFonts w:asciiTheme="minorHAnsi" w:hAnsiTheme="minorHAnsi"/>
          <w:color w:val="000000"/>
          <w:bdr w:val="none" w:sz="0" w:space="0" w:color="auto" w:frame="1"/>
          <w:lang w:eastAsia="es-ES_tradnl"/>
        </w:rPr>
        <w:t xml:space="preserve">, por la que se había establecido la prohibición de 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la fumigación terrestre con </w:t>
      </w:r>
      <w:proofErr w:type="spellStart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>agrotóxicos</w:t>
      </w:r>
      <w:proofErr w:type="spellEnd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 en un radio de mil metros (1.000 </w:t>
      </w:r>
      <w:proofErr w:type="spellStart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>mts</w:t>
      </w:r>
      <w:proofErr w:type="spellEnd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) alrededor de todas las escuelas rurales de la Provincia de Entre Ríos, y la fumigación aérea con iguales pesticidas en un radio de tres mil metros (3.000 </w:t>
      </w:r>
      <w:proofErr w:type="spellStart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>mts</w:t>
      </w:r>
      <w:proofErr w:type="spellEnd"/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) alrededor de dichos establecimientos educativos; </w:t>
      </w:r>
      <w:r w:rsidR="00D529BF" w:rsidRPr="00543ACD">
        <w:rPr>
          <w:rFonts w:asciiTheme="minorHAnsi" w:hAnsiTheme="minorHAnsi"/>
          <w:b/>
          <w:color w:val="000000"/>
          <w:bdr w:val="none" w:sz="0" w:space="0" w:color="auto" w:frame="1"/>
          <w:lang w:val="es-AR" w:eastAsia="es-ES_tradnl"/>
        </w:rPr>
        <w:t>todo ello, hasta tanto se determine por las áreas estatales específicas que se obtendrán idénticos efectos preventivos para la salud de alumnado y personal que asiste a los mismos con distancias diferentes.</w:t>
      </w:r>
      <w:r w:rsidR="00D529BF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 </w:t>
      </w:r>
    </w:p>
    <w:p w:rsidR="00D529BF" w:rsidRPr="00543ACD" w:rsidRDefault="00D529BF">
      <w:pPr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</w:pPr>
    </w:p>
    <w:p w:rsidR="00D529BF" w:rsidRPr="00543ACD" w:rsidRDefault="00D529BF" w:rsidP="00D529BF">
      <w:pPr>
        <w:shd w:val="clear" w:color="auto" w:fill="FFFFFF"/>
        <w:spacing w:line="360" w:lineRule="auto"/>
        <w:ind w:firstLine="708"/>
        <w:jc w:val="both"/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</w:pPr>
      <w:r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Que </w:t>
      </w:r>
      <w:r w:rsidR="00590B76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gravosamente la reducción solo se fundamentó en </w:t>
      </w:r>
      <w:r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Manuales de Buenas prácticas agrícolas </w:t>
      </w:r>
      <w:r w:rsidR="00543ACD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sin hacer una sola </w:t>
      </w:r>
      <w:r w:rsidR="00590B76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 referencia a las múltiples publicaciones científicas sobre el daño de los </w:t>
      </w:r>
      <w:proofErr w:type="spellStart"/>
      <w:r w:rsidR="00590B76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>agrotóxicos</w:t>
      </w:r>
      <w:proofErr w:type="spellEnd"/>
      <w:r w:rsidR="00590B76" w:rsidRPr="00543ACD">
        <w:rPr>
          <w:rFonts w:asciiTheme="minorHAnsi" w:hAnsiTheme="minorHAnsi"/>
          <w:color w:val="000000"/>
          <w:bdr w:val="none" w:sz="0" w:space="0" w:color="auto" w:frame="1"/>
          <w:lang w:val="es-AR" w:eastAsia="es-ES_tradnl"/>
        </w:rPr>
        <w:t xml:space="preserve"> o fitosanitarios en la salud de la población, aun cuando se exponen a pequeñas cantidades.</w:t>
      </w:r>
    </w:p>
    <w:p w:rsidR="00543ACD" w:rsidRPr="00543ACD" w:rsidRDefault="00D529BF">
      <w:pPr>
        <w:rPr>
          <w:rFonts w:asciiTheme="minorHAnsi" w:hAnsiTheme="minorHAnsi"/>
          <w:lang w:val="es-AR"/>
        </w:rPr>
      </w:pPr>
      <w:r w:rsidRPr="00543ACD">
        <w:rPr>
          <w:rFonts w:asciiTheme="minorHAnsi" w:hAnsiTheme="minorHAnsi"/>
          <w:lang w:val="es-AR"/>
        </w:rPr>
        <w:t xml:space="preserve"> </w:t>
      </w:r>
    </w:p>
    <w:p w:rsidR="00D529BF" w:rsidRPr="00543ACD" w:rsidRDefault="00543ACD" w:rsidP="00543ACD">
      <w:pPr>
        <w:jc w:val="both"/>
        <w:rPr>
          <w:rFonts w:asciiTheme="minorHAnsi" w:hAnsiTheme="minorHAnsi"/>
          <w:color w:val="000000"/>
        </w:rPr>
      </w:pPr>
      <w:r w:rsidRPr="00543ACD">
        <w:rPr>
          <w:rFonts w:asciiTheme="minorHAnsi" w:hAnsiTheme="minorHAnsi"/>
          <w:lang w:val="es-AR"/>
        </w:rPr>
        <w:t xml:space="preserve">Que como dato notable similar </w:t>
      </w:r>
      <w:r w:rsidR="00D529BF" w:rsidRPr="00543ACD">
        <w:rPr>
          <w:rFonts w:asciiTheme="minorHAnsi" w:hAnsiTheme="minorHAnsi"/>
          <w:lang w:val="es-AR"/>
        </w:rPr>
        <w:t xml:space="preserve"> normativa se  promulgo en la Provincia de Buenos Aires también fundamentada en el Manual de BPA, pero el  </w:t>
      </w:r>
      <w:r w:rsidR="00D529BF" w:rsidRPr="00543ACD">
        <w:rPr>
          <w:rStyle w:val="bold"/>
          <w:rFonts w:asciiTheme="minorHAnsi" w:hAnsiTheme="minorHAnsi"/>
          <w:color w:val="000000"/>
        </w:rPr>
        <w:t xml:space="preserve">18 </w:t>
      </w:r>
      <w:r w:rsidR="00D529BF" w:rsidRPr="00543ACD">
        <w:rPr>
          <w:rStyle w:val="bold"/>
          <w:rFonts w:asciiTheme="minorHAnsi" w:hAnsiTheme="minorHAnsi"/>
          <w:color w:val="000000"/>
        </w:rPr>
        <w:t xml:space="preserve">de febrero </w:t>
      </w:r>
      <w:r w:rsidR="00D529BF" w:rsidRPr="00543ACD">
        <w:rPr>
          <w:rFonts w:asciiTheme="minorHAnsi" w:hAnsiTheme="minorHAnsi"/>
          <w:color w:val="000000"/>
        </w:rPr>
        <w:t xml:space="preserve"> </w:t>
      </w:r>
      <w:r w:rsidR="00D529BF" w:rsidRPr="00543ACD">
        <w:rPr>
          <w:rFonts w:asciiTheme="minorHAnsi" w:hAnsiTheme="minorHAnsi"/>
          <w:color w:val="000000"/>
        </w:rPr>
        <w:t>se</w:t>
      </w:r>
      <w:r w:rsidR="00D529BF" w:rsidRPr="00543ACD">
        <w:rPr>
          <w:rFonts w:asciiTheme="minorHAnsi" w:hAnsiTheme="minorHAnsi"/>
          <w:color w:val="000000"/>
        </w:rPr>
        <w:t xml:space="preserve"> anuló</w:t>
      </w:r>
      <w:r w:rsidRPr="00543ACD">
        <w:rPr>
          <w:rFonts w:asciiTheme="minorHAnsi" w:hAnsiTheme="minorHAnsi"/>
          <w:color w:val="000000"/>
        </w:rPr>
        <w:t xml:space="preserve"> a instancias del propio órgano gubernamental provincial. Previamente la  </w:t>
      </w:r>
      <w:r w:rsidR="00590B76"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S</w:t>
      </w:r>
      <w:r w:rsidR="00590B76" w:rsidRPr="00543ACD">
        <w:rPr>
          <w:rFonts w:asciiTheme="minorHAnsi" w:hAnsiTheme="minorHAnsi"/>
          <w:color w:val="000000"/>
        </w:rPr>
        <w:t xml:space="preserve">ociedad </w:t>
      </w:r>
      <w:r w:rsidRPr="00543ACD">
        <w:rPr>
          <w:rFonts w:asciiTheme="minorHAnsi" w:hAnsiTheme="minorHAnsi"/>
          <w:color w:val="000000"/>
        </w:rPr>
        <w:t>A</w:t>
      </w:r>
      <w:r w:rsidR="00590B76" w:rsidRPr="00543ACD">
        <w:rPr>
          <w:rFonts w:asciiTheme="minorHAnsi" w:hAnsiTheme="minorHAnsi"/>
          <w:color w:val="000000"/>
        </w:rPr>
        <w:t xml:space="preserve">rgentina de </w:t>
      </w:r>
      <w:r w:rsidRPr="00543ACD">
        <w:rPr>
          <w:rFonts w:asciiTheme="minorHAnsi" w:hAnsiTheme="minorHAnsi"/>
          <w:color w:val="000000"/>
        </w:rPr>
        <w:t>P</w:t>
      </w:r>
      <w:r w:rsidR="00590B76" w:rsidRPr="00543ACD">
        <w:rPr>
          <w:rFonts w:asciiTheme="minorHAnsi" w:hAnsiTheme="minorHAnsi"/>
          <w:color w:val="000000"/>
        </w:rPr>
        <w:t xml:space="preserve">ediatría en una publicación dirigida a la gobernadora de dicha Provincia </w:t>
      </w:r>
      <w:r w:rsidRPr="00543ACD">
        <w:rPr>
          <w:rFonts w:asciiTheme="minorHAnsi" w:hAnsiTheme="minorHAnsi"/>
          <w:color w:val="000000"/>
        </w:rPr>
        <w:t xml:space="preserve">había dicho en </w:t>
      </w:r>
      <w:r w:rsidRPr="00543ACD">
        <w:rPr>
          <w:rFonts w:asciiTheme="minorHAnsi" w:hAnsiTheme="minorHAnsi"/>
          <w:color w:val="000000"/>
        </w:rPr>
        <w:lastRenderedPageBreak/>
        <w:t xml:space="preserve">fecha </w:t>
      </w:r>
      <w:r w:rsidR="00590B76" w:rsidRPr="00543ACD">
        <w:rPr>
          <w:rFonts w:asciiTheme="minorHAnsi" w:hAnsiTheme="minorHAnsi"/>
          <w:color w:val="000000"/>
        </w:rPr>
        <w:t xml:space="preserve"> 11 de febrero de 2019; “Aplicar </w:t>
      </w:r>
      <w:r w:rsidRPr="00543ACD">
        <w:rPr>
          <w:rFonts w:asciiTheme="minorHAnsi" w:hAnsiTheme="minorHAnsi"/>
          <w:color w:val="000000"/>
        </w:rPr>
        <w:t xml:space="preserve"> </w:t>
      </w:r>
      <w:proofErr w:type="spellStart"/>
      <w:r w:rsidR="00590B76" w:rsidRPr="00543ACD">
        <w:rPr>
          <w:rFonts w:asciiTheme="minorHAnsi" w:hAnsiTheme="minorHAnsi"/>
          <w:color w:val="000000"/>
        </w:rPr>
        <w:t>groquímicos</w:t>
      </w:r>
      <w:proofErr w:type="spellEnd"/>
      <w:r w:rsidR="00590B76" w:rsidRPr="00543ACD">
        <w:rPr>
          <w:rFonts w:asciiTheme="minorHAnsi" w:hAnsiTheme="minorHAnsi"/>
          <w:color w:val="000000"/>
        </w:rPr>
        <w:t xml:space="preserve"> en las proximidades de las áreas poblacionales, escuelas o espacios de esparcimiento, implica violentar el derecho a vivir en un medio ambiente sano (arts. 42 de la Constitución nacional y 28 de la Constitución provincial) y condenar a los niños a efectos agudos y crónicos en su salud</w:t>
      </w:r>
      <w:r w:rsidRPr="00543ACD">
        <w:rPr>
          <w:rFonts w:asciiTheme="minorHAnsi" w:hAnsiTheme="minorHAnsi"/>
          <w:color w:val="000000"/>
        </w:rPr>
        <w:t>”</w:t>
      </w:r>
      <w:r w:rsidR="00590B76" w:rsidRPr="00543ACD">
        <w:rPr>
          <w:rFonts w:asciiTheme="minorHAnsi" w:hAnsiTheme="minorHAnsi"/>
          <w:color w:val="000000"/>
        </w:rPr>
        <w:t>.</w:t>
      </w:r>
    </w:p>
    <w:p w:rsidR="00590B76" w:rsidRPr="00543ACD" w:rsidRDefault="00590B76">
      <w:pPr>
        <w:rPr>
          <w:rFonts w:asciiTheme="minorHAnsi" w:hAnsiTheme="minorHAnsi"/>
          <w:color w:val="000000"/>
        </w:rPr>
      </w:pPr>
    </w:p>
    <w:p w:rsidR="00590B76" w:rsidRPr="00543ACD" w:rsidRDefault="00590B76" w:rsidP="00590B76">
      <w:pPr>
        <w:jc w:val="both"/>
        <w:rPr>
          <w:rFonts w:asciiTheme="minorHAnsi" w:hAnsiTheme="minorHAnsi"/>
          <w:color w:val="000000"/>
        </w:rPr>
      </w:pPr>
      <w:r w:rsidRPr="00543ACD">
        <w:rPr>
          <w:rFonts w:asciiTheme="minorHAnsi" w:hAnsiTheme="minorHAnsi"/>
          <w:color w:val="000000"/>
        </w:rPr>
        <w:t xml:space="preserve">Asimismo quienes nos </w:t>
      </w:r>
      <w:r w:rsidR="00543ACD" w:rsidRPr="00543ACD">
        <w:rPr>
          <w:rFonts w:asciiTheme="minorHAnsi" w:hAnsiTheme="minorHAnsi"/>
          <w:color w:val="000000"/>
        </w:rPr>
        <w:t>cultivamos</w:t>
      </w:r>
      <w:r w:rsidRPr="00543ACD">
        <w:rPr>
          <w:rFonts w:asciiTheme="minorHAnsi" w:hAnsiTheme="minorHAnsi"/>
          <w:color w:val="000000"/>
        </w:rPr>
        <w:t xml:space="preserve"> en la rama Ambiental del derecho no podemos permitir que se violente un principio fundamental de los </w:t>
      </w:r>
      <w:r w:rsidR="00543ACD" w:rsidRPr="00543ACD">
        <w:rPr>
          <w:rFonts w:asciiTheme="minorHAnsi" w:hAnsiTheme="minorHAnsi"/>
          <w:color w:val="000000"/>
        </w:rPr>
        <w:t>D</w:t>
      </w:r>
      <w:r w:rsidRPr="00543ACD">
        <w:rPr>
          <w:rFonts w:asciiTheme="minorHAnsi" w:hAnsiTheme="minorHAnsi"/>
          <w:color w:val="000000"/>
        </w:rPr>
        <w:t xml:space="preserve">erechos Humanos, como lo es el principio de NO Regresión </w:t>
      </w:r>
      <w:r w:rsidRPr="00543ACD">
        <w:rPr>
          <w:rFonts w:asciiTheme="minorHAnsi" w:hAnsiTheme="minorHAnsi"/>
          <w:color w:val="000000"/>
        </w:rPr>
        <w:t>el que se</w:t>
      </w:r>
      <w:r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sostiene que la normativa y la jurisprudencia ambiental no deberían ser revisadas si esto implicare ir hacia atrás respecto a los niveles de protección</w:t>
      </w:r>
      <w:r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alcanzados con anterioridad. Que el principio de no regresión, tiene como</w:t>
      </w:r>
      <w:r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finalidad evitar la supresión normativa o la reducción de sus exigencias</w:t>
      </w:r>
      <w:r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por intereses contrarios que no logren demostrar ser jurídicamente superiores al interés público ambiental, ya que en muchas ocasiones, dichas</w:t>
      </w:r>
      <w:r w:rsidRPr="00543ACD">
        <w:rPr>
          <w:rFonts w:asciiTheme="minorHAnsi" w:hAnsiTheme="minorHAnsi"/>
          <w:color w:val="000000"/>
        </w:rPr>
        <w:t xml:space="preserve"> </w:t>
      </w:r>
      <w:r w:rsidRPr="00543ACD">
        <w:rPr>
          <w:rFonts w:asciiTheme="minorHAnsi" w:hAnsiTheme="minorHAnsi"/>
          <w:color w:val="000000"/>
        </w:rPr>
        <w:t>regresiones pueden llegar a tener como consecuencias daños ambientales irreversibles o de difícil reparación</w:t>
      </w:r>
      <w:r w:rsidR="00543ACD" w:rsidRPr="00543ACD">
        <w:rPr>
          <w:rFonts w:asciiTheme="minorHAnsi" w:hAnsiTheme="minorHAnsi"/>
          <w:color w:val="000000"/>
        </w:rPr>
        <w:t xml:space="preserve">, tal como lo sería la aplicación del Decreto Provincial que se pretende sea anulado. </w:t>
      </w:r>
    </w:p>
    <w:p w:rsidR="00543ACD" w:rsidRPr="00543ACD" w:rsidRDefault="00543ACD" w:rsidP="00590B76">
      <w:pPr>
        <w:jc w:val="both"/>
        <w:rPr>
          <w:rFonts w:asciiTheme="minorHAnsi" w:hAnsiTheme="minorHAnsi"/>
          <w:lang w:val="es-AR"/>
        </w:rPr>
      </w:pPr>
      <w:r w:rsidRPr="00543ACD">
        <w:rPr>
          <w:rFonts w:asciiTheme="minorHAnsi" w:hAnsiTheme="minorHAnsi"/>
          <w:color w:val="000000"/>
        </w:rPr>
        <w:t>En tiempos de una notable crisis socio ambiental, en momentos únicos de oportunidad de salvaguarda de nuestra humanidad, en momentos en que la UE manda a desclasificar todos los estudios de la Multinacional Monsanto por los graves ocultamientos que se dieron a conocer sobre la nocividad del producto por la misma fabrica glifosato, ante el avance desmedido e casos de cáncer y leucemias en niños de la Provincia de Entre Ríos y ante el notable avance que había significado la Sentencia hoy contrariada , como Red de Abogados Ambientalistas no podemos permitir que dicha normativa siga Vigente.</w:t>
      </w:r>
      <w:bookmarkEnd w:id="0"/>
    </w:p>
    <w:sectPr w:rsidR="00543ACD" w:rsidRPr="00543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BF"/>
    <w:rsid w:val="00522FDA"/>
    <w:rsid w:val="00543ACD"/>
    <w:rsid w:val="00590B76"/>
    <w:rsid w:val="00905D8D"/>
    <w:rsid w:val="00D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BF"/>
    <w:pPr>
      <w:spacing w:after="0" w:line="240" w:lineRule="auto"/>
    </w:pPr>
    <w:rPr>
      <w:rFonts w:ascii="Calibri" w:eastAsia="Calibri" w:hAnsi="Calibri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D52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BF"/>
    <w:pPr>
      <w:spacing w:after="0" w:line="240" w:lineRule="auto"/>
    </w:pPr>
    <w:rPr>
      <w:rFonts w:ascii="Calibri" w:eastAsia="Calibri" w:hAnsi="Calibri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D5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Sasia, Maria Aldana</dc:creator>
  <cp:lastModifiedBy>Sasia, Maria Aldana</cp:lastModifiedBy>
  <cp:revision>1</cp:revision>
  <dcterms:created xsi:type="dcterms:W3CDTF">2019-03-14T16:30:00Z</dcterms:created>
  <dcterms:modified xsi:type="dcterms:W3CDTF">2019-03-14T16:58:00Z</dcterms:modified>
</cp:coreProperties>
</file>