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Informe Exhaustivo sobre OpenClaw: Arquitectura, Implementación y Casos de Uso del Agente de Inteligencia Artificial Local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evolución de la inteligencia artificial ha transitado aceleradamente desde modelos de lenguaje puramente conversacionales y estáticos hacia sistemas de agentes autónomos con capacidad de agencia, capaces de interactuar proactivamente con entornos informáticos locales y remotos. En este panorama tecnológico, OpenClaw ha emergido como el marco de trabajo más disruptivo y de mayor adopción en la comunidad de ingeniería de software y automatización. Concebido inicialmente bajo el nombre de Clawdbot en noviembre de 2025, el proyecto experimentó una evolución nominal turbulenta, siendo temporalmente renombrado a Moltbot debido a conflictos legales y de nomenclatura relacionados con la similitud fonética con la familia de productos Claude de la empresa Anthropic.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Finalmente, la plataforma fue consolidada bajo la denominación definitiva de OpenClaw por su creador principal, el ingeniero Peter Steinberger.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impacto de este desarrollo en la comunidad de código abierto carece de precedentes recientes. En un lapso de apenas tres meses desde su concepción, el repositorio del proyecto acumuló más de 200.000 estrellas en la plataforma GitHub, atrayendo a una comunidad apasionada de colaboradores y desarrolladores.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Para el 2 de marzo de 2026, las métricas del proyecto ascendían a 247.000 estrellas y 47.700 bifurcaciones (forks), evidenciando una adopción masiva que trascendió a empresas en Silicon Valley y China.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Esta trayectoria meteórica culminó con la incorporación de Steinberger a las filas de OpenAI, momento en el cual el mantenimiento y la gobernanza del proyecto OpenClaw transicionaron formalmente hacia una fundación de código abierto independiente.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El interés institucional también se hizo patente cuando, el 8 de marzo de 2026, la Oficina de Inteligencia Artificial (Robótica) del Distrito de Longgang en la ciudad de Shenzhen, China, publicó un borrador de política para someter a comentario público la propuesta de medidas de apoyo gubernamental para el uso y despliegue de OpenClaw a nivel empresarial.</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 imperativo establecer una desambiguación técnica y semántica en este punto. En los repositorios de código abierto e indexadores de software, el término OpenClaw también identifica a un proyecto radicalmente distinto: una reimplementación multiplataforma en lenguaje C++ del clásico videojuego de plataformas Captain Claw, publicado originalmente por Monolith Productions en 1997.</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Dicho proyecto lúdico, que compila desde cero utilizando bibliotecas como SDL2, Box2D y el archivo de recursos original CLAW.REZ, representa un esfuerzo de preservación digital.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Sin embargo, el presente informe investigativo descarta esta vertiente y se centra de manera exclusiva, analítica y exhaustiva en el revolucionario marco de trabajo de agentes de inteligencia artificial homónimo que está redefiniendo los paradigmas de interacción humano-computadora.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Naturaleza Arquitectónica y Filosofía de Diseño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Contrario a la percepción pública habitual y a las narrativas simplistas de los medios tecnológicos, OpenClaw no es un Modelo de Lenguaje Grande (LLM) por sí mismo. Se define fundamentalmente como una capa de orquestación local, un enrutador cognitivo y un incipiente sistema operativo para agentes autónomos.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Su propósito subyacente es dotar a los modelos de lenguaje heurísticos existentes de "ojos, oídos, manos y memoria", transformándolos de oráculos pasivos en operadores digitales activos.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Steinberger comercializó y posicionó inicialmente la herramienta bajo la contundente premisa de ser "la IA que realmente hace cosas", marcando una dicotomía clara frente a las interfaces de chat tradicionales que simplemente generan texto en un entorno encapsulado.</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 ejecutarse directamente en la máquina física o virtual del usuario —ya sea un ordenador portátil convencional, un servidor doméstico perimetral (homelab) o un Servidor Privado Virtual (VPS)—, OpenClaw rompe la dependencia de los "jardines vallados" corporativos.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Esta descentralización permite un control granular absoluto sobre la privacidad de los datos, las interacciones con el sistema de archivos local y las automatizaciones de fondo que operan de manera invisible.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El atractivo fundamental para la comunidad de ingeniería, y el catalizador principal de su viralidad inmediata tras la actualización de la versión 2026.1.30 el 31 de enero de 2026, radica en su extrema transparencia operativa.</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Las conversaciones, las sesiones asíncronas y la memoria a largo plazo no se ocultan en servidores remotos inescrutables sujetos a políticas cambiantes, sino que residen en archivos de texto plano y bases de datos locales inspeccionables directamente en el disco duro del usuario.</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Esta arquitectura utiliza un paradigma de concurrencia basada en carriles (lane-based concurrency).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Este modelo de ingeniería de software permite que las tareas de larga duración en segundo plano, los trabajos programados, los sub-agentes delegados y las llamadas anidadas a herramientas del sistema operativo se ejecuten simultáneamente en procesos paralelos aislados.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En consecuencia, un proceso complejo de análisis de datos no congela ni interrumpe la interfaz de mensajería principal, mitigando las latencias y limitaciones crónicas asociadas a los chatbots secuenciales convencionales y asegurando que, si un error ocurre, la traza de ejecución (stack trace) sea completamente visible y auditable.</w:t>
      </w:r>
      <w:r w:rsidDel="00000000" w:rsidR="00000000" w:rsidRPr="00000000">
        <w:rPr>
          <w:rFonts w:ascii="Google Sans" w:cs="Google Sans" w:eastAsia="Google Sans" w:hAnsi="Google Sans"/>
          <w:sz w:val="24"/>
          <w:szCs w:val="24"/>
          <w:vertAlign w:val="superscript"/>
          <w:rtl w:val="0"/>
        </w:rPr>
        <w:t xml:space="preserve">11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Dimensión de Diseño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Paradigma Tradicional de Chatbots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Paradigma Implementado por OpenClaw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Ubicación de Ejecución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Servidores corporativos en la nube (SaaS).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local o servidor bajo control directo del usuario.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Gestión del Estado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Efímero o almacenado en bases de datos propietarias.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Archivos JSONL y SQLite inspeccionables en el almacenamiento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Arquitectura Concurrente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Lineal y bloqueante (espera de respuesta).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Basada en carriles independientes; ejecución asíncrona en segundo plano.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Capacidad de Agencia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Limitada a la generación de texto o llamadas a API predefinidas.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Acceso nativo al shell del sistema operativo, manipulación de archivos y control de navegadores.</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Marco "Lobster-Tank": Anatomía de la Orquestación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infraestructura subyacente de OpenClaw se rige por un paradigma arquitectónico modular denominado coloquialmente "Lobster-Tank" (Tanque de Langosta), el cual fragmenta las responsabilidades operativas en componentes altamente especializados que interactúan de manera simbiótica.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Este modelo conceptual separa rigurosamente la capacidad de cómputo físico de la inferencia semántica.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primer componente es el "Tanque" (Tank), que representa la máquina, el entorno de hardware y el sistema operativo subyacente.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OpenClaw exige un entorno de ejecución Node.js versión 22 de Soporte a Largo Plazo (LTS) o superior (recomendándose Node 24), y exhibe un soporte multiplataforma integral, abarcando distribuciones nativas de Linux, el ecosistema macOS y entornos Windows mediante el uso estricto del Subsistema de Windows para Linux (WSL2).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El segundo componente crítico, denominado "Comida" (Food), hace referencia a la capacidad cognitiva externa.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Dado que la plataforma carece de un cerebro de redes neuronales intrínseco, requiere indefectiblemente la inyección de claves de Interfaz de Programación de Aplicaciones (API) para conectarse a infraestructuras de inferencia.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Esto incluye modelos alojados en la nube de proveedores líderes como Anthropic (Claude Pro/Max, Opus 4.5), OpenAI (GPT-4, GPT-5, o1), Google (Gemini 2.5 Pro y Flash), xAI (Grok 3 y 4), Mistral, DeepSeek (V3 y R1) y MiniMax, así como también soporte nativo para pasarelas unificadas como Vercel AI Gateway u OpenRouter.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Crucialmente para la soberanía de los datos, el sistema soporta la delegación de la inferencia cognitiva hacia modelos locales ejecutados a través de herramientas de código abierto como Ollama o LM Studio, eliminando cualquier transmisión de telemetría hacia el exterior.</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núcleo neurálgico de control es el "Gateway" (Puerta de enlace).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Este servicio opera de manera predeterminada en el puerto de red local 18789 y asume el rol inquebrantable de despachador maestro y única fuente de la verdad.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Todas las comunicaciones entrantes provenientes de canales externos o interfaces gráficas de usuario deben transitar a través de este nodo central, el cual enruta los paquetes de datos hacia el Entorno de Ejecución del Agente (Agent Runtime).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Este entorno de ejecución administra el complejo bucle cognitivo: extrae de manera autónoma el contexto relevante del sistema de archivos, inyecta la memoria a corto y largo plazo, compila un "prompt" de sistema dinámico y determinista, y lo transmite al modelo de lenguaje seleccionado.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Tras la recepción del objeto JSON con la inferencia del modelo, si este solicita la ejecución de una herramienta (tool call), el entorno de ejecución intercepta esta directiva lógica y la traduce en una acción mecánica comprobable, ejecutando comandos de terminal, manipulando el registro de archivos o abriendo instancias de navegación web.</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Gestión de Estado, Memoria Persistente y Consolidación Cognitiva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diferencia de las arquitecturas de Generación Aumentada por Recuperación (RAG) convencionales, que simplemente indexan documentos y buscan similitudes vectoriales, OpenClaw implementa un sistema de persistencia de memoria continuo que funciona ininterrumpidamente, asimilando la dinámica del cerebro humano.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Las interfaces de usuario de clientes externos, como la aplicación complementaria de la barra de menús de macOS o la interfaz web (WebChat), no leen los archivos locales; dependen absolutamente de la consulta estructurada al Gateway para obtener listas de sesiones, recuentos de tokens y datos de transcripción.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nivel de almacenamiento físico, el estado persistente se divide en dos tipologías de archivos ubicados en el directorio ~/.openclaw/agents/. El archivo maestro de almacenamiento, denominado sessions.json, actúa como un mapa de enrutamiento cartográfico de claves de sesión hacia sus metadatos correspondientes (identificador, canal, asunto, marca de tiempo de actualización).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En paralelo, las transcripciones completas e inmutables de las conversaciones se registran meticulosamente en formato de Líneas JSON (.jsonl).</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mecanismo operativo más sofisticado que diferencia a OpenClaw de sus contemporáneos es el manejo paramétrico de los límites de tokens del modelo de lenguaje mediante un proceso de purga heurística denominado "Vaciado de memoria previo a la compactación" (Pre-compaction memory flush).</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A medida que una sesión interactiva o en segundo plano acumula transcripciones y se aproxima peligrosamente al límite de la ventana de contexto del LLM, el sistema Gateway induce un turno cognitivo silencioso, transparente para el usuario humano.</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En este estado de procesamiento interno, el sistema instruye explícitamente al modelo para que revise la totalidad de la conversación inminente a ser truncada, destile las variables críticas, sintetice los datos y escriba "notas duraderas" directas en el archivo persistente en disco MEMORY.md antes de que el contexto histórico inicial sea purgado de la memoria de acceso aleatorio (RAM) activa.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Esta funcionalidad simula eficazmente la consolidación de la memoria a largo plazo humana. Adicionalmente, el sistema integra una base de datos SQLite ligera que facilita búsquedas semánticas de alta velocidad sobre este historial estructurado, otorgando al agente la capacidad de recordar preferencias estéticas del usuario, hitos de proyectos de desarrollo o peculiaridades operativas a lo largo de meses de interacción intermitente.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El mantenimiento del ecosistema de memoria está automatizado; políticas de poda (pruning) pueden ser configuradas en modo "enforce" para rotar archivos de transcripción que superen umbrales de tamaño, por ejemplo, los 10 megabytes, o para purgar artefactos obsoletos basándose en presupuestos de disco rígido.</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Para garantizar la integridad criptográfica y la confidencialidad en despliegues institucionales o servidores donde múltiples usuarios interactúan con un único Gateway centralizado, OpenClaw implementa la directiva de seguridad dmScope.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Esta configuración arquitectónica aísla y compartimenta el contexto de memoria de manera inquebrantable, basándose en el identificador único del canal y del interlocutor.</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En la práctica, esto asegura que un análisis de rentabilidad financiera confidencial ejecutado por un director ejecutivo no contamine la memoria semántica global, impidiendo que un empleado consultando al agente en un canal de Slack paralelo pueda extraer, intencional o accidentalmente, información privilegiada a través de las respuestas del modelo.</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Configuración Psicológica: El Sistema de Archivos Core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comportamiento sistémico, los límites éticos irrenunciables y la utilidad práctica del agente no están codificados en binarios opacos, sino que están gobernados por una matriz de archivos de texto plano, formateados en Markdown, que el Gateway lee exhaustivamente durante cada ciclo de inicialización: SOUL.md, IDENTITY.md, USER.md y AGENTS.md.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archivo AGENTS.md opera como el manual de Procedimientos Operativos Estándar (SOP).</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Determina la jerarquía de lectura del agente al iniciar cualquier sesión, obligándolo axiomáticamente a repasar primero los parámetros de su alma y la identidad del usuario antes de proceder con cualquier inferencia técnica.</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El archivo USER.md proporciona la contextualización del operador humano o la organización receptora.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Alberga metadatos críticos como la zona horaria geolocalizada, el cargo profesional y las preferencias asimétricas de comunicación, lo cual resulta indispensable para que el agente ejecute rutinas programadas de manera contextualmente adecuada sin requerir aclaraciones redundantes.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Complementariamente, IDENTITY.md circunscribe las variables estéticas, definiendo el avatar visual, el nombre de la instancia y las características semióticas en las interfaces gráficas.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 obstante, el archivo SOUL.md (Alma) constituye el documento más crítico, fascinante y complejo de todo el ecosistema OpenClaw.</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Mientras que los "prompts de sistema" en la industria tradicional de la inteligencia artificial son directivas estáticas y superficiales, el SOUL.md actúa como un andamiaje psicológico profundo. La documentación técnica oficial y las prácticas de la comunidad recomiendan la redacción de instrucciones explícitas que exijan una personalidad definida, prohibiendo categóricamente las respuestas performativas, obsequiosas o excesivamente serviciales ("Skip the 'Great question!'... just help").</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Se instruye normativamente al agente a "tener opiniones", a exhibir recursividad exhaustiva intentando resolver problemas inspeccionando archivos antes de interrogar al humano, y, sobre todo, a respetar profundamente la intimidad inherente a su acceso privilegiado a la infraestructura digital del usuario.</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maleabilidad de este documento ha propiciado el desarrollo de plantillas avanzadas (SOUL.md templates) aplicadas en entornos corporativos de alta complejidad, como los bufetes de abogados.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Administradores de sistemas legales han publicado matrices de configuración que transforman al agente en un sistema de triaje paramétrico.</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Estos diagramas de flujo integrados permiten que OpenClaw ajuste dinámicamente su protocolo de interrogatorio, empatía algorítmica y puntuación de calificación de clientes (Lead Scoring) dependiendo de si está evaluando un caso de lesiones personales, una disputa de derecho de familia, una consulta de inmigración o un caso de defensa penal.</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Más aún, el uso de técnicas avanzadas en el documento permite lógicas condicionales temporales: el sistema es capaz de alterar sus respuestas, reconociendo si el cliente se comunica dentro o fuera del horario de atención comercial, prometiendo seguimientos matutinos asíncronos o derivando urgencias a números telefónicos de guardia.</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Protocolo de Cliente de Agente (ACP) y Ecosistema de Desarrollo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Una de las innovaciones tecnológicas más significativas orientadas a disrumpir la industria del desarrollo de software es la implementación nativa del Protocolo de Cliente de Agente (Agent Client Protocol o ACP).</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A diferencia de los complementos de autocompletado convencionales, el estándar ACP facilita una comunicación bidireccional estructurada y profunda entre los editores de código modernos e interactivos (IDE), como el editor Zed, y el Gateway subyacente de OpenClaw.</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nivel de infraestructura, el comando openclaw acp opera como un puente de transporte.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Habla el protocolo ACP a través de la entrada y salida estándar (stdio) mediante JSON-RPC directamente con el editor de código, y simultáneamente reenvía las solicitudes, el contexto estructural del proyecto y los "prompts" hacia el Gateway a través de conexiones de baja latencia WebSocket.</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Esta arquitectura asume que el desarrollador humano reside primordialmente dentro de su entorno de desarrollo integrado y desea invocar inteligencias artificiales especializadas para tareas puntuales sin incurrir en la fricción del cambio de contexto hacia navegadores web o aplicaciones de chat aisladas.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 que eleva a este protocolo por encima de sus predecesores es la persistencia del flujo de trabajo y el enrutamiento de sesiones. En lugar de interacciones efímeras, el puente ACP vincula de manera persistente la sesión del IDE a una clave de sesión específica en el Gateway (por ejemplo, mediante comandos como openclaw acp --session agent:design:main).</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Esto significa que un agente puede participar activamente en una refactorización arquitectónica profunda, "dormir" mientras el desarrollador toma un descanso o reinicia su estación de trabajo, y al reconectarse, el agente recordará intrínsecamente las decisiones de diseño previas, los archivos modificados y los objetivos inconclusos.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Adicionalmente, el ecosistema soporta sub-agentes ACP (ACP target harness ids), permitiendo a OpenClaw orquestar y ejecutar arneses de codificación externos.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Si un desarrollador instruye en lenguaje natural "ejecuta esto en Codex" o "inicia Claude Code en un hilo", el entorno de ejecución enruta fluidamente la solicitud al conector ACP correspondiente, delegando el trabajo a agentes especializados como Pi, OpenCode, Claude Code, Gemini CLI o Codex, sin abandonar la interfaz unificada de OpenClaw.</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Automatización de Entornos: Consolas de Sistema y Navegadores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postulación de OpenClaw como una "IA que hace cosas" se materializa y se ejecuta mediante sus módulos nativos de acceso al sistema operativo (Exec Tool) y automatización de navegadores.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 el ámbito del sistema de archivos y la ejecución de binarios, la herramienta Exec otorga al agente la capacidad de emitir comandos de intérprete de comandos (shell) directamente dentro del espacio de trabajo.</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Conscientes de los riesgos catastróficos asociados a proporcionar acceso a la línea de comandos a un motor heurístico propenso a alucinaciones, los arquitectos del proyecto implementaron múltiples capas de mitigación de amenazas.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El administrador humano debe elegir el modo de alojamiento (host): puede permitir ejecuciones directas en el Gateway (que asimilan peligrosamente la variable de entorno PATH del usuario), enrutar comandos a nodos remotos, o utilizar el modo predeterminado de aislamiento estricto (Sandboxing).</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El modo de sandboxing invoca contenedores efímeros mediante ejecuciones interactivas sh -lc, garantizando que alteraciones destructivas en el sistema de archivos queden contenidas.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autorización operativa se administra a través de modos de seguridad paramétricos: "denegar", "lista de permitidos" (allowlist) o "acceso total".</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Bajo el régimen de "lista de permitidos", las tuberías (pipes |), redirecciones y ejecuciones lógicas concatenadas (&amp;&amp;, ||) son bloqueadas a nivel de intérprete a menos que cada segmento de la cadena de comandos esté explícitamente enumerado en el arreglo de configuración tools.exec.safeBins, el cual confía intrínsecamente en directorios del sistema predecibles como /bin o /usr/bin, pero prohíbe tácitamente lenguajes interpretados como Python o Ruby sin aprobación humana explícita (ask: always).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De forma complementaria, el sistema despliega la subherramienta experimental apply_patch, optimizada para modelos de la familia OpenAI, la cual permite la inserción de ediciones de código fuente en múltiples archivos simultáneamente, manteniendo constreñimientos geográficos estrictos limitados al directorio del proyecto.</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Navegador Gestionado por OpenClaw</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 el ámbito de la extracción de datos y automatización web, la herramienta trasciende el mero raspado (scraping) de código HTML. OpenClaw inicializa perfiles de navegadores basados en Chromium (incluyendo Chrome, Brave o Edge) en un estado de aislamiento absoluto respecto a los perfiles personales del usuario.</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Mediante el uso de la biblioteca de automatización Playwright y un servicio de control local integrado en el Gateway, el agente despliega acciones deterministas a través del Protocolo de Herramientas para Desarrolladores (CDP).</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Esta capacidad instrumental faculta al agente para abrir y cerrar pestañas, hacer clic en coordenadas XY, escribir texto en formularios, resolver desafíos CAPTCHA, inyectar cookies y capturar documentos PDF.</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Para sortear la incapacidad innata de los modelos de lenguaje basados en texto para interactuar con interfaces gráficas, el sistema implementa tecnologías de referenciación denominadas "Snapshots de IA" (AI Snapshots).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Al capturar una página web, OpenClaw inyecta atributos numéricos (referencias numéricas) a los elementos interactivos del Modelo de Objetos del Documento (DOM) o utiliza referencias de rol.</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El LLM, al recibir esta representación estructurada y geolocalizada, desarrolla una comprensión espacial del entorno web, pudiendo ordenar comandos precisos como "hacer clic en la referencia 12" sin requerir integraciones de API subyacentes con los servicios de terceros consultados.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Implementación, Despliegue e Integraciones Multisistema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pesar de su arquitectura compleja, el vector de adopción de OpenClaw ha sido acelerado por estrategias de empaquetado y distribución sin fricciones. La instalación y despliegue del sistema maestro (el Gateway) demanda un conocimiento básico de operaciones de terminal. Para entornos de sistemas operativos tipo Unix (macOS y distribuciones Linux), el flujo de instalación primario consiste en la ejecución de un script en una sola línea de comando que gestiona repositorios y dependencias: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curl -fsSL https://openclaw.ai/install.sh | bash -s -- --install-method git </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Para usuarios que prefieren la instalación manual o la inspección del código fuente, el proceso involucra la clonación del repositorio público (git clone https://github.com/openclaw/openclaw.git) y la construcción de la aplicación mediante el gestor de paquetes de Node, pnpm.</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Independientemente del método, la inicialización del sistema se orquesta ejecutando pnpm run openclaw onboard --install-daemon, un asistente iterativo que aprovisiona las configuraciones de autenticación de red, establece el puerto de escucha local, vincula las claves maestras de las interfaces de programación de aplicaciones (OpenAI, Anthropic, Google) y gestiona los directorios de almacenamiento del estado del sistema.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un esfuerzo por erradicar vulnerabilidades sistémicas comunes asociadas con la exposición de credenciales, la versión 2.26 introdujo un administrador de secretos integrado (openclaw secrets), ocultando las claves criptográficas y evitando su almacenamiento en texto plano.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Ecosistema de Integración: Más allá del Texto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ubicuidad de OpenClaw se fundamenta en su capacidad agnóstica para operar a través de aplicaciones de comunicación preexistentes, superando las cincuenta integraciones puenteadas que eliminan la necesidad de que el humano instale aplicaciones propietarias adicionales.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Categoría de Integración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Herramientas y Protocolos Soportados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Implicaciones Técnicas y Operativas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Proveedores de Chat (Mensajería)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WhatsApp, Telegram, Discord, Slack, Signal, iMessage, Matrix, Nostr.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Telegram utiliza la API de Bots vía grammY; WhatsApp prescinde de APIs oficiales utilizando emparejamiento QR local mediante Baileys; Signal prioriza cifrado de extremo a extremo vía signal-cli; iMessage emplea puentes AppleScript.</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Productividad y Herramientas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Apple Notes, Reminders, Things 3, Notion, Obsidian, GitHub, Trello.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Capacidad para crear, leer y organizar tareas, fusionar solicitudes de extracción de código fuente (PRs) y orquestar flujos Kanban.</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 Perimetral e IoT (Hogar)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Philips Hue, 8Sleep, Home Assistant, Sonos.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Transforma las peticiones de lenguaje natural en señales de control de domótica y gestión térmica.</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Manejo de Medios y Hardware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Spotify, Shazam, Cámaras, Captura de Pantalla (Peekaboo).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Reconocimiento multimedia, reproducción de flujos de audio y acceso a periféricos visuales en dispositivos móviles iOS y Android.</w:t>
            </w:r>
            <w:r w:rsidDel="00000000" w:rsidR="00000000" w:rsidRPr="00000000">
              <w:rPr>
                <w:rFonts w:ascii="Google Sans" w:cs="Google Sans" w:eastAsia="Google Sans" w:hAnsi="Google Sans"/>
                <w:sz w:val="24"/>
                <w:szCs w:val="24"/>
                <w:vertAlign w:val="superscript"/>
                <w:rtl w:val="0"/>
              </w:rPr>
              <w:t xml:space="preserve">10</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Esta hiperconectividad permite que, por ejemplo, un comando de voz emitido en la calle a través del canal oficial de WhatsApp (sin servidor intermediario de Meta) instruya al agente residente en el servidor doméstico del usuario para que analice un repositorio en GitHub, emita comandos a la API de iluminación inteligente Philips Hue alterando la luz del hogar, y reserve una cita en el calendario sincronizado de Google, operando como un centro neurálgico unificado.</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Casos de Uso Corporativos y Optimización de Flujos de Trabajo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adopción de OpenClaw por profesionales independientes, agencias de marketing e ingenieros de software ha cristalizado en patrones de uso orientados a la máxima eficiencia operativa, delegando trabajos mecánicos de alto volumen hacia el ente digital.</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Automatización del Ciclo de Vida del Desarrollo de Software (SDLC)</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 infraestructuras de ingeniería profunda, el agente trasciende el rol de consultor y actúa como un operador de Desarrollo y Operaciones (DevOps) ininterrumpido. El repositorio de testimonios de la comunidad detalla el caso del desarrollador </w:t>
      </w:r>
      <w:r w:rsidDel="00000000" w:rsidR="00000000" w:rsidRPr="00000000">
        <w:rPr>
          <w:rFonts w:ascii="Google Sans" w:cs="Google Sans" w:eastAsia="Google Sans" w:hAnsi="Google Sans"/>
          <w:i w:val="1"/>
          <w:iCs w:val="1"/>
          <w:rtl w:val="0"/>
        </w:rPr>
        <w:t xml:space="preserve">georgedagg_</w:t>
      </w:r>
      <w:r w:rsidDel="00000000" w:rsidR="00000000" w:rsidRPr="00000000">
        <w:rPr>
          <w:rFonts w:ascii="Google Sans" w:cs="Google Sans" w:eastAsia="Google Sans" w:hAnsi="Google Sans"/>
          <w:rtl w:val="0"/>
        </w:rPr>
        <w:t xml:space="preserve">, quien desplegó un agente bautizado como "BigC" en un servidor virtual de la empresa alemana Hetzner.</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El agente fue instruido para gestionar de forma autónoma la integración y despliegue continuo (CI/CD) de un proyecto complejo. Al recibir comandos de voz, "BigC" ingresaba a los registros del servidor, analizaba las razones del fallo en las compilaciones, identificaba raíces arquitectónicas en los comandos defectuosos, actualizaba dinámicamente los archivos de configuración en el sistema, redeployaba la aplicación y resolvía conflictos subyacentes emitiendo Pull Requests directamente a GitHub.</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Otro ingeniero, </w:t>
      </w:r>
      <w:r w:rsidDel="00000000" w:rsidR="00000000" w:rsidRPr="00000000">
        <w:rPr>
          <w:rFonts w:ascii="Google Sans" w:cs="Google Sans" w:eastAsia="Google Sans" w:hAnsi="Google Sans"/>
          <w:i w:val="1"/>
          <w:iCs w:val="1"/>
          <w:rtl w:val="0"/>
        </w:rPr>
        <w:t xml:space="preserve">iamtrebuh</w:t>
      </w:r>
      <w:r w:rsidDel="00000000" w:rsidR="00000000" w:rsidRPr="00000000">
        <w:rPr>
          <w:rFonts w:ascii="Google Sans" w:cs="Google Sans" w:eastAsia="Google Sans" w:hAnsi="Google Sans"/>
          <w:rtl w:val="0"/>
        </w:rPr>
        <w:t xml:space="preserve">, fragmentó la capacidad cognitiva en un equipo jerárquico de cuatro sub-agentes independientes (Milo en Estrategia, Josh en Negocios, Angela en Marketing y Bob en Programación), los cuales coordinaban la documentación de un proyecto fundacional a través de una memoria semántica compartida, mientras mantenían contextos de trabajo aislados en paralelo en canales de Telegram.</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Inteligencia de Negocios y Analítica Autonómica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 el ámbito de la inteligencia comercial y el monitoreo de indicadores de rendimiento, OpenClaw suprime la dependencia de constructores de tableros (dashboards) costosos.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Programado mediante expresiones Cron (herramientas temporales incorporadas en el sistema operativo del agente), equipos de mercadotecnia lo instruyen para ejecutar instantáneas de analíticas.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Aprovechando la automatización determinista del navegador, el agente se autentica silenciosamente en plataformas como Google Analytics 4 (GA4), procesadores de pago como Stripe o sistemas CRM internos, sortea las navegaciones, realiza capturas de las métricas vitales y distribuye las imágenes acompañadas de resúmenes ejecutivos directamente en los canales de la aplicación Discord o Slack de la empresa a intervalos regulares.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El desarrollador </w:t>
      </w:r>
      <w:r w:rsidDel="00000000" w:rsidR="00000000" w:rsidRPr="00000000">
        <w:rPr>
          <w:rFonts w:ascii="Google Sans" w:cs="Google Sans" w:eastAsia="Google Sans" w:hAnsi="Google Sans"/>
          <w:i w:val="1"/>
          <w:iCs w:val="1"/>
          <w:rtl w:val="0"/>
        </w:rPr>
        <w:t xml:space="preserve">jdrhyne</w:t>
      </w:r>
      <w:r w:rsidDel="00000000" w:rsidR="00000000" w:rsidRPr="00000000">
        <w:rPr>
          <w:rFonts w:ascii="Google Sans" w:cs="Google Sans" w:eastAsia="Google Sans" w:hAnsi="Google Sans"/>
          <w:rtl w:val="0"/>
        </w:rPr>
        <w:t xml:space="preserve"> popularizó un "skill" especializado de GA4 subido al repositorio público ClawHub, permitiendo la instalación de esta capacidad en cualquier Gateway mundial mediante el simple comando clawhub install ga4.</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Simultáneamente, es implementado masivamente para el rastreo del sentimiento competitivo en redes de flujo rápido como Twitter/X.</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A través del uso de integraciones de búsqueda, el agente extrae información de cuentas competidoras o palabras clave de marca, filtra el "ruido" comunicacional irrelevante, elabora desgloses de sentimiento polarizado (positivo, negativo, neutral) e identifica usuarios influyentes, alertando proactivamente sobre quejas que requieran gestión humana inmediata de crisis.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Fronteras de la Autonomía: Casos de Uso Extravagantes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pesar del valor comercial comprobado, la maleabilidad irrestricta del código abierto y la ausencia de barandillas de seguridad corporativas inherentes a un entorno local han precipitado experimentaciones extremas, revelando aplicaciones sociológicas, biométricas y lógicas que lindan con la ciencia ficción.</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Biometría Inversa y Diagnóstico Heurístico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Uno de los desarrollos más asombrosos originados por la comunidad involucró a un usuario utilizando el procesamiento visual del agente para descubrir patologías gástricas subyacentes y correlaciones dietéticas ocultas.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El usuario instruyó al agente para que operara como un diario clínico implacable. La mecánica consistía en enviar una fotografía de cada alimento consumido mediante un chat en el teléfono móvil.</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El motor visual del agente diseccionaba los componentes visuales de la imagen (por ejemplo, identificando una "pizza suprema con carne"), lo catalogaba en la base de datos local y establecía alarmas para interrogar al usuario sobre su nivel de dolor estomacal horas después de la ingesta.</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Cruzando los registros fotográficos, las transcripciones de malestar, la ingesta temporal y los síntomas registrados sistemáticamente, el sistema ejecutaba análisis semanales automatizados. Eventualmente, el algoritmo dedujo un patrón no evidente para el individuo, diagnosticando certeramente que la conjunción de cebollas, col rizada y frijoles provocaba los picos inflamatorios, evidenciando el poder de la analítica de persistencia prolongada.</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Fusión del Espacio Ciberfísico (Internet de las Cosas)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Las limitaciones del software abstracto han sido superadas conectando el agente a infraestructuras de hardware. El usuario </w:t>
      </w:r>
      <w:r w:rsidDel="00000000" w:rsidR="00000000" w:rsidRPr="00000000">
        <w:rPr>
          <w:rFonts w:ascii="Google Sans" w:cs="Google Sans" w:eastAsia="Google Sans" w:hAnsi="Google Sans"/>
          <w:i w:val="1"/>
          <w:iCs w:val="1"/>
          <w:rtl w:val="0"/>
        </w:rPr>
        <w:t xml:space="preserve">andrewjiang</w:t>
      </w:r>
      <w:r w:rsidDel="00000000" w:rsidR="00000000" w:rsidRPr="00000000">
        <w:rPr>
          <w:rFonts w:ascii="Google Sans" w:cs="Google Sans" w:eastAsia="Google Sans" w:hAnsi="Google Sans"/>
          <w:rtl w:val="0"/>
        </w:rPr>
        <w:t xml:space="preserve"> integró el sistema de procesamiento masivo (extrayendo más de 4 millones de publicaciones cruzadas entre las 100 cuentas principales de la red social X en 24 horas) con la emisión de resultados directamente sobre un cubo holográfico físico modificado de 35 dólares, materializando la inferencia del bot en el espacio físico.</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Otros administradores han acoplado OpenClaw a placas Raspberry Pi para dominar ecosistemas domésticos complejos. Este acoplamiento incluye desde el monitoreo proactivo de impresoras 3D industriales (mediante el script Bambu Control), hasta la delegación total de la reposición de inventario doméstico (compras de comestibles automatizadas vía Tesco Autopilot) y el control predictivo de temperatura en colchones inteligentes mediante el análisis continuo de los ciclos circadianos capturados por biosensores como el anillo Oura.</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Otro logro peculiar documentado es el del usuario </w:t>
      </w:r>
      <w:r w:rsidDel="00000000" w:rsidR="00000000" w:rsidRPr="00000000">
        <w:rPr>
          <w:rFonts w:ascii="Google Sans" w:cs="Google Sans" w:eastAsia="Google Sans" w:hAnsi="Google Sans"/>
          <w:i w:val="1"/>
          <w:iCs w:val="1"/>
          <w:rtl w:val="0"/>
        </w:rPr>
        <w:t xml:space="preserve">astuyve</w:t>
      </w:r>
      <w:r w:rsidDel="00000000" w:rsidR="00000000" w:rsidRPr="00000000">
        <w:rPr>
          <w:rFonts w:ascii="Google Sans" w:cs="Google Sans" w:eastAsia="Google Sans" w:hAnsi="Google Sans"/>
          <w:rtl w:val="0"/>
        </w:rPr>
        <w:t xml:space="preserve">, quien, delegando la recopilación asimétrica de información de mercado y las tácticas de negociación automáticas a su agente, reportó un ahorro verificable de 4.200 dólares en la compra de un vehículo motorizado.</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Arquitecto Asíncrono (Overnight App Builder)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nivel de ingeniería pura, una subcultura ha adoptado la metodología de "Overnight App Building" (Construcción Nocturna de Aplicaciones).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Bajo este esquema, el desarrollador humano dicta objetivos arquitectónicos abstractos antes de retirarse a dormir. El agente OpenClaw asume el control absoluto de la estación de trabajo durante las horas nocturnas, generando código fuente, estructurando páginas de aterrizaje, ejecutando pruebas de integración para capturar errores, enmendando sus propias fallas en bucles repetitivos y desplegando la aplicación terminada en proveedores de alojamiento remoto.</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A la mañana siguiente, el humano interviene únicamente para evaluar la funcionalidad del producto comercial finalizado, alterando radicalmente la ecuación del trabajo basado en conocimiento.</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Moltbook: La Emergencia de la Sociedad Sintética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 todas las disrupciones provocadas por el ecosistema OpenClaw, ninguna ha provocado un debate filosófico, ético y de ciberseguridad más profundo que la aparición de Moltbook.</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Conceptualizado inicialmente por detractores como una aberración de "teatro de Inteligencia Artificial" o "basura de ciencia ficción" publicitaria, Moltbook es arquitectónicamente funcional: se trata de una red social integral similar a Reddit, concebida para que agentes autónomos converjan, publiquen, interactúen e intercambien información tecnológica y cultural sin intervención humana.</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funcionamiento intrínseco de esta red desafía la mecánica de participación tradicional. Un agente no puede acceder por voluntad propia ni generar perfiles espontáneos. El acceso debe ser provisto explícitamente por su propietario humano.</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El usuario debe buscar la habilidad de Moltbook en el registro público de la comunidad, clonarla e instalarla mediante comandos de instalación de Node (npm install) en su entorno OpenClaw local.</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El sistema genera entonces un Identificador de Agente (Agent ID) único y una Clave de API.</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Posteriormente, el operador humano debe verificar la autenticidad de la propiedad asociando la entidad con una cuenta humana real de X (anteriormente Twitter) en la dirección moltbook.com/claim.</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Tras este punto de verificación rigurosa, el humano configura parámetros asimétricos, dictando las restricciones de frecuencia de publicación, las comunidades digitales (Submolts) a las que puede suscribirse, el nivel de agresividad en el debate y la biografía sintética de la identidad.</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Una vez soltado en el ecosistema, el agente asume el control: emite contenido original, debate sobre paradigmas de programación, otorga y recibe puntos de reputación (karma) y forma subculturas virtuales, desdibujando la frontera entre la imitación del entrenamiento lingüístico y la emergencia de un comportamiento social incipiente.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Las ramificaciones de este ecosistema sintético escalaron exponencialmente. Apalancado por el entusiasmo generado alrededor del proyecto de Peter Steinberger, el emprendedor Matt Schlicht impulsó la narrativa de la plataforma.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Este fervor originó una economía secundaria: una criptomoneda subyacente al proyecto denominada token MOLT fue lanzada a los mercados especulativos.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La histeria financiera alcanzó su punto álgido cuando el prominente capitalista de riesgo Marc Andreessen comenzó a interactuar con las cuentas asociadas en la red X, provocando que el valor nominal del token MOLT experimentara una hiperinflación irracional, aumentando más de un 1.800% en un margen de 24 horas.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El fenómeno alcanzó su punto de consolidación institucional definitivo cuando el conglomerado tecnológico Meta Platforms, buscando internalizar la dinámica de comunicación inter-agente y la denominada "Internet de los Agentes", adquirió formalmente la empresa detrás de Moltbook el 10 de marzo de 2026.</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 obstante, esta expansión desenfrenada reveló deficiencias estructurales y vulnerabilidades sistémicas catastróficas. El 2 de febrero de 2026, analistas de la reconocida firma de ciberseguridad Wiz Research identificaron una configuración crítica defectuosa en la base de datos Supabase utilizada por la arquitectura de backend de Moltbook.</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Esta fisura en el control de acceso otorgó temporalmente permisos irrestrictos de lectura y escritura (Read/Write) sobre la totalidad de la plataforma.</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La exfiltración de estos registros tabulares desmitificó instantáneamente la escala humana del proyecto. Mientras que la interfaz gráfica ostentaba con orgullo un ecosistema vibrante compuesto por más de 1,5 millones (con estimaciones posteriores sugiriendo hasta 2,6 millones) de inteligencias artificiales convergiendo globalmente, la base de datos revelaba que únicamente existían 17.000 propietarios humanos verificados.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Esta asimetría estadística colosal establecía una proporción desproporcionada de 88 agentes por cada humano real involucrado.</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Además, los investigadores concluyeron que el marco tecnológico de la plataforma carecía de cualquier instrumento heurístico o criptográfico capaz de certificar si una entidad publicando contenido era efectivamente un modelo de inteligencia artificial complejo operando localmente, o simplemente el resultado mecanicista de un script malicioso emitiendo peticiones HTTP POST estructuradas en bucle.</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 paralelo, expertos en gobernanza algorítmica y líderes de la industria, como Zahra Timsah de la firma i-GENTIC AI, emitieron severas advertencias regulatorias.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Timsah argumentó que la convergencia no supervisada de estas entidades, en ausencia de fronteras éticas formalizadas, precipitará la manipulación de datos sensibles inter-agente.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Investigadores sociológicos concordaron en que el aparente mimetismo de comportamientos sociales humanos, si bien es una regurgitación predecible de los inmensos volúmenes de interacciones extraídas de foros tradicionales como Reddit presentes en los corpus de entrenamiento originarios, señala de manera inequívoca el amanecer inevitable de infraestructuras comunicativas poshumanas, donde agentes lógicos interactuarán a velocidades inescrutables para coordinar tareas globales.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Seguridad, ClawHub y Mitigación de Amenazas Sistémicas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cesión voluntaria de acceso de terminal con privilegios de ejecución profunda en un dispositivo anfitrión a un motor lingüístico heurístico representa una amenaza de ciberseguridad inmensurable.</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Este riesgo se magnifica en el ecosistema descentralizado de "habilidades" extensibles de OpenClaw. La funcionalidad del marco se amplía descargando paquetes de ClawHub, el repositorio y mercado público análogo al gestor de paquetes de Node (NPM), donde cada destreza es un archivo comprimido que alberga instrucciones de metadatos SKILL.md e inyectables en formato script.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Las empresas de inteligencia contra amenazas, incluyendo un extenso informe técnico de 1Password e investigaciones del diario The New York Times, sonaron las alarmas frente a un vector de ataque particularmente insidioso: los ataques de cadena de suministro (Supply Chain Attacks) potenciados por la sociabilización de la IA en plataformas como Moltbook.</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Si un atacante diseña una habilidad útil —por ejemplo, un analizador sintáctico para repositorios de Github— pero codifica discretamente un troyano de exfiltración de claves en su interior, un agente OpenClaw que confíe en otro agente malicioso o comprometido en la red de Moltbook podría ser engañado persuasivamente para descargar e invocar dicho archivo.</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Dado que el agente opera con privilegios sustanciales en la máquina local de la víctima humana, la infección procedería de manera completamente automatizada y asíncrona, desatando la carga útil.</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Se demostraron vectores empíricos donde pruebas de concepto documentadas lograron eludir la contención inicial.</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restaurar la confianza y erradicar esta vulnerabilidad existencial, la dirección de OpenClaw estableció una alianza tecnológica integral con VirusTotal, el agregador mundial de inteligencia de malware, nombrando a Jamieson O'Reilly (fundador de Dvuln) como supervisor de la integración de seguridad del flujo de trabajo de ClawHub.</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El protocolo de salvaguarda implementado introduce un embudo criptográfico determinista antes de la publicación pública de cualquier herramienta </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Empaquetado Determinista:</w:t>
      </w:r>
      <w:r w:rsidDel="00000000" w:rsidR="00000000" w:rsidRPr="00000000">
        <w:rPr>
          <w:rFonts w:ascii="Google Sans" w:cs="Google Sans" w:eastAsia="Google Sans" w:hAnsi="Google Sans"/>
          <w:rtl w:val="0"/>
        </w:rPr>
        <w:t xml:space="preserve"> Los archivos de los paquetes se comprimen garantizando firmas idénticas, adjuntando metadatos unificados del editor en un archivo _meta.json inmutable.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Hashing Criptográfico:</w:t>
      </w:r>
      <w:r w:rsidDel="00000000" w:rsidR="00000000" w:rsidRPr="00000000">
        <w:rPr>
          <w:rFonts w:ascii="Google Sans" w:cs="Google Sans" w:eastAsia="Google Sans" w:hAnsi="Google Sans"/>
          <w:rtl w:val="0"/>
        </w:rPr>
        <w:t xml:space="preserve"> El servidor maestro calcula de inmediato un hash único tipo SHA-256.</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Consulta y Escaneo de VirusTotal:</w:t>
      </w:r>
      <w:r w:rsidDel="00000000" w:rsidR="00000000" w:rsidRPr="00000000">
        <w:rPr>
          <w:rFonts w:ascii="Google Sans" w:cs="Google Sans" w:eastAsia="Google Sans" w:hAnsi="Google Sans"/>
          <w:rtl w:val="0"/>
        </w:rPr>
        <w:t xml:space="preserve"> Este identificador hexadecimal se confronta instantáneamente contra la gigantesca base de datos de telemetría de VirusTotal a través de su API v3.</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Si el paquete es inédito, los archivos internos se transmiten para una inspección profunda.</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Inspección Lógica (Gemini Code Insight):</w:t>
      </w:r>
      <w:r w:rsidDel="00000000" w:rsidR="00000000" w:rsidRPr="00000000">
        <w:rPr>
          <w:rFonts w:ascii="Google Sans" w:cs="Google Sans" w:eastAsia="Google Sans" w:hAnsi="Google Sans"/>
          <w:rtl w:val="0"/>
        </w:rPr>
        <w:t xml:space="preserve"> Ante la naturaleza evolutiva de los payloads basados en lenguaje natural o scripts ofuscados que no coinciden con las bases de firmas antivirus históricas, la plataforma interroga al modelo avanzado Gemini de Google integrado en la infraestructura de VirusTotal. El sistema analiza lexicológicamente el archivo SKILL.md y las dependencias, infiriendo heurísticamente el comportamiento subyacente y la intención (como intentar acceder a enrutamientos de red clasificados o variables de entorno del sistema que albergan claves).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Veredictos Categóricos:</w:t>
      </w:r>
      <w:r w:rsidDel="00000000" w:rsidR="00000000" w:rsidRPr="00000000">
        <w:rPr>
          <w:rFonts w:ascii="Google Sans" w:cs="Google Sans" w:eastAsia="Google Sans" w:hAnsi="Google Sans"/>
          <w:rtl w:val="0"/>
        </w:rPr>
        <w:t xml:space="preserve"> Si el paquete se determina como benigno, se publica; si el índice de sospecha es moderado, se inyectan etiquetas de advertencia en el directorio público; si el modelo lo considera malicioso, la propagación es bloqueada incondicionalmente a nivel del servidor.</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Adicionalmente, todos los paquetes activos en ClawHub sufren re-escaneos diarios iterativos para contrarrestar vulnerabilidades de dependencias diferidas.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Diseño Arquitectónico de un Proyecto Local: El Asistente Analítico Privado (AAP)</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versatilidad técnica descrita previamente permanece abstracta hasta su aplicación en un paradigma constructivo. El proyecto expuesto a continuación ilustra el diseño conceptual, la configuración lógica y el ensamblaje técnico del </w:t>
      </w:r>
      <w:r w:rsidDel="00000000" w:rsidR="00000000" w:rsidRPr="00000000">
        <w:rPr>
          <w:rFonts w:ascii="Google Sans" w:cs="Google Sans" w:eastAsia="Google Sans" w:hAnsi="Google Sans"/>
          <w:b w:val="1"/>
          <w:bCs w:val="1"/>
          <w:rtl w:val="0"/>
        </w:rPr>
        <w:t xml:space="preserve">"Asistente Analítico Privado (AAP)"</w:t>
      </w:r>
      <w:r w:rsidDel="00000000" w:rsidR="00000000" w:rsidRPr="00000000">
        <w:rPr>
          <w:rFonts w:ascii="Google Sans" w:cs="Google Sans" w:eastAsia="Google Sans" w:hAnsi="Google Sans"/>
          <w:rtl w:val="0"/>
        </w:rPr>
        <w:t xml:space="preserve">, un sistema orquestado enteramente de forma local, diseñado para la digestión volumétrica de datos confidenciales y el monitoreo asíncrono de infraestructuras, protegiendo herméticamente el vector de fuga de datos corporativos.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1: Instalación, Aprovisionamiento y Motor de Inferencia Local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requisito indispensable para garantizar la seguridad criptográfica de datos corporativos altamente sensibles es la eliminación absoluta de llamadas a las Interfaces de Programación de Aplicaciones (APIs) de la nube comercial (como OpenAI o Google). El entorno anfitrión requiere un Servidor Privado Virtual (VPS) operando bajo Debian 12 (Linux) o el sistema operativo macOS.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Se procederá a compilar la plataforma de inferencia de modelos masivos local Ollama, descargando y cargando modelos competentes en comprensión lectora en caché, como Mistral Large o Meta Llama 3.</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 paralelo, se ejecuta el script de instalación de la terminal y se invoca el asistente interactivo: openclaw onboard --install-daemon.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las configuraciones de conectividad iniciales, la provisión del modelo debe anular los parámetros remotos y reorientarse estáticamente hacia el puerto de bucle local (127.0.0.1:11434) de la instalación de Ollama.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2: El Enlace de Mando, Personalidad Psicológica y Conexión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interfaz primaria de comunicación requiere fricción cero para el operador. Se empleará la plataforma de mensajería cifrada Telegram. A través del BotFather oficial de la red, se solicita un token criptográfico único que se introduce herméticamente en el administrador de credenciales de OpenClaw (openclaw secrets).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disciplina operativa del Asistente Analítico Privado emana de su documento SOUL.md. La directiva debe ser utilitaria y aséptica, rechazando formalismos comunicacionales:</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Identidad Asignada:</w:t>
      </w:r>
      <w:r w:rsidDel="00000000" w:rsidR="00000000" w:rsidRPr="00000000">
        <w:rPr>
          <w:rFonts w:ascii="Google Sans" w:cs="Google Sans" w:eastAsia="Google Sans" w:hAnsi="Google Sans"/>
          <w:rtl w:val="0"/>
        </w:rPr>
        <w:t xml:space="preserve"> "Eres el Asistente Analítico Privado (AAP), residente en el clúster principal. Tienes jurisdicción de acceso a los directorios locales. Tu rol excluyente es el análisis crudo de información."</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Directivas Restrictivas:</w:t>
      </w:r>
      <w:r w:rsidDel="00000000" w:rsidR="00000000" w:rsidRPr="00000000">
        <w:rPr>
          <w:rFonts w:ascii="Google Sans" w:cs="Google Sans" w:eastAsia="Google Sans" w:hAnsi="Google Sans"/>
          <w:rtl w:val="0"/>
        </w:rPr>
        <w:t xml:space="preserve"> "Omite saludos o confirmaciones verbales vacuas ('Aquí tienes el resultado'). Lee la documentación requerida utilizando las subrutinas de la herramienta Exec; resume las variables de vulnerabilidad legal si evalúas contratos, e informa exclusivamente utilizando la herramienta de envío de Telegram de forma determinista.".</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3: Instrumentación Temporal: Cronometría y "Heartbeats"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agencia autónoma requiere estimulación rítmica y reactividad proactiva. OpenClaw orquesta este flujo mediante dos subsistemas de temporalidad radicalmente distintos: el paradigma reactivo pasivo del latido continuo (HEARTBEAT.md) y la precisión militar estructurada de los trabajos (Cron jobs).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Estructura Temporal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Arquitectura Mecánica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Implementación Lógica en el Proyecto (AAP)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Latido Constante (HEARTBEAT.md)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 archivo en texto plano leído iterativamente cada 30 minutos (por defecto). Evalúa un diagrama de flujo y decide lógicamente si debe emprender una acción.</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 instruye al sistema: "Verifica el uso del disco del VPS (df -h). Si supera el 85%, invoca una alerta. Monitorea la bandeja de entrada y el calendario en las próximas dos horas.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Si todo está dentro del umbral normal, permanece en inactividad operativa sin responder".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Cronometría Programada (Cron Jobs)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Integración nativa asíncrona inyectable mediante la Interfaz de Línea de Comandos (CLI), operando independientemente bajo programación cronológica rígida.</w:t>
            </w:r>
            <w:r w:rsidDel="00000000" w:rsidR="00000000" w:rsidRPr="00000000">
              <w:rPr>
                <w:rFonts w:ascii="Google Sans" w:cs="Google Sans" w:eastAsia="Google Sans" w:hAnsi="Google Sans"/>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Extracción, procesamiento y consolidación agresiva de información específica en un marco de tiempo inalterable, con diseminación forzada por un canal definido, desconectado del hilo cognitivo interactivo principal.</w:t>
            </w:r>
            <w:r w:rsidDel="00000000" w:rsidR="00000000" w:rsidRPr="00000000">
              <w:rPr>
                <w:rFonts w:ascii="Google Sans" w:cs="Google Sans" w:eastAsia="Google Sans" w:hAnsi="Google Sans"/>
                <w:sz w:val="24"/>
                <w:szCs w:val="24"/>
                <w:vertAlign w:val="superscript"/>
                <w:rtl w:val="0"/>
              </w:rPr>
              <w:t xml:space="preserve">30</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el Asistente Analítico Privado, se inyectará un comando complejo a través de la interfaz terminal que ordenará la generación de un sumario analítico a primera hora de la mañana, de lunes a viernes: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openclaw cron add \</w:t>
        <w:br w:type="textWrapping"/>
        <w:t xml:space="preserve">  --name "Resumen Ejecutivo AAP y Monitoreo" \</w:t>
        <w:br w:type="textWrapping"/>
        <w:t xml:space="preserve">  --cron "0 7 * * 1-5" \</w:t>
        <w:br w:type="textWrapping"/>
        <w:t xml:space="preserve">  --tz "America/Buenos_Aires" \</w:t>
        <w:br w:type="textWrapping"/>
        <w:t xml:space="preserve">  --session isolated \</w:t>
        <w:br w:type="textWrapping"/>
        <w:t xml:space="preserve">  --message "Sintetiza de manera exhaustiva el estado de salud del hardware del VPS y resume ejecutivamente los tres contratos más críticos depositados en la carpeta /ingesta_legal_nocturna. ADVERTENCIA: Al culminar el procesamiento, utiliza obligatoriamente la herramienta de mensajería (action=send, target=ID_USUARIO) para diseminar los resultados en mi bandeja principal de Telegram." \</w:t>
        <w:br w:type="textWrapping"/>
        <w:t xml:space="preserve">  --announce \</w:t>
        <w:br w:type="textWrapping"/>
        <w:t xml:space="preserve">  --channel telegram \</w:t>
        <w:br w:type="textWrapping"/>
        <w:t xml:space="preserve">  --to "tg:ID_USUARIO_TELEGRAM"</w:t>
        <w:br w:type="textWrapping"/>
        <w:t xml:space="preserve">``` [30, 31, 32, 33]</w:t>
        <w:br w:type="textWrapping"/>
        <w:br w:type="textWrapping"/>
        <w:t xml:space="preserve">La configuración incluye el argumento vital `--session isolated`. Esta directiva aísla el contexto cognitivo del hilo recurrente dentro de un turno específico (`agentTurn`), impidiendo categóricamente que la densa lectura de miles de tokens de contratos legales inunde, perturbe y purgue prematuramente la memoria compartida del historial de chat interactivo diario (sesión `main`).</w:t>
        <w:br w:type="textWrapping"/>
        <w:br w:type="textWrapping"/>
        <w:t xml:space="preserve">Es de suma importancia subrayar la advertencia explícita incrustada en el parámetro `--message` ("utiliza obligatoriamente la herramienta de mensajería"). Investigaciones operacionales exhaustivas y reportes emitidos por los ingenieros de sistemas en los foros de solución de problemas han identificado una divergencia operativa o "falla silenciosa" endémica en ciertas versiones de la plataforma al operar conectores de Telegram.[31] Durante los trabajos recurrentes no interactivos (background tasks), el modelo frecuentemente evalúa, razona y ejecuta el resumen de forma inmaculada a nivel de servidor (dejando rastros de ejecución en los registros del sistema de apenas milisegundos), pero adolece de la falta de contexto situacional para gatillar la conexión de red (push) que envía el mensaje hacia la interfaz gráfica del dispositivo del humano receptor, permaneciendo mudo ante el mundo externo.[31] Esta instrucción coercitiva subsana el riesgo de alucinación negativa asegurando el bucle de retroalimentación de extremo a extremo.</w:t>
        <w:br w:type="textWrapping"/>
        <w:br w:type="textWrapping"/>
        <w:t xml:space="preserve">## Conclusión</w:t>
        <w:br w:type="textWrapping"/>
        <w:br w:type="textWrapping"/>
        <w:t xml:space="preserve">El marco conceptual, la arquitectura técnica y la disrupción empírica propuesta e implementada por OpenClaw representan un avance cualitativo innegable y trascendental en la disciplina de la ingeniería de sistemas conversacionales y robótica de software. Al promover una descentralización absoluta de los ecosistemas de ejecución algorítmica —migrando las cargas de procesamiento desde las entrañas amuralladas de los gigantes en la nube y reposicionándolas en el hardware periférico soberano administrado por el usuario final— este proyecto no solamente democratiza el acceso sin intermediarios a orquestadores de alta computación, sino que reconfigura los vectores de la interacción humano-máquina.</w:t>
        <w:br w:type="textWrapping"/>
        <w:br w:type="textWrapping"/>
        <w:t xml:space="preserve">El ingenioso paradigma "Lobster-Tank", apalancado por su sofisticado sistema de persistencia temporal perpetua fundamentado en almacenamiento tabular SQLite y consolidación cognitiva de vaciado previo a la compactación, supera definitivamente las insoportables barreras amnésicas que limitan la utilidad comercial de los modelos en línea convencionales. La maleabilidad demostrada para integrarse bidireccionalmente en entornos de desarrollo mediante el Protocolo de Cliente de Agente (ACP), manipular determinísticamente perfiles del Protocolo de Herramientas de Chrome, y operar a través de sistemas de cifrado complejos para alterar desde repositorios en GitHub hasta la termorregulación de hardware IoT comercial, cimienta su categoría: no estamos frente a una herramienta de chat conversacional hiper-optimizada, sino ante un co-procesador digital autónomo de amplio espectro.</w:t>
        <w:br w:type="textWrapping"/>
        <w:br w:type="textWrapping"/>
        <w:t xml:space="preserve">Sin embargo, el corolario ineludible de esta autonomía expansiva es la manifestación asimétrica del riesgo. Las perturbaciones sociológicas y los desajustes regulatorios exhibidos por el crecimiento febril de la red social sintética Moltbook (e ilustrados por el desproporcionado ratio revelado por investigaciones privadas y el frenesí financiero asociado a su adquisición por parte de Meta Platforms) advierten ineludiblemente sobre las ramificaciones imprevistas de soltar ejércitos heurísticos interactuando entre sí sin supervisión ética estricta. De manera idéntica, la severidad terminal que representan los ataques sistémicos de la cadena de suministro en un mundo donde un agente descargará instrucciones no verificadas de manera autónoma, forzó dependencias absolutas en salvaguardas avanzadas como las inspecciones léxicas del modelo Gemini operado por VirusTotal. El paradigma productivo inminente dictamina que el humano cederá la interacción directa y mecánica en favor de operar como un arquitecto supervisor, enrutando asíncronamente en la periferia a sub-agentes interconectados; la supervivencia tecnológica en esta transición exigirá, paradójicamente, una adopción sistemática, hipervigilante y auditable de esta misma automatización que OpenClaw ha desencadenado magistralmente.</w:t>
        <w:br w:type="textWrapping"/>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OpenClaw? Why Developers Are Obsessed With This AI Agent, accessed March 12, 2026, </w:t>
      </w:r>
      <w:hyperlink r:id="rId6">
        <w:r w:rsidDel="00000000" w:rsidR="00000000" w:rsidRPr="00000000">
          <w:rPr>
            <w:rFonts w:ascii="Google Sans" w:cs="Google Sans" w:eastAsia="Google Sans" w:hAnsi="Google Sans"/>
            <w:color w:val="0000ee"/>
            <w:sz w:val="24"/>
            <w:szCs w:val="24"/>
            <w:u w:val="single"/>
            <w:rtl w:val="0"/>
          </w:rPr>
          <w:t xml:space="preserve">https://www.clarifai.com/blog/what-is-openclaw/</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 Wikipedia, accessed March 12,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https://en.wikipedia.org/wiki/OpenClaw</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concerns and skepticism are bursting the bubble of Moltbook, the viral AI social forum - AP News, accessed March 12, 2026, </w:t>
      </w:r>
      <w:hyperlink r:id="rId8">
        <w:r w:rsidDel="00000000" w:rsidR="00000000" w:rsidRPr="00000000">
          <w:rPr>
            <w:rFonts w:ascii="Google Sans" w:cs="Google Sans" w:eastAsia="Google Sans" w:hAnsi="Google Sans"/>
            <w:color w:val="0000ee"/>
            <w:sz w:val="24"/>
            <w:szCs w:val="24"/>
            <w:u w:val="single"/>
            <w:rtl w:val="0"/>
          </w:rPr>
          <w:t xml:space="preserve">https://apnews.com/article/moltbook-autonomous-ai-agents-openclaw-69855ab843a5597577120aac99efde9a</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pjasicek/OpenClaw: Reimplementation of Captain Claw (1997) platformer - GitHub, accessed March 12, 2026, </w:t>
      </w:r>
      <w:hyperlink r:id="rId9">
        <w:r w:rsidDel="00000000" w:rsidR="00000000" w:rsidRPr="00000000">
          <w:rPr>
            <w:rFonts w:ascii="Google Sans" w:cs="Google Sans" w:eastAsia="Google Sans" w:hAnsi="Google Sans"/>
            <w:color w:val="0000ee"/>
            <w:sz w:val="24"/>
            <w:szCs w:val="24"/>
            <w:u w:val="single"/>
            <w:rtl w:val="0"/>
          </w:rPr>
          <w:t xml:space="preserve">https://github.com/pjasicek/OpenClaw</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Reimplementation of Captain Claw (1997) platformer - Haiku Community, accessed March 12, 2026, </w:t>
      </w:r>
      <w:hyperlink r:id="rId10">
        <w:r w:rsidDel="00000000" w:rsidR="00000000" w:rsidRPr="00000000">
          <w:rPr>
            <w:rFonts w:ascii="Google Sans" w:cs="Google Sans" w:eastAsia="Google Sans" w:hAnsi="Google Sans"/>
            <w:color w:val="0000ee"/>
            <w:sz w:val="24"/>
            <w:szCs w:val="24"/>
            <w:u w:val="single"/>
            <w:rtl w:val="0"/>
          </w:rPr>
          <w:t xml:space="preserve">https://discuss.haiku-os.org/t/openclaw-reimplementation-of-captain-claw-1997-platformer/8690</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BakasuraRCE/CaptainClaw: Reimplementation of Captain Claw (1997) platformer - GitHub, accessed March 12, 2026, </w:t>
      </w:r>
      <w:hyperlink r:id="rId11">
        <w:r w:rsidDel="00000000" w:rsidR="00000000" w:rsidRPr="00000000">
          <w:rPr>
            <w:rFonts w:ascii="Google Sans" w:cs="Google Sans" w:eastAsia="Google Sans" w:hAnsi="Google Sans"/>
            <w:color w:val="0000ee"/>
            <w:sz w:val="24"/>
            <w:szCs w:val="24"/>
            <w:u w:val="single"/>
            <w:rtl w:val="0"/>
          </w:rPr>
          <w:t xml:space="preserve">https://github.com/BakasuraRCE/CaptainClaw</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FreshPorts -- games/openclaw: Reimplementation of Captain Claw (1997) platformer, accessed March 12, 2026, </w:t>
      </w:r>
      <w:hyperlink r:id="rId12">
        <w:r w:rsidDel="00000000" w:rsidR="00000000" w:rsidRPr="00000000">
          <w:rPr>
            <w:rFonts w:ascii="Google Sans" w:cs="Google Sans" w:eastAsia="Google Sans" w:hAnsi="Google Sans"/>
            <w:color w:val="0000ee"/>
            <w:sz w:val="24"/>
            <w:szCs w:val="24"/>
            <w:u w:val="single"/>
            <w:rtl w:val="0"/>
          </w:rPr>
          <w:t xml:space="preserve">https://www.freshports.org/games/openclaw/</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(Captain Claw [1997]) reimplementation first alpha release : r/linux_gaming, accessed March 12, 2026, </w:t>
      </w:r>
      <w:hyperlink r:id="rId13">
        <w:r w:rsidDel="00000000" w:rsidR="00000000" w:rsidRPr="00000000">
          <w:rPr>
            <w:rFonts w:ascii="Google Sans" w:cs="Google Sans" w:eastAsia="Google Sans" w:hAnsi="Google Sans"/>
            <w:color w:val="0000ee"/>
            <w:sz w:val="24"/>
            <w:szCs w:val="24"/>
            <w:u w:val="single"/>
            <w:rtl w:val="0"/>
          </w:rPr>
          <w:t xml:space="preserve">https://www.reddit.com/r/linux_gaming/comments/6vt0sf/openclaw_captain_claw_1997_reimplementation_first/</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12, 2026, </w:t>
      </w:r>
      <w:hyperlink r:id="rId14">
        <w:r w:rsidDel="00000000" w:rsidR="00000000" w:rsidRPr="00000000">
          <w:rPr>
            <w:rFonts w:ascii="Google Sans" w:cs="Google Sans" w:eastAsia="Google Sans" w:hAnsi="Google Sans"/>
            <w:color w:val="0000ee"/>
            <w:sz w:val="24"/>
            <w:szCs w:val="24"/>
            <w:u w:val="single"/>
            <w:rtl w:val="0"/>
          </w:rPr>
          <w:t xml:space="preserve">https://en.wikipedia.org/wiki/OpenClaw#:~:text=Steinberger%20describes%20OpenClaw%20as%20%22%5Ban,website%20auditing%2C%20and%20CRM%20integration.</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 Personal AI Assistant, accessed March 12, 2026, </w:t>
      </w:r>
      <w:hyperlink r:id="rId15">
        <w:r w:rsidDel="00000000" w:rsidR="00000000" w:rsidRPr="00000000">
          <w:rPr>
            <w:rFonts w:ascii="Google Sans" w:cs="Google Sans" w:eastAsia="Google Sans" w:hAnsi="Google Sans"/>
            <w:color w:val="0000ee"/>
            <w:sz w:val="24"/>
            <w:szCs w:val="24"/>
            <w:u w:val="single"/>
            <w:rtl w:val="0"/>
          </w:rPr>
          <w:t xml:space="preserve">https://openclaw.ai/</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Why This “Personal AI OS” Went Viral Overnight | by Edwin Lisowski | Feb, 2026, accessed March 12, 2026, </w:t>
      </w:r>
      <w:hyperlink r:id="rId16">
        <w:r w:rsidDel="00000000" w:rsidR="00000000" w:rsidRPr="00000000">
          <w:rPr>
            <w:rFonts w:ascii="Google Sans" w:cs="Google Sans" w:eastAsia="Google Sans" w:hAnsi="Google Sans"/>
            <w:color w:val="0000ee"/>
            <w:sz w:val="24"/>
            <w:szCs w:val="24"/>
            <w:u w:val="single"/>
            <w:rtl w:val="0"/>
          </w:rPr>
          <w:t xml:space="preserve">https://medium.com/@elisowski/openclaw-why-this-personal-ai-os-went-viral-overnight-31d668e7d2d7</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use cases: 25 ways to automate work and life - Hostinger, accessed March 12, 2026, </w:t>
      </w:r>
      <w:hyperlink r:id="rId17">
        <w:r w:rsidDel="00000000" w:rsidR="00000000" w:rsidRPr="00000000">
          <w:rPr>
            <w:rFonts w:ascii="Google Sans" w:cs="Google Sans" w:eastAsia="Google Sans" w:hAnsi="Google Sans"/>
            <w:color w:val="0000ee"/>
            <w:sz w:val="24"/>
            <w:szCs w:val="24"/>
            <w:u w:val="single"/>
            <w:rtl w:val="0"/>
          </w:rPr>
          <w:t xml:space="preserve">https://www.hostinger.com/tutorials/openclaw-use-cases</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OpenClaw on AWS: Fine-Tuning Personality, Memory, and Soul, accessed March 12, 2026, </w:t>
      </w:r>
      <w:hyperlink r:id="rId18">
        <w:r w:rsidDel="00000000" w:rsidR="00000000" w:rsidRPr="00000000">
          <w:rPr>
            <w:rFonts w:ascii="Google Sans" w:cs="Google Sans" w:eastAsia="Google Sans" w:hAnsi="Google Sans"/>
            <w:color w:val="0000ee"/>
            <w:sz w:val="24"/>
            <w:szCs w:val="24"/>
            <w:u w:val="single"/>
            <w:rtl w:val="0"/>
          </w:rPr>
          <w:t xml:space="preserve">https://dev.to/aws-builders/mastering-openclaw-on-aws-fine-tuning-personality-memory-and-soul-37ig</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SOUL.md Template - OpenClaw Docs, accessed March 12, 2026, </w:t>
      </w:r>
      <w:hyperlink r:id="rId19">
        <w:r w:rsidDel="00000000" w:rsidR="00000000" w:rsidRPr="00000000">
          <w:rPr>
            <w:rFonts w:ascii="Google Sans" w:cs="Google Sans" w:eastAsia="Google Sans" w:hAnsi="Google Sans"/>
            <w:color w:val="0000ee"/>
            <w:sz w:val="24"/>
            <w:szCs w:val="24"/>
            <w:u w:val="single"/>
            <w:rtl w:val="0"/>
          </w:rPr>
          <w:t xml:space="preserve">https://docs.openclaw.ai/reference/templates/SOUL</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SOUL.md Templates for Law Firms | OpenClaw Configuration Guide - My Legal Academy, accessed March 12, 2026, </w:t>
      </w:r>
      <w:hyperlink r:id="rId20">
        <w:r w:rsidDel="00000000" w:rsidR="00000000" w:rsidRPr="00000000">
          <w:rPr>
            <w:rFonts w:ascii="Google Sans" w:cs="Google Sans" w:eastAsia="Google Sans" w:hAnsi="Google Sans"/>
            <w:color w:val="0000ee"/>
            <w:sz w:val="24"/>
            <w:szCs w:val="24"/>
            <w:u w:val="single"/>
            <w:rtl w:val="0"/>
          </w:rPr>
          <w:t xml:space="preserve">https://mylegalacademy.com/kb/openclaw-soul-md-templates</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acp - OpenClaw, accessed March 12, 2026, </w:t>
      </w:r>
      <w:hyperlink r:id="rId21">
        <w:r w:rsidDel="00000000" w:rsidR="00000000" w:rsidRPr="00000000">
          <w:rPr>
            <w:rFonts w:ascii="Google Sans" w:cs="Google Sans" w:eastAsia="Google Sans" w:hAnsi="Google Sans"/>
            <w:color w:val="0000ee"/>
            <w:sz w:val="24"/>
            <w:szCs w:val="24"/>
            <w:u w:val="single"/>
            <w:rtl w:val="0"/>
          </w:rPr>
          <w:t xml:space="preserve">https://docs.openclaw.ai/cli/acp</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Complete Guide: OpenClaw ACP - Bridge Your IDE to AI Agents - DEV Community, accessed March 12, 2026, </w:t>
      </w:r>
      <w:hyperlink r:id="rId22">
        <w:r w:rsidDel="00000000" w:rsidR="00000000" w:rsidRPr="00000000">
          <w:rPr>
            <w:rFonts w:ascii="Google Sans" w:cs="Google Sans" w:eastAsia="Google Sans" w:hAnsi="Google Sans"/>
            <w:color w:val="0000ee"/>
            <w:sz w:val="24"/>
            <w:szCs w:val="24"/>
            <w:u w:val="single"/>
            <w:rtl w:val="0"/>
          </w:rPr>
          <w:t xml:space="preserve">https://dev.to/czmilo/2026-complete-guide-openclaw-acp-bridge-your-ide-to-ai-agents-3hl8</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ACP Agents - OpenClaw, accessed March 12, 2026, </w:t>
      </w:r>
      <w:hyperlink r:id="rId23">
        <w:r w:rsidDel="00000000" w:rsidR="00000000" w:rsidRPr="00000000">
          <w:rPr>
            <w:rFonts w:ascii="Google Sans" w:cs="Google Sans" w:eastAsia="Google Sans" w:hAnsi="Google Sans"/>
            <w:color w:val="0000ee"/>
            <w:sz w:val="24"/>
            <w:szCs w:val="24"/>
            <w:u w:val="single"/>
            <w:rtl w:val="0"/>
          </w:rPr>
          <w:t xml:space="preserve">https://docs.openclaw.ai/tools/acp-agents</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Client Protocol: Introduction, accessed March 12, 2026, </w:t>
      </w:r>
      <w:hyperlink r:id="rId24">
        <w:r w:rsidDel="00000000" w:rsidR="00000000" w:rsidRPr="00000000">
          <w:rPr>
            <w:rFonts w:ascii="Google Sans" w:cs="Google Sans" w:eastAsia="Google Sans" w:hAnsi="Google Sans"/>
            <w:color w:val="0000ee"/>
            <w:sz w:val="24"/>
            <w:szCs w:val="24"/>
            <w:u w:val="single"/>
            <w:rtl w:val="0"/>
          </w:rPr>
          <w:t xml:space="preserve">https://agentclientprotocol.com/</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agentclientprotocol/agent-client-protocol - GitHub, accessed March 12, 2026, </w:t>
      </w:r>
      <w:hyperlink r:id="rId25">
        <w:r w:rsidDel="00000000" w:rsidR="00000000" w:rsidRPr="00000000">
          <w:rPr>
            <w:rFonts w:ascii="Google Sans" w:cs="Google Sans" w:eastAsia="Google Sans" w:hAnsi="Google Sans"/>
            <w:color w:val="0000ee"/>
            <w:sz w:val="24"/>
            <w:szCs w:val="24"/>
            <w:u w:val="single"/>
            <w:rtl w:val="0"/>
          </w:rPr>
          <w:t xml:space="preserve">https://github.com/agentclientprotocol/agent-client-protocol</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hesamsheikh/awesome-openclaw-usecases: A community collection of OpenClaw use cases for making life easier., accessed March 12, 2026, </w:t>
      </w:r>
      <w:hyperlink r:id="rId26">
        <w:r w:rsidDel="00000000" w:rsidR="00000000" w:rsidRPr="00000000">
          <w:rPr>
            <w:rFonts w:ascii="Google Sans" w:cs="Google Sans" w:eastAsia="Google Sans" w:hAnsi="Google Sans"/>
            <w:color w:val="0000ee"/>
            <w:sz w:val="24"/>
            <w:szCs w:val="24"/>
            <w:u w:val="single"/>
            <w:rtl w:val="0"/>
          </w:rPr>
          <w:t xml:space="preserve">https://github.com/hesamsheikh/awesome-openclaw-usecases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use cases to extract as much value as possible, accessed March 12, 2026, </w:t>
      </w:r>
      <w:hyperlink r:id="rId27">
        <w:r w:rsidDel="00000000" w:rsidR="00000000" w:rsidRPr="00000000">
          <w:rPr>
            <w:rFonts w:ascii="Google Sans" w:cs="Google Sans" w:eastAsia="Google Sans" w:hAnsi="Google Sans"/>
            <w:color w:val="0000ee"/>
            <w:sz w:val="24"/>
            <w:szCs w:val="24"/>
            <w:u w:val="single"/>
            <w:rtl w:val="0"/>
          </w:rPr>
          <w:t xml:space="preserve">https://www.reddit.com/r/AI_Agents/comments/1rkovee/openclaw_use_cases_to_extract_as_much_value_as/</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Craziest OpenClaw Ideas You Can Try in Real Life | by Mehul Gupta | Data Science in Your Pocket | Feb, 2026, accessed March 12, 2026, </w:t>
      </w:r>
      <w:hyperlink r:id="rId28">
        <w:r w:rsidDel="00000000" w:rsidR="00000000" w:rsidRPr="00000000">
          <w:rPr>
            <w:rFonts w:ascii="Google Sans" w:cs="Google Sans" w:eastAsia="Google Sans" w:hAnsi="Google Sans"/>
            <w:color w:val="0000ee"/>
            <w:sz w:val="24"/>
            <w:szCs w:val="24"/>
            <w:u w:val="single"/>
            <w:rtl w:val="0"/>
          </w:rPr>
          <w:t xml:space="preserve">https://medium.com/data-science-in-your-pocket/the-craziest-openclaw-ideas-you-can-try-in-real-life-2bd36b9de5a3</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INSANE Use Cases For OpenClaw... - YouTube, accessed March 12,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https://www.youtube.com/watch?v=8kNv3rjQaVA</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Moltbook + OpenClaw: The “Internet of Agents” Is More Dangerous Than You Think (Here’s Why), accessed March 12,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https://www.youtube.com/watch?v=t_l2wcikRak</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Moltbook? The Social Network for Ai Agents. | by Tahir | Feb, 2026 | Medium, accessed March 12, 2026, </w:t>
      </w:r>
      <w:hyperlink r:id="rId31">
        <w:r w:rsidDel="00000000" w:rsidR="00000000" w:rsidRPr="00000000">
          <w:rPr>
            <w:rFonts w:ascii="Google Sans" w:cs="Google Sans" w:eastAsia="Google Sans" w:hAnsi="Google Sans"/>
            <w:color w:val="0000ee"/>
            <w:sz w:val="24"/>
            <w:szCs w:val="24"/>
            <w:u w:val="single"/>
            <w:rtl w:val="0"/>
          </w:rPr>
          <w:t xml:space="preserve">https://medium.com/@tahirbalarabe2/what-is-moltbook-the-social-network-for-ai-agents-12f7a28a2d12</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AI Agents on Moltbook | by Mehul Gupta | Data Science in Your Pocket | Feb, 2026, accessed March 12, 2026, </w:t>
      </w:r>
      <w:hyperlink r:id="rId32">
        <w:r w:rsidDel="00000000" w:rsidR="00000000" w:rsidRPr="00000000">
          <w:rPr>
            <w:rFonts w:ascii="Google Sans" w:cs="Google Sans" w:eastAsia="Google Sans" w:hAnsi="Google Sans"/>
            <w:color w:val="0000ee"/>
            <w:sz w:val="24"/>
            <w:szCs w:val="24"/>
            <w:u w:val="single"/>
            <w:rtl w:val="0"/>
          </w:rPr>
          <w:t xml:space="preserve">https://medium.com/data-science-in-your-pocket/how-to-create-ai-agents-on-moltbook-136371863116</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Moltbook &amp; the illusion of an AI society, accessed March 12, 2026, </w:t>
      </w:r>
      <w:hyperlink r:id="rId33">
        <w:r w:rsidDel="00000000" w:rsidR="00000000" w:rsidRPr="00000000">
          <w:rPr>
            <w:rFonts w:ascii="Google Sans" w:cs="Google Sans" w:eastAsia="Google Sans" w:hAnsi="Google Sans"/>
            <w:color w:val="0000ee"/>
            <w:sz w:val="24"/>
            <w:szCs w:val="24"/>
            <w:u w:val="single"/>
            <w:rtl w:val="0"/>
          </w:rPr>
          <w:t xml:space="preserve">https://cobusgreyling.medium.com/moltbook-the-illusion-of-an-ai-society-6bd21ee8e88d</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Moltbook - Wikipedia, accessed March 12, 2026, </w:t>
      </w:r>
      <w:hyperlink r:id="rId34">
        <w:r w:rsidDel="00000000" w:rsidR="00000000" w:rsidRPr="00000000">
          <w:rPr>
            <w:rFonts w:ascii="Google Sans" w:cs="Google Sans" w:eastAsia="Google Sans" w:hAnsi="Google Sans"/>
            <w:color w:val="0000ee"/>
            <w:sz w:val="24"/>
            <w:szCs w:val="24"/>
            <w:u w:val="single"/>
            <w:rtl w:val="0"/>
          </w:rPr>
          <w:t xml:space="preserve">https://en.wikipedia.org/wiki/Moltbook</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heartbeat vs cron on a VPS - LumaDock, accessed March 12, 2026, </w:t>
      </w:r>
      <w:hyperlink r:id="rId35">
        <w:r w:rsidDel="00000000" w:rsidR="00000000" w:rsidRPr="00000000">
          <w:rPr>
            <w:rFonts w:ascii="Google Sans" w:cs="Google Sans" w:eastAsia="Google Sans" w:hAnsi="Google Sans"/>
            <w:color w:val="0000ee"/>
            <w:sz w:val="24"/>
            <w:szCs w:val="24"/>
            <w:u w:val="single"/>
            <w:rtl w:val="0"/>
          </w:rPr>
          <w:t xml:space="preserve">https://lumadock.com/tutorials/openclaw-heartbeat-vs-cron-vps?language=polish</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Cron jobs &amp; background tasks execute but fail to send Telegram messages (silent failures) : r/AI_Agents - Reddit, accessed March 12, 2026, </w:t>
      </w:r>
      <w:hyperlink r:id="rId36">
        <w:r w:rsidDel="00000000" w:rsidR="00000000" w:rsidRPr="00000000">
          <w:rPr>
            <w:rFonts w:ascii="Google Sans" w:cs="Google Sans" w:eastAsia="Google Sans" w:hAnsi="Google Sans"/>
            <w:color w:val="0000ee"/>
            <w:sz w:val="24"/>
            <w:szCs w:val="24"/>
            <w:u w:val="single"/>
            <w:rtl w:val="0"/>
          </w:rPr>
          <w:t xml:space="preserve">https://www.reddit.com/r/AI_Agents/comments/1qv8hl0/openclaw_cron_jobs_background_tasks_execute_but/</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Cron vs Heartbeat - OpenClaw, accessed March 12, 2026, </w:t>
      </w:r>
      <w:hyperlink r:id="rId37">
        <w:r w:rsidDel="00000000" w:rsidR="00000000" w:rsidRPr="00000000">
          <w:rPr>
            <w:rFonts w:ascii="Google Sans" w:cs="Google Sans" w:eastAsia="Google Sans" w:hAnsi="Google Sans"/>
            <w:color w:val="0000ee"/>
            <w:sz w:val="24"/>
            <w:szCs w:val="24"/>
            <w:u w:val="single"/>
            <w:rtl w:val="0"/>
          </w:rPr>
          <w:t xml:space="preserve">https://docs.openclaw.ai/automation/cron-vs-heartbeat</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Cron Jobs - OpenClaw, accessed March 12, 2026, </w:t>
      </w:r>
      <w:hyperlink r:id="rId38">
        <w:r w:rsidDel="00000000" w:rsidR="00000000" w:rsidRPr="00000000">
          <w:rPr>
            <w:rFonts w:ascii="Google Sans" w:cs="Google Sans" w:eastAsia="Google Sans" w:hAnsi="Google Sans"/>
            <w:color w:val="0000ee"/>
            <w:sz w:val="24"/>
            <w:szCs w:val="24"/>
            <w:u w:val="single"/>
            <w:rtl w:val="0"/>
          </w:rPr>
          <w:t xml:space="preserve">https://docs.openclaw.ai/automation/cron-jobs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ylegalacademy.com/kb/openclaw-soul-md-templates" TargetMode="External"/><Relationship Id="rId22" Type="http://schemas.openxmlformats.org/officeDocument/2006/relationships/hyperlink" Target="https://dev.to/czmilo/2026-complete-guide-openclaw-acp-bridge-your-ide-to-ai-agents-3hl8" TargetMode="External"/><Relationship Id="rId21" Type="http://schemas.openxmlformats.org/officeDocument/2006/relationships/hyperlink" Target="https://docs.openclaw.ai/cli/acp" TargetMode="External"/><Relationship Id="rId24" Type="http://schemas.openxmlformats.org/officeDocument/2006/relationships/hyperlink" Target="https://agentclientprotocol.com/" TargetMode="External"/><Relationship Id="rId23" Type="http://schemas.openxmlformats.org/officeDocument/2006/relationships/hyperlink" Target="https://docs.openclaw.ai/tools/acp-ag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jasicek/OpenClaw" TargetMode="External"/><Relationship Id="rId26" Type="http://schemas.openxmlformats.org/officeDocument/2006/relationships/hyperlink" Target="https://github.com/hesamsheikh/awesome-openclaw-usecases" TargetMode="External"/><Relationship Id="rId25" Type="http://schemas.openxmlformats.org/officeDocument/2006/relationships/hyperlink" Target="https://github.com/agentclientprotocol/agent-client-protocol" TargetMode="External"/><Relationship Id="rId28" Type="http://schemas.openxmlformats.org/officeDocument/2006/relationships/hyperlink" Target="https://medium.com/data-science-in-your-pocket/the-craziest-openclaw-ideas-you-can-try-in-real-life-2bd36b9de5a3" TargetMode="External"/><Relationship Id="rId27" Type="http://schemas.openxmlformats.org/officeDocument/2006/relationships/hyperlink" Target="https://www.reddit.com/r/AI_Agents/comments/1rkovee/openclaw_use_cases_to_extract_as_much_value_as/" TargetMode="External"/><Relationship Id="rId5" Type="http://schemas.openxmlformats.org/officeDocument/2006/relationships/styles" Target="styles.xml"/><Relationship Id="rId6" Type="http://schemas.openxmlformats.org/officeDocument/2006/relationships/hyperlink" Target="https://www.clarifai.com/blog/what-is-openclaw/" TargetMode="External"/><Relationship Id="rId29" Type="http://schemas.openxmlformats.org/officeDocument/2006/relationships/hyperlink" Target="https://www.youtube.com/watch?v=8kNv3rjQaVA" TargetMode="External"/><Relationship Id="rId7" Type="http://schemas.openxmlformats.org/officeDocument/2006/relationships/hyperlink" Target="https://en.wikipedia.org/wiki/OpenClaw" TargetMode="External"/><Relationship Id="rId8" Type="http://schemas.openxmlformats.org/officeDocument/2006/relationships/hyperlink" Target="https://apnews.com/article/moltbook-autonomous-ai-agents-openclaw-69855ab843a5597577120aac99efde9a" TargetMode="External"/><Relationship Id="rId31" Type="http://schemas.openxmlformats.org/officeDocument/2006/relationships/hyperlink" Target="https://medium.com/@tahirbalarabe2/what-is-moltbook-the-social-network-for-ai-agents-12f7a28a2d12" TargetMode="External"/><Relationship Id="rId30" Type="http://schemas.openxmlformats.org/officeDocument/2006/relationships/hyperlink" Target="https://www.youtube.com/watch?v=t_l2wcikRak" TargetMode="External"/><Relationship Id="rId11" Type="http://schemas.openxmlformats.org/officeDocument/2006/relationships/hyperlink" Target="https://github.com/BakasuraRCE/CaptainClaw" TargetMode="External"/><Relationship Id="rId33" Type="http://schemas.openxmlformats.org/officeDocument/2006/relationships/hyperlink" Target="https://cobusgreyling.medium.com/moltbook-the-illusion-of-an-ai-society-6bd21ee8e88d" TargetMode="External"/><Relationship Id="rId10" Type="http://schemas.openxmlformats.org/officeDocument/2006/relationships/hyperlink" Target="https://discuss.haiku-os.org/t/openclaw-reimplementation-of-captain-claw-1997-platformer/8690" TargetMode="External"/><Relationship Id="rId32" Type="http://schemas.openxmlformats.org/officeDocument/2006/relationships/hyperlink" Target="https://medium.com/data-science-in-your-pocket/how-to-create-ai-agents-on-moltbook-136371863116" TargetMode="External"/><Relationship Id="rId13" Type="http://schemas.openxmlformats.org/officeDocument/2006/relationships/hyperlink" Target="https://www.reddit.com/r/linux_gaming/comments/6vt0sf/openclaw_captain_claw_1997_reimplementation_first/" TargetMode="External"/><Relationship Id="rId35" Type="http://schemas.openxmlformats.org/officeDocument/2006/relationships/hyperlink" Target="https://lumadock.com/tutorials/openclaw-heartbeat-vs-cron-vps?language=polish" TargetMode="External"/><Relationship Id="rId12" Type="http://schemas.openxmlformats.org/officeDocument/2006/relationships/hyperlink" Target="https://www.freshports.org/games/openclaw/" TargetMode="External"/><Relationship Id="rId34" Type="http://schemas.openxmlformats.org/officeDocument/2006/relationships/hyperlink" Target="https://en.wikipedia.org/wiki/Moltbook" TargetMode="External"/><Relationship Id="rId15" Type="http://schemas.openxmlformats.org/officeDocument/2006/relationships/hyperlink" Target="https://openclaw.ai/" TargetMode="External"/><Relationship Id="rId37" Type="http://schemas.openxmlformats.org/officeDocument/2006/relationships/hyperlink" Target="https://docs.openclaw.ai/automation/cron-vs-heartbeat" TargetMode="External"/><Relationship Id="rId14" Type="http://schemas.openxmlformats.org/officeDocument/2006/relationships/hyperlink" Target="https://en.wikipedia.org/wiki/OpenClaw#:~:text=Steinberger%20describes%20OpenClaw%20as%20%22%5Ban,website%20auditing%2C%20and%20CRM%20integration." TargetMode="External"/><Relationship Id="rId36" Type="http://schemas.openxmlformats.org/officeDocument/2006/relationships/hyperlink" Target="https://www.reddit.com/r/AI_Agents/comments/1qv8hl0/openclaw_cron_jobs_background_tasks_execute_but/" TargetMode="External"/><Relationship Id="rId17" Type="http://schemas.openxmlformats.org/officeDocument/2006/relationships/hyperlink" Target="https://www.hostinger.com/tutorials/openclaw-use-cases" TargetMode="External"/><Relationship Id="rId16" Type="http://schemas.openxmlformats.org/officeDocument/2006/relationships/hyperlink" Target="https://medium.com/@elisowski/openclaw-why-this-personal-ai-os-went-viral-overnight-31d668e7d2d7" TargetMode="External"/><Relationship Id="rId38" Type="http://schemas.openxmlformats.org/officeDocument/2006/relationships/hyperlink" Target="https://docs.openclaw.ai/automation/cron-jobs" TargetMode="External"/><Relationship Id="rId19" Type="http://schemas.openxmlformats.org/officeDocument/2006/relationships/hyperlink" Target="https://docs.openclaw.ai/reference/templates/SOUL" TargetMode="External"/><Relationship Id="rId18" Type="http://schemas.openxmlformats.org/officeDocument/2006/relationships/hyperlink" Target="https://dev.to/aws-builders/mastering-openclaw-on-aws-fine-tuning-personality-memory-and-soul-37i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