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3420" w:rsidRPr="007E493B" w:rsidRDefault="007E493B" w:rsidP="007E493B">
      <w:pPr>
        <w:jc w:val="center"/>
        <w:rPr>
          <w:rFonts w:ascii="Arial" w:hAnsi="Arial" w:cs="Arial"/>
          <w:sz w:val="28"/>
          <w:szCs w:val="28"/>
        </w:rPr>
      </w:pPr>
      <w:r w:rsidRPr="007E493B">
        <w:rPr>
          <w:rFonts w:ascii="Arial" w:hAnsi="Arial" w:cs="Arial"/>
          <w:sz w:val="28"/>
          <w:szCs w:val="28"/>
        </w:rPr>
        <w:t>Tehničko veleučilište u Zagrebu</w:t>
      </w:r>
    </w:p>
    <w:p w:rsidR="007E493B" w:rsidRDefault="007E493B" w:rsidP="007E493B">
      <w:pPr>
        <w:jc w:val="center"/>
        <w:rPr>
          <w:rFonts w:ascii="Arial" w:hAnsi="Arial" w:cs="Arial"/>
        </w:rPr>
      </w:pPr>
    </w:p>
    <w:p w:rsidR="007E493B" w:rsidRDefault="007E493B" w:rsidP="007E493B">
      <w:pPr>
        <w:jc w:val="center"/>
        <w:rPr>
          <w:rFonts w:ascii="Arial" w:hAnsi="Arial" w:cs="Arial"/>
        </w:rPr>
      </w:pPr>
    </w:p>
    <w:p w:rsidR="007E493B" w:rsidRDefault="007E493B" w:rsidP="007E493B">
      <w:pPr>
        <w:jc w:val="center"/>
        <w:rPr>
          <w:rFonts w:ascii="Arial" w:hAnsi="Arial" w:cs="Arial"/>
        </w:rPr>
      </w:pPr>
    </w:p>
    <w:p w:rsidR="007E493B" w:rsidRDefault="007E493B" w:rsidP="007E493B">
      <w:pPr>
        <w:jc w:val="center"/>
        <w:rPr>
          <w:rFonts w:ascii="Arial" w:hAnsi="Arial" w:cs="Arial"/>
        </w:rPr>
      </w:pPr>
    </w:p>
    <w:p w:rsidR="007E493B" w:rsidRDefault="007E493B" w:rsidP="007E493B">
      <w:pPr>
        <w:jc w:val="center"/>
        <w:rPr>
          <w:rFonts w:ascii="Arial" w:hAnsi="Arial" w:cs="Arial"/>
        </w:rPr>
      </w:pPr>
    </w:p>
    <w:p w:rsidR="007E493B" w:rsidRDefault="007E493B" w:rsidP="007E493B">
      <w:pPr>
        <w:jc w:val="center"/>
        <w:rPr>
          <w:rFonts w:ascii="Arial" w:hAnsi="Arial" w:cs="Arial"/>
        </w:rPr>
      </w:pPr>
    </w:p>
    <w:p w:rsidR="007E493B" w:rsidRDefault="007E493B" w:rsidP="007E493B">
      <w:pPr>
        <w:jc w:val="center"/>
        <w:rPr>
          <w:rFonts w:ascii="Arial" w:hAnsi="Arial" w:cs="Arial"/>
        </w:rPr>
      </w:pPr>
    </w:p>
    <w:p w:rsidR="007E493B" w:rsidRDefault="007E493B" w:rsidP="007E493B">
      <w:pPr>
        <w:jc w:val="center"/>
        <w:rPr>
          <w:rFonts w:ascii="Arial" w:hAnsi="Arial" w:cs="Arial"/>
        </w:rPr>
      </w:pPr>
    </w:p>
    <w:p w:rsidR="007E493B" w:rsidRDefault="007E493B" w:rsidP="007E493B">
      <w:pPr>
        <w:jc w:val="center"/>
        <w:rPr>
          <w:rFonts w:ascii="Arial" w:hAnsi="Arial" w:cs="Arial"/>
        </w:rPr>
      </w:pPr>
    </w:p>
    <w:p w:rsidR="007E493B" w:rsidRPr="007E493B" w:rsidRDefault="007E493B" w:rsidP="007E493B">
      <w:pPr>
        <w:jc w:val="center"/>
        <w:rPr>
          <w:rFonts w:ascii="Arial" w:hAnsi="Arial" w:cs="Arial"/>
          <w:sz w:val="28"/>
          <w:szCs w:val="28"/>
        </w:rPr>
      </w:pPr>
      <w:r w:rsidRPr="007E493B">
        <w:rPr>
          <w:rFonts w:ascii="Arial" w:hAnsi="Arial" w:cs="Arial"/>
          <w:sz w:val="28"/>
          <w:szCs w:val="28"/>
        </w:rPr>
        <w:t>Završni rad 999</w:t>
      </w:r>
    </w:p>
    <w:p w:rsidR="007E493B" w:rsidRPr="007E493B" w:rsidRDefault="007E493B" w:rsidP="007E493B">
      <w:pPr>
        <w:jc w:val="center"/>
        <w:rPr>
          <w:rFonts w:ascii="Arial" w:hAnsi="Arial" w:cs="Arial"/>
          <w:sz w:val="40"/>
          <w:szCs w:val="40"/>
        </w:rPr>
      </w:pPr>
      <w:r w:rsidRPr="007E493B">
        <w:rPr>
          <w:rFonts w:ascii="Arial" w:hAnsi="Arial" w:cs="Arial"/>
          <w:sz w:val="40"/>
          <w:szCs w:val="40"/>
        </w:rPr>
        <w:t>Računalna obrada prirodnih jezika</w:t>
      </w:r>
    </w:p>
    <w:p w:rsidR="007E493B" w:rsidRDefault="007E493B" w:rsidP="007E493B">
      <w:pPr>
        <w:jc w:val="center"/>
        <w:rPr>
          <w:rFonts w:ascii="Arial" w:hAnsi="Arial" w:cs="Arial"/>
        </w:rPr>
      </w:pPr>
      <w:r>
        <w:rPr>
          <w:rFonts w:ascii="Arial" w:hAnsi="Arial" w:cs="Arial"/>
        </w:rPr>
        <w:t>Fran Raknić</w:t>
      </w:r>
    </w:p>
    <w:p w:rsidR="007E493B" w:rsidRDefault="007E493B" w:rsidP="007E493B">
      <w:pPr>
        <w:jc w:val="center"/>
        <w:rPr>
          <w:rFonts w:ascii="Arial" w:hAnsi="Arial" w:cs="Arial"/>
        </w:rPr>
      </w:pPr>
    </w:p>
    <w:p w:rsidR="007E493B" w:rsidRDefault="007E493B" w:rsidP="007E493B">
      <w:pPr>
        <w:jc w:val="center"/>
        <w:rPr>
          <w:rFonts w:ascii="Arial" w:hAnsi="Arial" w:cs="Arial"/>
        </w:rPr>
      </w:pPr>
    </w:p>
    <w:p w:rsidR="007E493B" w:rsidRDefault="007E493B" w:rsidP="007E493B">
      <w:pPr>
        <w:jc w:val="center"/>
        <w:rPr>
          <w:rFonts w:ascii="Arial" w:hAnsi="Arial" w:cs="Arial"/>
        </w:rPr>
      </w:pPr>
    </w:p>
    <w:p w:rsidR="007E493B" w:rsidRDefault="007E493B" w:rsidP="007E493B">
      <w:pPr>
        <w:jc w:val="center"/>
        <w:rPr>
          <w:rFonts w:ascii="Arial" w:hAnsi="Arial" w:cs="Arial"/>
        </w:rPr>
      </w:pPr>
    </w:p>
    <w:p w:rsidR="007E493B" w:rsidRDefault="007E493B" w:rsidP="007E493B">
      <w:pPr>
        <w:jc w:val="center"/>
        <w:rPr>
          <w:rFonts w:ascii="Arial" w:hAnsi="Arial" w:cs="Arial"/>
        </w:rPr>
      </w:pPr>
    </w:p>
    <w:p w:rsidR="007E493B" w:rsidRDefault="007E493B" w:rsidP="007E493B">
      <w:pPr>
        <w:jc w:val="center"/>
        <w:rPr>
          <w:rFonts w:ascii="Arial" w:hAnsi="Arial" w:cs="Arial"/>
        </w:rPr>
      </w:pPr>
    </w:p>
    <w:p w:rsidR="007E493B" w:rsidRDefault="007E493B" w:rsidP="007E493B">
      <w:pPr>
        <w:jc w:val="center"/>
        <w:rPr>
          <w:rFonts w:ascii="Arial" w:hAnsi="Arial" w:cs="Arial"/>
        </w:rPr>
      </w:pPr>
    </w:p>
    <w:p w:rsidR="007E493B" w:rsidRDefault="007E493B" w:rsidP="007E493B">
      <w:pPr>
        <w:jc w:val="center"/>
        <w:rPr>
          <w:rFonts w:ascii="Arial" w:hAnsi="Arial" w:cs="Arial"/>
        </w:rPr>
      </w:pPr>
    </w:p>
    <w:p w:rsidR="007E493B" w:rsidRDefault="007E493B" w:rsidP="007E493B">
      <w:pPr>
        <w:jc w:val="center"/>
        <w:rPr>
          <w:rFonts w:ascii="Arial" w:hAnsi="Arial" w:cs="Arial"/>
        </w:rPr>
      </w:pPr>
    </w:p>
    <w:p w:rsidR="007E493B" w:rsidRDefault="007E493B" w:rsidP="007E493B">
      <w:pPr>
        <w:jc w:val="center"/>
        <w:rPr>
          <w:rFonts w:ascii="Arial" w:hAnsi="Arial" w:cs="Arial"/>
        </w:rPr>
      </w:pPr>
    </w:p>
    <w:p w:rsidR="007E493B" w:rsidRDefault="007E493B" w:rsidP="007E493B">
      <w:pPr>
        <w:jc w:val="center"/>
        <w:rPr>
          <w:rFonts w:ascii="Arial" w:hAnsi="Arial" w:cs="Arial"/>
        </w:rPr>
      </w:pPr>
    </w:p>
    <w:p w:rsidR="007E493B" w:rsidRDefault="007E493B" w:rsidP="007E493B">
      <w:pPr>
        <w:jc w:val="center"/>
        <w:rPr>
          <w:rFonts w:ascii="Arial" w:hAnsi="Arial" w:cs="Arial"/>
        </w:rPr>
      </w:pPr>
    </w:p>
    <w:p w:rsidR="007E493B" w:rsidRDefault="007E493B" w:rsidP="007E493B">
      <w:pPr>
        <w:jc w:val="center"/>
        <w:rPr>
          <w:rFonts w:ascii="Arial" w:hAnsi="Arial" w:cs="Arial"/>
        </w:rPr>
      </w:pPr>
    </w:p>
    <w:p w:rsidR="007E493B" w:rsidRDefault="007E493B" w:rsidP="007E493B">
      <w:pPr>
        <w:jc w:val="center"/>
        <w:rPr>
          <w:rFonts w:ascii="Arial" w:hAnsi="Arial" w:cs="Arial"/>
        </w:rPr>
      </w:pPr>
    </w:p>
    <w:p w:rsidR="007E493B" w:rsidRDefault="007E493B" w:rsidP="007E493B">
      <w:pPr>
        <w:jc w:val="center"/>
        <w:rPr>
          <w:rFonts w:ascii="Arial" w:hAnsi="Arial" w:cs="Arial"/>
        </w:rPr>
      </w:pPr>
    </w:p>
    <w:p w:rsidR="007E493B" w:rsidRDefault="007E493B" w:rsidP="007E493B">
      <w:pPr>
        <w:jc w:val="center"/>
        <w:rPr>
          <w:rFonts w:ascii="Arial" w:hAnsi="Arial" w:cs="Arial"/>
        </w:rPr>
      </w:pPr>
    </w:p>
    <w:p w:rsidR="007E493B" w:rsidRDefault="007E493B" w:rsidP="007E493B">
      <w:pPr>
        <w:jc w:val="center"/>
        <w:rPr>
          <w:rFonts w:ascii="Arial" w:hAnsi="Arial" w:cs="Arial"/>
        </w:rPr>
      </w:pPr>
    </w:p>
    <w:p w:rsidR="0000053D" w:rsidRDefault="007E493B" w:rsidP="007E493B">
      <w:pPr>
        <w:jc w:val="center"/>
        <w:rPr>
          <w:rFonts w:ascii="Arial" w:hAnsi="Arial" w:cs="Arial"/>
        </w:rPr>
      </w:pPr>
      <w:r>
        <w:rPr>
          <w:rFonts w:ascii="Arial" w:hAnsi="Arial" w:cs="Arial"/>
        </w:rPr>
        <w:t>Zagreb, svibnja 2016.</w:t>
      </w:r>
    </w:p>
    <w:p w:rsidR="0078278B" w:rsidRDefault="0078278B">
      <w:pPr>
        <w:rPr>
          <w:rFonts w:ascii="Arial" w:hAnsi="Arial" w:cs="Arial"/>
        </w:rPr>
      </w:pPr>
      <w:r>
        <w:rPr>
          <w:rFonts w:ascii="Arial" w:hAnsi="Arial" w:cs="Arial"/>
        </w:rPr>
        <w:lastRenderedPageBreak/>
        <w:br w:type="page"/>
      </w:r>
    </w:p>
    <w:sdt>
      <w:sdtPr>
        <w:rPr>
          <w:rFonts w:asciiTheme="minorHAnsi" w:eastAsiaTheme="minorHAnsi" w:hAnsiTheme="minorHAnsi" w:cstheme="minorBidi"/>
          <w:color w:val="auto"/>
          <w:sz w:val="22"/>
          <w:szCs w:val="22"/>
          <w:lang w:val="hr-HR"/>
        </w:rPr>
        <w:id w:val="1781527502"/>
        <w:docPartObj>
          <w:docPartGallery w:val="Table of Contents"/>
          <w:docPartUnique/>
        </w:docPartObj>
      </w:sdtPr>
      <w:sdtEndPr>
        <w:rPr>
          <w:b/>
          <w:bCs/>
          <w:noProof/>
        </w:rPr>
      </w:sdtEndPr>
      <w:sdtContent>
        <w:p w:rsidR="0078278B" w:rsidRDefault="0078278B">
          <w:pPr>
            <w:pStyle w:val="TOCHeading"/>
          </w:pPr>
          <w:r>
            <w:t>Contents</w:t>
          </w:r>
        </w:p>
        <w:p w:rsidR="00F16F3E" w:rsidRDefault="0078278B">
          <w:pPr>
            <w:pStyle w:val="TOC1"/>
            <w:tabs>
              <w:tab w:val="right" w:leader="dot" w:pos="9062"/>
            </w:tabs>
            <w:rPr>
              <w:rFonts w:eastAsiaTheme="minorEastAsia"/>
              <w:noProof/>
              <w:lang w:eastAsia="hr-HR"/>
            </w:rPr>
          </w:pPr>
          <w:r>
            <w:fldChar w:fldCharType="begin"/>
          </w:r>
          <w:r>
            <w:instrText xml:space="preserve"> TOC \o "1-3" \h \z \u </w:instrText>
          </w:r>
          <w:r>
            <w:fldChar w:fldCharType="separate"/>
          </w:r>
          <w:hyperlink w:anchor="_Toc451901994" w:history="1">
            <w:r w:rsidR="00F16F3E" w:rsidRPr="00295DD6">
              <w:rPr>
                <w:rStyle w:val="Hyperlink"/>
                <w:noProof/>
              </w:rPr>
              <w:t>Uvod</w:t>
            </w:r>
            <w:r w:rsidR="00F16F3E">
              <w:rPr>
                <w:noProof/>
                <w:webHidden/>
              </w:rPr>
              <w:tab/>
            </w:r>
            <w:r w:rsidR="00F16F3E">
              <w:rPr>
                <w:noProof/>
                <w:webHidden/>
              </w:rPr>
              <w:fldChar w:fldCharType="begin"/>
            </w:r>
            <w:r w:rsidR="00F16F3E">
              <w:rPr>
                <w:noProof/>
                <w:webHidden/>
              </w:rPr>
              <w:instrText xml:space="preserve"> PAGEREF _Toc451901994 \h </w:instrText>
            </w:r>
            <w:r w:rsidR="00F16F3E">
              <w:rPr>
                <w:noProof/>
                <w:webHidden/>
              </w:rPr>
            </w:r>
            <w:r w:rsidR="00F16F3E">
              <w:rPr>
                <w:noProof/>
                <w:webHidden/>
              </w:rPr>
              <w:fldChar w:fldCharType="separate"/>
            </w:r>
            <w:r w:rsidR="00F16F3E">
              <w:rPr>
                <w:noProof/>
                <w:webHidden/>
              </w:rPr>
              <w:t>4</w:t>
            </w:r>
            <w:r w:rsidR="00F16F3E">
              <w:rPr>
                <w:noProof/>
                <w:webHidden/>
              </w:rPr>
              <w:fldChar w:fldCharType="end"/>
            </w:r>
          </w:hyperlink>
        </w:p>
        <w:p w:rsidR="00F16F3E" w:rsidRDefault="0022182D">
          <w:pPr>
            <w:pStyle w:val="TOC1"/>
            <w:tabs>
              <w:tab w:val="right" w:leader="dot" w:pos="9062"/>
            </w:tabs>
            <w:rPr>
              <w:rFonts w:eastAsiaTheme="minorEastAsia"/>
              <w:noProof/>
              <w:lang w:eastAsia="hr-HR"/>
            </w:rPr>
          </w:pPr>
          <w:hyperlink w:anchor="_Toc451901995" w:history="1">
            <w:r w:rsidR="00F16F3E" w:rsidRPr="00295DD6">
              <w:rPr>
                <w:rStyle w:val="Hyperlink"/>
                <w:noProof/>
              </w:rPr>
              <w:t>Prikupljanje podataka</w:t>
            </w:r>
            <w:r w:rsidR="00F16F3E">
              <w:rPr>
                <w:noProof/>
                <w:webHidden/>
              </w:rPr>
              <w:tab/>
            </w:r>
            <w:r w:rsidR="00F16F3E">
              <w:rPr>
                <w:noProof/>
                <w:webHidden/>
              </w:rPr>
              <w:fldChar w:fldCharType="begin"/>
            </w:r>
            <w:r w:rsidR="00F16F3E">
              <w:rPr>
                <w:noProof/>
                <w:webHidden/>
              </w:rPr>
              <w:instrText xml:space="preserve"> PAGEREF _Toc451901995 \h </w:instrText>
            </w:r>
            <w:r w:rsidR="00F16F3E">
              <w:rPr>
                <w:noProof/>
                <w:webHidden/>
              </w:rPr>
            </w:r>
            <w:r w:rsidR="00F16F3E">
              <w:rPr>
                <w:noProof/>
                <w:webHidden/>
              </w:rPr>
              <w:fldChar w:fldCharType="separate"/>
            </w:r>
            <w:r w:rsidR="00F16F3E">
              <w:rPr>
                <w:noProof/>
                <w:webHidden/>
              </w:rPr>
              <w:t>5</w:t>
            </w:r>
            <w:r w:rsidR="00F16F3E">
              <w:rPr>
                <w:noProof/>
                <w:webHidden/>
              </w:rPr>
              <w:fldChar w:fldCharType="end"/>
            </w:r>
          </w:hyperlink>
        </w:p>
        <w:p w:rsidR="00F16F3E" w:rsidRDefault="0022182D">
          <w:pPr>
            <w:pStyle w:val="TOC1"/>
            <w:tabs>
              <w:tab w:val="right" w:leader="dot" w:pos="9062"/>
            </w:tabs>
            <w:rPr>
              <w:rFonts w:eastAsiaTheme="minorEastAsia"/>
              <w:noProof/>
              <w:lang w:eastAsia="hr-HR"/>
            </w:rPr>
          </w:pPr>
          <w:hyperlink w:anchor="_Toc451901996" w:history="1">
            <w:r w:rsidR="00F16F3E" w:rsidRPr="00295DD6">
              <w:rPr>
                <w:rStyle w:val="Hyperlink"/>
                <w:noProof/>
              </w:rPr>
              <w:t>Natural language toolkit – Python biblioteka</w:t>
            </w:r>
            <w:r w:rsidR="00F16F3E">
              <w:rPr>
                <w:noProof/>
                <w:webHidden/>
              </w:rPr>
              <w:tab/>
            </w:r>
            <w:r w:rsidR="00F16F3E">
              <w:rPr>
                <w:noProof/>
                <w:webHidden/>
              </w:rPr>
              <w:fldChar w:fldCharType="begin"/>
            </w:r>
            <w:r w:rsidR="00F16F3E">
              <w:rPr>
                <w:noProof/>
                <w:webHidden/>
              </w:rPr>
              <w:instrText xml:space="preserve"> PAGEREF _Toc451901996 \h </w:instrText>
            </w:r>
            <w:r w:rsidR="00F16F3E">
              <w:rPr>
                <w:noProof/>
                <w:webHidden/>
              </w:rPr>
            </w:r>
            <w:r w:rsidR="00F16F3E">
              <w:rPr>
                <w:noProof/>
                <w:webHidden/>
              </w:rPr>
              <w:fldChar w:fldCharType="separate"/>
            </w:r>
            <w:r w:rsidR="00F16F3E">
              <w:rPr>
                <w:noProof/>
                <w:webHidden/>
              </w:rPr>
              <w:t>6</w:t>
            </w:r>
            <w:r w:rsidR="00F16F3E">
              <w:rPr>
                <w:noProof/>
                <w:webHidden/>
              </w:rPr>
              <w:fldChar w:fldCharType="end"/>
            </w:r>
          </w:hyperlink>
        </w:p>
        <w:p w:rsidR="00F16F3E" w:rsidRDefault="0022182D">
          <w:pPr>
            <w:pStyle w:val="TOC2"/>
            <w:tabs>
              <w:tab w:val="right" w:leader="dot" w:pos="9062"/>
            </w:tabs>
            <w:rPr>
              <w:rFonts w:eastAsiaTheme="minorEastAsia"/>
              <w:noProof/>
              <w:lang w:eastAsia="hr-HR"/>
            </w:rPr>
          </w:pPr>
          <w:hyperlink w:anchor="_Toc451901997" w:history="1">
            <w:r w:rsidR="00F16F3E" w:rsidRPr="00295DD6">
              <w:rPr>
                <w:rStyle w:val="Hyperlink"/>
                <w:noProof/>
              </w:rPr>
              <w:t>Opojavničenje / Tokenizing</w:t>
            </w:r>
            <w:r w:rsidR="00F16F3E">
              <w:rPr>
                <w:noProof/>
                <w:webHidden/>
              </w:rPr>
              <w:tab/>
            </w:r>
            <w:r w:rsidR="00F16F3E">
              <w:rPr>
                <w:noProof/>
                <w:webHidden/>
              </w:rPr>
              <w:fldChar w:fldCharType="begin"/>
            </w:r>
            <w:r w:rsidR="00F16F3E">
              <w:rPr>
                <w:noProof/>
                <w:webHidden/>
              </w:rPr>
              <w:instrText xml:space="preserve"> PAGEREF _Toc451901997 \h </w:instrText>
            </w:r>
            <w:r w:rsidR="00F16F3E">
              <w:rPr>
                <w:noProof/>
                <w:webHidden/>
              </w:rPr>
            </w:r>
            <w:r w:rsidR="00F16F3E">
              <w:rPr>
                <w:noProof/>
                <w:webHidden/>
              </w:rPr>
              <w:fldChar w:fldCharType="separate"/>
            </w:r>
            <w:r w:rsidR="00F16F3E">
              <w:rPr>
                <w:noProof/>
                <w:webHidden/>
              </w:rPr>
              <w:t>6</w:t>
            </w:r>
            <w:r w:rsidR="00F16F3E">
              <w:rPr>
                <w:noProof/>
                <w:webHidden/>
              </w:rPr>
              <w:fldChar w:fldCharType="end"/>
            </w:r>
          </w:hyperlink>
        </w:p>
        <w:p w:rsidR="00F16F3E" w:rsidRDefault="0022182D">
          <w:pPr>
            <w:pStyle w:val="TOC3"/>
            <w:tabs>
              <w:tab w:val="right" w:leader="dot" w:pos="9062"/>
            </w:tabs>
            <w:rPr>
              <w:rFonts w:eastAsiaTheme="minorEastAsia"/>
              <w:noProof/>
              <w:lang w:eastAsia="hr-HR"/>
            </w:rPr>
          </w:pPr>
          <w:hyperlink w:anchor="_Toc451901998" w:history="1">
            <w:r w:rsidR="00F16F3E" w:rsidRPr="00295DD6">
              <w:rPr>
                <w:rStyle w:val="Hyperlink"/>
                <w:noProof/>
              </w:rPr>
              <w:t>NLTK Tokenizer modul</w:t>
            </w:r>
            <w:r w:rsidR="00F16F3E">
              <w:rPr>
                <w:noProof/>
                <w:webHidden/>
              </w:rPr>
              <w:tab/>
            </w:r>
            <w:r w:rsidR="00F16F3E">
              <w:rPr>
                <w:noProof/>
                <w:webHidden/>
              </w:rPr>
              <w:fldChar w:fldCharType="begin"/>
            </w:r>
            <w:r w:rsidR="00F16F3E">
              <w:rPr>
                <w:noProof/>
                <w:webHidden/>
              </w:rPr>
              <w:instrText xml:space="preserve"> PAGEREF _Toc451901998 \h </w:instrText>
            </w:r>
            <w:r w:rsidR="00F16F3E">
              <w:rPr>
                <w:noProof/>
                <w:webHidden/>
              </w:rPr>
            </w:r>
            <w:r w:rsidR="00F16F3E">
              <w:rPr>
                <w:noProof/>
                <w:webHidden/>
              </w:rPr>
              <w:fldChar w:fldCharType="separate"/>
            </w:r>
            <w:r w:rsidR="00F16F3E">
              <w:rPr>
                <w:noProof/>
                <w:webHidden/>
              </w:rPr>
              <w:t>6</w:t>
            </w:r>
            <w:r w:rsidR="00F16F3E">
              <w:rPr>
                <w:noProof/>
                <w:webHidden/>
              </w:rPr>
              <w:fldChar w:fldCharType="end"/>
            </w:r>
          </w:hyperlink>
        </w:p>
        <w:p w:rsidR="00F16F3E" w:rsidRDefault="0022182D">
          <w:pPr>
            <w:pStyle w:val="TOC3"/>
            <w:tabs>
              <w:tab w:val="right" w:leader="dot" w:pos="9062"/>
            </w:tabs>
            <w:rPr>
              <w:rFonts w:eastAsiaTheme="minorEastAsia"/>
              <w:noProof/>
              <w:lang w:eastAsia="hr-HR"/>
            </w:rPr>
          </w:pPr>
          <w:hyperlink w:anchor="_Toc451901999" w:history="1">
            <w:r w:rsidR="00F16F3E" w:rsidRPr="00295DD6">
              <w:rPr>
                <w:rStyle w:val="Hyperlink"/>
                <w:noProof/>
              </w:rPr>
              <w:t>TweetTokenizer</w:t>
            </w:r>
            <w:r w:rsidR="00F16F3E">
              <w:rPr>
                <w:noProof/>
                <w:webHidden/>
              </w:rPr>
              <w:tab/>
            </w:r>
            <w:r w:rsidR="00F16F3E">
              <w:rPr>
                <w:noProof/>
                <w:webHidden/>
              </w:rPr>
              <w:fldChar w:fldCharType="begin"/>
            </w:r>
            <w:r w:rsidR="00F16F3E">
              <w:rPr>
                <w:noProof/>
                <w:webHidden/>
              </w:rPr>
              <w:instrText xml:space="preserve"> PAGEREF _Toc451901999 \h </w:instrText>
            </w:r>
            <w:r w:rsidR="00F16F3E">
              <w:rPr>
                <w:noProof/>
                <w:webHidden/>
              </w:rPr>
            </w:r>
            <w:r w:rsidR="00F16F3E">
              <w:rPr>
                <w:noProof/>
                <w:webHidden/>
              </w:rPr>
              <w:fldChar w:fldCharType="separate"/>
            </w:r>
            <w:r w:rsidR="00F16F3E">
              <w:rPr>
                <w:noProof/>
                <w:webHidden/>
              </w:rPr>
              <w:t>7</w:t>
            </w:r>
            <w:r w:rsidR="00F16F3E">
              <w:rPr>
                <w:noProof/>
                <w:webHidden/>
              </w:rPr>
              <w:fldChar w:fldCharType="end"/>
            </w:r>
          </w:hyperlink>
        </w:p>
        <w:p w:rsidR="00F16F3E" w:rsidRDefault="0022182D">
          <w:pPr>
            <w:pStyle w:val="TOC2"/>
            <w:tabs>
              <w:tab w:val="right" w:leader="dot" w:pos="9062"/>
            </w:tabs>
            <w:rPr>
              <w:rFonts w:eastAsiaTheme="minorEastAsia"/>
              <w:noProof/>
              <w:lang w:eastAsia="hr-HR"/>
            </w:rPr>
          </w:pPr>
          <w:hyperlink w:anchor="_Toc451902000" w:history="1">
            <w:r w:rsidR="00F16F3E" w:rsidRPr="00295DD6">
              <w:rPr>
                <w:rStyle w:val="Hyperlink"/>
                <w:noProof/>
              </w:rPr>
              <w:t>Lematizacija / Stemming</w:t>
            </w:r>
            <w:r w:rsidR="00F16F3E">
              <w:rPr>
                <w:noProof/>
                <w:webHidden/>
              </w:rPr>
              <w:tab/>
            </w:r>
            <w:r w:rsidR="00F16F3E">
              <w:rPr>
                <w:noProof/>
                <w:webHidden/>
              </w:rPr>
              <w:fldChar w:fldCharType="begin"/>
            </w:r>
            <w:r w:rsidR="00F16F3E">
              <w:rPr>
                <w:noProof/>
                <w:webHidden/>
              </w:rPr>
              <w:instrText xml:space="preserve"> PAGEREF _Toc451902000 \h </w:instrText>
            </w:r>
            <w:r w:rsidR="00F16F3E">
              <w:rPr>
                <w:noProof/>
                <w:webHidden/>
              </w:rPr>
            </w:r>
            <w:r w:rsidR="00F16F3E">
              <w:rPr>
                <w:noProof/>
                <w:webHidden/>
              </w:rPr>
              <w:fldChar w:fldCharType="separate"/>
            </w:r>
            <w:r w:rsidR="00F16F3E">
              <w:rPr>
                <w:noProof/>
                <w:webHidden/>
              </w:rPr>
              <w:t>9</w:t>
            </w:r>
            <w:r w:rsidR="00F16F3E">
              <w:rPr>
                <w:noProof/>
                <w:webHidden/>
              </w:rPr>
              <w:fldChar w:fldCharType="end"/>
            </w:r>
          </w:hyperlink>
        </w:p>
        <w:p w:rsidR="00F16F3E" w:rsidRDefault="0022182D">
          <w:pPr>
            <w:pStyle w:val="TOC2"/>
            <w:tabs>
              <w:tab w:val="right" w:leader="dot" w:pos="9062"/>
            </w:tabs>
            <w:rPr>
              <w:rFonts w:eastAsiaTheme="minorEastAsia"/>
              <w:noProof/>
              <w:lang w:eastAsia="hr-HR"/>
            </w:rPr>
          </w:pPr>
          <w:hyperlink w:anchor="_Toc451902001" w:history="1">
            <w:r w:rsidR="00F16F3E" w:rsidRPr="00295DD6">
              <w:rPr>
                <w:rStyle w:val="Hyperlink"/>
                <w:noProof/>
              </w:rPr>
              <w:t>Popis literature</w:t>
            </w:r>
            <w:r w:rsidR="00F16F3E">
              <w:rPr>
                <w:noProof/>
                <w:webHidden/>
              </w:rPr>
              <w:tab/>
            </w:r>
            <w:r w:rsidR="00F16F3E">
              <w:rPr>
                <w:noProof/>
                <w:webHidden/>
              </w:rPr>
              <w:fldChar w:fldCharType="begin"/>
            </w:r>
            <w:r w:rsidR="00F16F3E">
              <w:rPr>
                <w:noProof/>
                <w:webHidden/>
              </w:rPr>
              <w:instrText xml:space="preserve"> PAGEREF _Toc451902001 \h </w:instrText>
            </w:r>
            <w:r w:rsidR="00F16F3E">
              <w:rPr>
                <w:noProof/>
                <w:webHidden/>
              </w:rPr>
            </w:r>
            <w:r w:rsidR="00F16F3E">
              <w:rPr>
                <w:noProof/>
                <w:webHidden/>
              </w:rPr>
              <w:fldChar w:fldCharType="separate"/>
            </w:r>
            <w:r w:rsidR="00F16F3E">
              <w:rPr>
                <w:noProof/>
                <w:webHidden/>
              </w:rPr>
              <w:t>10</w:t>
            </w:r>
            <w:r w:rsidR="00F16F3E">
              <w:rPr>
                <w:noProof/>
                <w:webHidden/>
              </w:rPr>
              <w:fldChar w:fldCharType="end"/>
            </w:r>
          </w:hyperlink>
        </w:p>
        <w:p w:rsidR="0078278B" w:rsidRDefault="0078278B">
          <w:r>
            <w:rPr>
              <w:b/>
              <w:bCs/>
              <w:noProof/>
            </w:rPr>
            <w:fldChar w:fldCharType="end"/>
          </w:r>
        </w:p>
      </w:sdtContent>
    </w:sdt>
    <w:p w:rsidR="0000053D" w:rsidRDefault="0000053D">
      <w:pPr>
        <w:rPr>
          <w:rFonts w:ascii="Arial" w:hAnsi="Arial" w:cs="Arial"/>
        </w:rPr>
      </w:pPr>
      <w:r>
        <w:rPr>
          <w:rFonts w:ascii="Arial" w:hAnsi="Arial" w:cs="Arial"/>
        </w:rPr>
        <w:br w:type="page"/>
      </w:r>
    </w:p>
    <w:p w:rsidR="0000053D" w:rsidRDefault="0000053D" w:rsidP="006C4BC0">
      <w:pPr>
        <w:pStyle w:val="Heading1"/>
      </w:pPr>
      <w:bookmarkStart w:id="0" w:name="_Toc451901994"/>
      <w:r>
        <w:lastRenderedPageBreak/>
        <w:t>Uvod</w:t>
      </w:r>
      <w:bookmarkEnd w:id="0"/>
    </w:p>
    <w:p w:rsidR="00E713AB" w:rsidRDefault="005F6984" w:rsidP="007742F8">
      <w:pPr>
        <w:pStyle w:val="Heading1"/>
      </w:pPr>
      <w:bookmarkStart w:id="1" w:name="_Toc451901995"/>
      <w:r>
        <w:lastRenderedPageBreak/>
        <w:t>Prikupljanje podataka</w:t>
      </w:r>
      <w:bookmarkEnd w:id="1"/>
    </w:p>
    <w:p w:rsidR="007742F8" w:rsidRPr="007742F8" w:rsidRDefault="007742F8" w:rsidP="007742F8">
      <w:r>
        <w:t xml:space="preserve">Izvori prikupljanja podataka koji sadrže prirodni jezik mogu dolaziti u digitalnom i </w:t>
      </w:r>
      <w:r w:rsidR="00886335">
        <w:t>fizičkom</w:t>
      </w:r>
      <w:r>
        <w:t xml:space="preserve"> obliku.  Prijetvorba tekstova iz tiskanog u digitalni oblik ostvaruje se optičkim prepoznavanjem znakova (eng. Optical Character Recognition, OCR</w:t>
      </w:r>
      <w:r w:rsidR="00AB4B0E">
        <w:t>). OCR uključuje računalni softver koji sliku otisnutog teksta, koja se najčešće učitava skenerom, pretvara u neke od standardnih kodnih shema kao što su ASCII ili UTF-8.</w:t>
      </w:r>
      <w:r w:rsidR="00886335">
        <w:t xml:space="preserve"> Prepoznavanje govora (engl. Speech recognition) pretvara ljudski govor u tekst, za rješavanje tog izazova potreban je inter-disciplinarni pristup koji obuhvaća lingvistiku, računalstvo i elektrotehniku. </w:t>
      </w:r>
      <w:r w:rsidR="00AC704F">
        <w:t>Digitalizacija prirodnog jezika iz tiskanog ili izgovorenog oblika u svrhu obrade obuhvaća širok skup znanja i alata tako da se prikupljanje podataka u o</w:t>
      </w:r>
      <w:r w:rsidR="00001272">
        <w:t>vome radu odnosi na</w:t>
      </w:r>
      <w:bookmarkStart w:id="2" w:name="_GoBack"/>
      <w:bookmarkEnd w:id="2"/>
      <w:r w:rsidR="00AC704F">
        <w:t xml:space="preserve"> digitalne podatke.</w:t>
      </w:r>
      <w:r w:rsidR="00263B8B">
        <w:t xml:space="preserve"> </w:t>
      </w:r>
    </w:p>
    <w:p w:rsidR="0000053D" w:rsidRDefault="0000053D" w:rsidP="0000053D">
      <w:pPr>
        <w:pStyle w:val="Heading1"/>
      </w:pPr>
      <w:bookmarkStart w:id="3" w:name="_Toc451901996"/>
      <w:r>
        <w:lastRenderedPageBreak/>
        <w:t>Natural language toolkit – Python biblioteka</w:t>
      </w:r>
      <w:bookmarkEnd w:id="3"/>
    </w:p>
    <w:p w:rsidR="0000053D" w:rsidRDefault="0000053D" w:rsidP="0000053D">
      <w:r>
        <w:t xml:space="preserve">Natural Language Toolkit skraćeno NLTK je </w:t>
      </w:r>
      <w:r w:rsidR="00D96AEC">
        <w:t>platforma</w:t>
      </w:r>
      <w:r>
        <w:t xml:space="preserve"> namjenjena obradi prirodnih jezika za programski jezik Python. </w:t>
      </w:r>
      <w:r w:rsidR="00D96AEC">
        <w:t>Sadrži biblioteke za procesiranje teksta, kao što su: klasifikacija, tokenization, stemming, tagging, parsing itd. Također sadrži preko pedeset korpusa i trening modela za strojno učenje. Biblioteka je dostupna na Windows, Mac OS X te Linux</w:t>
      </w:r>
      <w:r w:rsidR="00927693">
        <w:t>/UNIX</w:t>
      </w:r>
      <w:r w:rsidR="00D96AEC">
        <w:t xml:space="preserve"> operacijskim sustavima te je licencirana pod Apache 2</w:t>
      </w:r>
      <w:r w:rsidR="00336743">
        <w:t>.0</w:t>
      </w:r>
      <w:r w:rsidR="00D96AEC">
        <w:t xml:space="preserve"> licencom što znači da je kod otvoren te korištenje besplatno.</w:t>
      </w:r>
      <w:r w:rsidR="00336743">
        <w:t xml:space="preserve"> Posljednja stabilna verzija je 3.2.1 distribuirana 9. travanja 2016. NLTK zahtjeva Python verzije 2.7 ili 3.2, neke  funkcionalnosti za strojno učenje dodane u 3.0 verziji zahtjevaju Python 3.2 te neće raditi na 2.7 verziji.</w:t>
      </w:r>
    </w:p>
    <w:p w:rsidR="00952D60" w:rsidRDefault="00952D60" w:rsidP="00952D60">
      <w:pPr>
        <w:pStyle w:val="Heading2"/>
      </w:pPr>
      <w:bookmarkStart w:id="4" w:name="_Toc451901997"/>
      <w:r>
        <w:t>Opojavničenje / Tokenizing</w:t>
      </w:r>
      <w:bookmarkEnd w:id="4"/>
    </w:p>
    <w:p w:rsidR="00C21B7C" w:rsidRDefault="0078278B" w:rsidP="0078278B">
      <w:r>
        <w:t>Opojavničenje je proces određivanja lingvističkih jedinica (rečenice, riječi, znakovi...).</w:t>
      </w:r>
      <w:r w:rsidR="00075A94">
        <w:t xml:space="preserve"> Opojavničenje ili tokenizacija stavlja korpus u stanje u kojem su sve riječi-pojavnice identificirane i eksplicitno obilježene. Najjednostavniji i prilično učinkovit pristup je razdvajanje pojavnica znakom za obilježavanje razmaka tj. bijelinama.</w:t>
      </w:r>
      <w:r w:rsidR="00C21B7C">
        <w:t xml:space="preserve"> Automatizirati ovakav proces je prilično jednostavno, većina programskih jezika sadrži standardne biblioteke za string strukturu podataka</w:t>
      </w:r>
      <w:r w:rsidR="00D41448">
        <w:t xml:space="preserve"> </w:t>
      </w:r>
      <w:r w:rsidR="006321FC">
        <w:t>koje sadrže funkcije za osnovnu obradu teksta (split, replace, upper, lower</w:t>
      </w:r>
      <w:r w:rsidR="00C21B7C">
        <w:t xml:space="preserve">). Međutim, opojavničenje/tokenizacija u složenijim pristupima, primjerice pojavnice se mogu sastojati od dvije ili više riječi. Na primjer, datum </w:t>
      </w:r>
      <w:r w:rsidR="00C21B7C">
        <w:rPr>
          <w:i/>
        </w:rPr>
        <w:t>15. svibnja</w:t>
      </w:r>
      <w:r w:rsidR="00C21B7C">
        <w:t xml:space="preserve"> ili </w:t>
      </w:r>
      <w:r w:rsidR="00C21B7C">
        <w:rPr>
          <w:i/>
        </w:rPr>
        <w:t>15</w:t>
      </w:r>
      <w:r w:rsidR="00C21B7C" w:rsidRPr="00C21B7C">
        <w:rPr>
          <w:i/>
        </w:rPr>
        <w:t xml:space="preserve">. </w:t>
      </w:r>
      <w:r w:rsidR="00C21B7C">
        <w:rPr>
          <w:i/>
        </w:rPr>
        <w:t>5</w:t>
      </w:r>
      <w:r w:rsidR="00C21B7C" w:rsidRPr="00C21B7C">
        <w:rPr>
          <w:i/>
        </w:rPr>
        <w:t>.</w:t>
      </w:r>
      <w:r>
        <w:t xml:space="preserve"> </w:t>
      </w:r>
      <w:r w:rsidR="00C21B7C">
        <w:t>bi mogao biti obr</w:t>
      </w:r>
      <w:r w:rsidR="00DE19B9">
        <w:t>ađivan kao jedna pojavnica pa</w:t>
      </w:r>
      <w:r w:rsidR="00C21B7C">
        <w:t xml:space="preserve"> ranije spomenuti jednostavni pristup nebi mogao tokenizirati. </w:t>
      </w:r>
      <w:r w:rsidR="00470585">
        <w:t>Tekst koji se obrađuje može se opojavničiti više puta da bi se dobili željeni rezultati. Nakon dobivanja tokena koji su riječi ponekad je potrebno spojiti više riječi koje, gotovo uvijek, imaju isto značenje</w:t>
      </w:r>
      <w:r w:rsidR="00126F42">
        <w:t>, primjerice</w:t>
      </w:r>
      <w:r w:rsidR="00B74AAA">
        <w:t xml:space="preserve"> „hard drive“.</w:t>
      </w:r>
      <w:r w:rsidR="00126F42">
        <w:t xml:space="preserve"> </w:t>
      </w:r>
      <w:r w:rsidR="008F085F">
        <w:t>Nakon tokeniziranja manjih lingvističkih jedinica kao što su riječi ili datumi potrebno je označiti i rečenice. Postupci segmentacije na rečenice su složeni iz razloga što su oznake rečenične interpunkci</w:t>
      </w:r>
      <w:r w:rsidR="00466538">
        <w:t>je često višeznačne</w:t>
      </w:r>
      <w:r w:rsidR="008F085F">
        <w:t>. Na primjer, točka može stajati uz redni broj, kraticu ili na kraju rečenice</w:t>
      </w:r>
      <w:r w:rsidR="00D41448">
        <w:t>.</w:t>
      </w:r>
      <w:r w:rsidR="00DE19B9">
        <w:t xml:space="preserve"> Podaci također mogu dolaziti označeni nekim od jezika za označavanje (eng. </w:t>
      </w:r>
      <w:r w:rsidR="00DE19B9" w:rsidRPr="00DE19B9">
        <w:rPr>
          <w:i/>
        </w:rPr>
        <w:t>markup languages</w:t>
      </w:r>
      <w:r w:rsidR="00DE19B9">
        <w:t xml:space="preserve">) primjerice u HTML-u ili XML-u. Prije opojavničenja teksta prirodnog jezika potrebno je odvojiti jezik označavanja od teksta koji želimo obrađivati. </w:t>
      </w:r>
      <w:r w:rsidR="00BE7050">
        <w:t xml:space="preserve">Budući da su jezici označavanja </w:t>
      </w:r>
      <w:r w:rsidR="00466538">
        <w:t>(formalni, umjetni, kontrolirani?)</w:t>
      </w:r>
      <w:r w:rsidR="00BE7050">
        <w:t>uvelike standardizirani taj proces je olakšan radi mogućnosti korištenja gotovih riješenja koja uklanjaju e</w:t>
      </w:r>
      <w:r w:rsidR="003571C0">
        <w:t>lemente kao što su tagovi</w:t>
      </w:r>
      <w:r w:rsidR="00BE7050">
        <w:t xml:space="preserve">. U slučajevima kada su podaci označeni za aplikacije i procesore treće strane (eng. </w:t>
      </w:r>
      <w:r w:rsidR="00BE7050" w:rsidRPr="00BE7050">
        <w:rPr>
          <w:i/>
        </w:rPr>
        <w:t>third-party</w:t>
      </w:r>
      <w:r w:rsidR="00BE7050">
        <w:t xml:space="preserve">) potrebno je proučiti logiku označavanja te izraditi vlastito riješenje koje uklanja ili odvaja </w:t>
      </w:r>
      <w:r w:rsidR="003571C0">
        <w:t>tekst od jezika označavanja</w:t>
      </w:r>
      <w:r w:rsidR="00BE7050">
        <w:t>. Posebno</w:t>
      </w:r>
      <w:r w:rsidR="005F6984">
        <w:t xml:space="preserve"> teško je opojavničenje jezika u </w:t>
      </w:r>
      <w:r w:rsidR="005F6984" w:rsidRPr="005F6984">
        <w:rPr>
          <w:u w:val="single"/>
        </w:rPr>
        <w:t>scriptio continua</w:t>
      </w:r>
      <w:r w:rsidR="00F16F3E">
        <w:rPr>
          <w:u w:val="single"/>
        </w:rPr>
        <w:t xml:space="preserve"> </w:t>
      </w:r>
      <w:r w:rsidR="005F6984" w:rsidRPr="005F6984">
        <w:t>pismu</w:t>
      </w:r>
      <w:r w:rsidR="005F6984">
        <w:t xml:space="preserve"> gdje se riječi ne razdvajaju razmacima ili znakovima (Kineski, Thai, staro-Grčki).</w:t>
      </w:r>
    </w:p>
    <w:p w:rsidR="005F6984" w:rsidRDefault="005F6984" w:rsidP="0078278B">
      <w:r>
        <w:t xml:space="preserve">Izazovi opojavničenja teksta komunikacije na internetu, posebice društvenim mrežama, uvelike ovise o ciljevima obrade i platformi na kojoj se komunikacija odvija. Svaka društvena mreža ili internetski servisi kao chat sobe imaju neke posebne znakove ili standarde. Primjerice „Tweeter“ koristi znak # (eng. </w:t>
      </w:r>
      <w:r w:rsidRPr="005F6984">
        <w:rPr>
          <w:i/>
        </w:rPr>
        <w:t>hashtag</w:t>
      </w:r>
      <w:r>
        <w:t xml:space="preserve">) </w:t>
      </w:r>
      <w:r w:rsidR="00470585">
        <w:t xml:space="preserve">nakon kojeg, bez razmaka, slijedi riječ koja označava širu temu ili područje objave. Ovisno o ciljevima, aplikacija za obradu može tretirati takve tokene kao riječi, posebnu kategoriju ili odbacivati. </w:t>
      </w:r>
    </w:p>
    <w:p w:rsidR="00D461B1" w:rsidRDefault="009D3D95" w:rsidP="00D461B1">
      <w:pPr>
        <w:pStyle w:val="Heading3"/>
      </w:pPr>
      <w:bookmarkStart w:id="5" w:name="_Toc451901998"/>
      <w:r>
        <w:t>NLTK Tokenizer modul</w:t>
      </w:r>
      <w:bookmarkEnd w:id="5"/>
    </w:p>
    <w:p w:rsidR="009D3D95" w:rsidRDefault="00654E28" w:rsidP="009D3D95">
      <w:r>
        <w:t xml:space="preserve">NLTK platforma sadrži Tokenizer paket. Bazna klasa svih tokenizera/opojavnjivača je „tokenize“, instanciranjem svojih objekata ili korištenjem postojećih modula sve klase proširuju „tokenize“. </w:t>
      </w:r>
      <w:r w:rsidR="00D018C7">
        <w:t>Također nasljeđuju tokenize metodu koja će biti opisana za svaki pod-modul posebno</w:t>
      </w:r>
      <w:r w:rsidR="00965C22">
        <w:t>.</w:t>
      </w:r>
    </w:p>
    <w:p w:rsidR="00D018C7" w:rsidRDefault="00D018C7" w:rsidP="00D018C7">
      <w:pPr>
        <w:pStyle w:val="Heading3"/>
      </w:pPr>
      <w:bookmarkStart w:id="6" w:name="_Toc451901999"/>
      <w:r>
        <w:lastRenderedPageBreak/>
        <w:t>TweetTokenizer</w:t>
      </w:r>
      <w:bookmarkEnd w:id="6"/>
    </w:p>
    <w:p w:rsidR="00D018C7" w:rsidRDefault="00D018C7" w:rsidP="00D018C7">
      <w:r>
        <w:t>Prilagođen opojavničenju Tweet objava, fleksibilan i lako podesiv. Tuple regex_strings definira listu regularnih izraza. Regularni izrazi su, po redu, kompajlirani u jedan regexp objekt naziva word_re</w:t>
      </w:r>
      <w:r w:rsidR="00965C22">
        <w:t xml:space="preserve">. Metoda tokenize prima dva dodatna argumenta, preserve_case sa zadanom vrijednosti True, te reduce_len sa zadanom vrijednosti False. U slučaju da korisnik prvi parametar postavi na False, metoda će sve tokene postaviti na mala slova dok će drugi parametar, ukoliko je True smanjiti sva uzastopna ponavljanja znaka na tri ponavljanja. Na primjer </w:t>
      </w:r>
      <w:r w:rsidR="00965C22">
        <w:rPr>
          <w:i/>
        </w:rPr>
        <w:t xml:space="preserve">jaaaaako </w:t>
      </w:r>
      <w:r w:rsidR="00965C22">
        <w:t xml:space="preserve">pretvara u </w:t>
      </w:r>
      <w:r w:rsidR="00965C22">
        <w:rPr>
          <w:i/>
        </w:rPr>
        <w:t xml:space="preserve">jaaako. </w:t>
      </w:r>
    </w:p>
    <w:p w:rsidR="00965C22" w:rsidRPr="002749CA" w:rsidRDefault="00965C22" w:rsidP="00965C22">
      <w:r w:rsidRPr="002749CA">
        <w:t>EMOTICONS = r"""</w:t>
      </w:r>
    </w:p>
    <w:p w:rsidR="00965C22" w:rsidRPr="002749CA" w:rsidRDefault="00965C22" w:rsidP="00965C22">
      <w:r w:rsidRPr="002749CA">
        <w:t xml:space="preserve">    (?:</w:t>
      </w:r>
    </w:p>
    <w:p w:rsidR="00965C22" w:rsidRPr="002749CA" w:rsidRDefault="00965C22" w:rsidP="00965C22">
      <w:r w:rsidRPr="002749CA">
        <w:t xml:space="preserve">      [&lt;&gt;]?</w:t>
      </w:r>
    </w:p>
    <w:p w:rsidR="00965C22" w:rsidRPr="002749CA" w:rsidRDefault="00965C22" w:rsidP="00965C22">
      <w:r w:rsidRPr="002749CA">
        <w:t xml:space="preserve">      [:;=8]                     # eyes</w:t>
      </w:r>
    </w:p>
    <w:p w:rsidR="00965C22" w:rsidRPr="002749CA" w:rsidRDefault="00965C22" w:rsidP="00965C22">
      <w:r w:rsidRPr="002749CA">
        <w:t xml:space="preserve">      [\-o\*\']?                 # optional nose</w:t>
      </w:r>
    </w:p>
    <w:p w:rsidR="00965C22" w:rsidRPr="002749CA" w:rsidRDefault="00965C22" w:rsidP="00965C22">
      <w:r w:rsidRPr="002749CA">
        <w:t xml:space="preserve">      [\)\]\(\[dDpP/\:\}\{@\|\\] # mouth</w:t>
      </w:r>
    </w:p>
    <w:p w:rsidR="00965C22" w:rsidRPr="002749CA" w:rsidRDefault="00965C22" w:rsidP="00965C22">
      <w:r w:rsidRPr="002749CA">
        <w:t xml:space="preserve">      |</w:t>
      </w:r>
    </w:p>
    <w:p w:rsidR="00965C22" w:rsidRPr="002749CA" w:rsidRDefault="00965C22" w:rsidP="00965C22">
      <w:r w:rsidRPr="002749CA">
        <w:t xml:space="preserve">      [\)\]\(\[dDpP/\:\}\{@\|\\] # mouth</w:t>
      </w:r>
    </w:p>
    <w:p w:rsidR="00965C22" w:rsidRPr="002749CA" w:rsidRDefault="00965C22" w:rsidP="00965C22">
      <w:r w:rsidRPr="002749CA">
        <w:t xml:space="preserve">      [\-o\*\']?                 # optional nose</w:t>
      </w:r>
    </w:p>
    <w:p w:rsidR="00965C22" w:rsidRPr="002749CA" w:rsidRDefault="00965C22" w:rsidP="00965C22">
      <w:r w:rsidRPr="002749CA">
        <w:t xml:space="preserve">      [:;=8]                     # eyes</w:t>
      </w:r>
    </w:p>
    <w:p w:rsidR="00965C22" w:rsidRPr="002749CA" w:rsidRDefault="00965C22" w:rsidP="00965C22">
      <w:r w:rsidRPr="002749CA">
        <w:t xml:space="preserve">      [&lt;&gt;]?</w:t>
      </w:r>
    </w:p>
    <w:p w:rsidR="00965C22" w:rsidRPr="002749CA" w:rsidRDefault="00965C22" w:rsidP="00965C22">
      <w:r w:rsidRPr="002749CA">
        <w:t xml:space="preserve">      |</w:t>
      </w:r>
    </w:p>
    <w:p w:rsidR="00965C22" w:rsidRPr="002749CA" w:rsidRDefault="00965C22" w:rsidP="00965C22">
      <w:r w:rsidRPr="002749CA">
        <w:t xml:space="preserve">      &lt;3                         # heart</w:t>
      </w:r>
    </w:p>
    <w:p w:rsidR="00965C22" w:rsidRPr="002749CA" w:rsidRDefault="00965C22" w:rsidP="00965C22">
      <w:r w:rsidRPr="002749CA">
        <w:t xml:space="preserve">    )"""</w:t>
      </w:r>
    </w:p>
    <w:p w:rsidR="00965C22" w:rsidRPr="002749CA" w:rsidRDefault="002749CA" w:rsidP="00965C22">
      <w:r w:rsidRPr="002749CA">
        <w:t>From nltk.tokenize import TweetTokenizer</w:t>
      </w:r>
      <w:r w:rsidRPr="002749CA">
        <w:br/>
      </w:r>
      <w:r w:rsidRPr="002749CA">
        <w:br/>
        <w:t>Tobjekt = TweetTokenizer()</w:t>
      </w:r>
    </w:p>
    <w:p w:rsidR="002749CA" w:rsidRPr="002749CA" w:rsidRDefault="002749CA" w:rsidP="00965C22">
      <w:r w:rsidRPr="002749CA">
        <w:t>niz = „Ovo je niz emotikona i :D :-P D &lt;3“</w:t>
      </w:r>
    </w:p>
    <w:p w:rsidR="00965C22" w:rsidRPr="002749CA" w:rsidRDefault="002749CA" w:rsidP="00965C22">
      <w:r w:rsidRPr="002749CA">
        <w:t>Tobjekt.tokenize(niz)</w:t>
      </w:r>
    </w:p>
    <w:p w:rsidR="00C21B7C" w:rsidRDefault="00C21B7C" w:rsidP="0078278B"/>
    <w:p w:rsidR="0078278B" w:rsidRDefault="006321FC" w:rsidP="0078278B">
      <w:r>
        <w:t>Kod tipa teksta kao što su</w:t>
      </w:r>
      <w:r w:rsidR="0078278B">
        <w:t xml:space="preserve"> neformalne objave na društvenim mrežama, taj proces se komplicira. Primjerice neki korisnici koriste hrvatske dijakritike, neki ih pišu u obliku ch za ć ili dj za đ. Komunikacija preko društvenih mreža sadržava poveznice na druge stranice koje mogu dolaziti kroz API te kao niz znakova. Pokazati neke od implementacija (NLTK).</w:t>
      </w:r>
    </w:p>
    <w:p w:rsidR="00221B29" w:rsidRDefault="00221B29" w:rsidP="0078278B">
      <w:r>
        <w:t>NLTK biblioteka nudi više modula za opojavničenje. U načelu svaki modul razdvaja niz znakova u određene lingvističke jedinice. Osnovni zadatak je razdvojiti tekst na riječi, tj. razdvojiti interpunkciju i posebne znakove od jedinica koje imaju značenje. Modul TweetTokenizer sadrži regularne izraze koji prepoznaju tipove kao što su URL, emotikoni te HTML.</w:t>
      </w:r>
      <w:r w:rsidR="00075A94">
        <w:t xml:space="preserve"> </w:t>
      </w:r>
    </w:p>
    <w:p w:rsidR="00221B29" w:rsidRDefault="00221B29" w:rsidP="0078278B"/>
    <w:p w:rsidR="00D41448" w:rsidRDefault="00D41448">
      <w:pPr>
        <w:rPr>
          <w:rFonts w:ascii="Arial" w:eastAsiaTheme="majorEastAsia" w:hAnsi="Arial" w:cstheme="majorBidi"/>
          <w:color w:val="000000" w:themeColor="text1"/>
          <w:sz w:val="28"/>
          <w:szCs w:val="26"/>
        </w:rPr>
      </w:pPr>
      <w:r>
        <w:lastRenderedPageBreak/>
        <w:br w:type="page"/>
      </w:r>
    </w:p>
    <w:p w:rsidR="0078278B" w:rsidRDefault="0078278B" w:rsidP="0078278B">
      <w:pPr>
        <w:pStyle w:val="Heading2"/>
      </w:pPr>
      <w:bookmarkStart w:id="7" w:name="_Toc451902000"/>
      <w:r>
        <w:lastRenderedPageBreak/>
        <w:t>Lematizacija / Stemming</w:t>
      </w:r>
      <w:bookmarkEnd w:id="7"/>
    </w:p>
    <w:p w:rsidR="003A2F66" w:rsidRDefault="00221B29" w:rsidP="0078278B">
      <w:r>
        <w:t>Lematizacija (stemming) je</w:t>
      </w:r>
      <w:r w:rsidR="0078278B">
        <w:t xml:space="preserve"> dugotrajnij i teži postupak od opojavničenja. Lematizacija je proces reduciranja flektivnih riječi da bi se dobio korijenski oblik, korijen ne mora nužno biti isti kao morfološki. Za dobivanje oblika riječi hrvatskog jezika moguće je koristiti Hrvatski Morfološki Leksikon[3], za precizniju lematizaciju podataka dobivenih s društvenih mreža ili bilo kojeg izvora neformalne komunikacije među korisnicima bilo bi potrebno napisati vlastita pravila ili izraditi leksikon za specifično područje. Primjeri implementacije...</w:t>
      </w:r>
    </w:p>
    <w:p w:rsidR="0078278B" w:rsidRDefault="003A2F66" w:rsidP="00F16F3E">
      <w:pPr>
        <w:pStyle w:val="Heading2"/>
      </w:pPr>
      <w:r>
        <w:br w:type="page"/>
      </w:r>
      <w:bookmarkStart w:id="8" w:name="_Toc451902001"/>
      <w:r>
        <w:lastRenderedPageBreak/>
        <w:t>Popis literature</w:t>
      </w:r>
      <w:bookmarkEnd w:id="8"/>
    </w:p>
    <w:p w:rsidR="003A2F66" w:rsidRPr="003A2F66" w:rsidRDefault="003A2F66" w:rsidP="003A2F66"/>
    <w:sectPr w:rsidR="003A2F66" w:rsidRPr="003A2F66" w:rsidSect="00DF2382">
      <w:footerReference w:type="default" r:id="rId8"/>
      <w:footerReference w:type="firs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182D" w:rsidRDefault="0022182D" w:rsidP="00DF2382">
      <w:pPr>
        <w:spacing w:after="0" w:line="240" w:lineRule="auto"/>
      </w:pPr>
      <w:r>
        <w:separator/>
      </w:r>
    </w:p>
  </w:endnote>
  <w:endnote w:type="continuationSeparator" w:id="0">
    <w:p w:rsidR="0022182D" w:rsidRDefault="0022182D" w:rsidP="00DF23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2382" w:rsidRDefault="00DF238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4427442"/>
      <w:docPartObj>
        <w:docPartGallery w:val="Page Numbers (Bottom of Page)"/>
        <w:docPartUnique/>
      </w:docPartObj>
    </w:sdtPr>
    <w:sdtEndPr>
      <w:rPr>
        <w:noProof/>
      </w:rPr>
    </w:sdtEndPr>
    <w:sdtContent>
      <w:p w:rsidR="00DF2382" w:rsidRDefault="00DF2382">
        <w:pPr>
          <w:pStyle w:val="Footer"/>
          <w:jc w:val="right"/>
        </w:pPr>
        <w:r>
          <w:fldChar w:fldCharType="begin"/>
        </w:r>
        <w:r>
          <w:instrText xml:space="preserve"> PAGE   \* MERGEFORMAT </w:instrText>
        </w:r>
        <w:r>
          <w:fldChar w:fldCharType="separate"/>
        </w:r>
        <w:r>
          <w:rPr>
            <w:noProof/>
          </w:rPr>
          <w:t>4</w:t>
        </w:r>
        <w:r>
          <w:rPr>
            <w:noProof/>
          </w:rPr>
          <w:fldChar w:fldCharType="end"/>
        </w:r>
      </w:p>
    </w:sdtContent>
  </w:sdt>
  <w:p w:rsidR="00DF2382" w:rsidRDefault="00DF23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182D" w:rsidRDefault="0022182D" w:rsidP="00DF2382">
      <w:pPr>
        <w:spacing w:after="0" w:line="240" w:lineRule="auto"/>
      </w:pPr>
      <w:r>
        <w:separator/>
      </w:r>
    </w:p>
  </w:footnote>
  <w:footnote w:type="continuationSeparator" w:id="0">
    <w:p w:rsidR="0022182D" w:rsidRDefault="0022182D" w:rsidP="00DF238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1A096C"/>
    <w:multiLevelType w:val="hybridMultilevel"/>
    <w:tmpl w:val="665896F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93B"/>
    <w:rsid w:val="0000053D"/>
    <w:rsid w:val="00001272"/>
    <w:rsid w:val="00075A94"/>
    <w:rsid w:val="000B10D7"/>
    <w:rsid w:val="00103110"/>
    <w:rsid w:val="00126F42"/>
    <w:rsid w:val="0022182D"/>
    <w:rsid w:val="00221B29"/>
    <w:rsid w:val="00263B8B"/>
    <w:rsid w:val="002749CA"/>
    <w:rsid w:val="002F1014"/>
    <w:rsid w:val="00336743"/>
    <w:rsid w:val="0034749D"/>
    <w:rsid w:val="003571C0"/>
    <w:rsid w:val="003A2F66"/>
    <w:rsid w:val="003E5FCC"/>
    <w:rsid w:val="003F2F8D"/>
    <w:rsid w:val="00422ED6"/>
    <w:rsid w:val="004266EA"/>
    <w:rsid w:val="00466538"/>
    <w:rsid w:val="00470585"/>
    <w:rsid w:val="004F4DC0"/>
    <w:rsid w:val="00512C57"/>
    <w:rsid w:val="005339FB"/>
    <w:rsid w:val="005E3EEF"/>
    <w:rsid w:val="005F6984"/>
    <w:rsid w:val="006321FC"/>
    <w:rsid w:val="00651C85"/>
    <w:rsid w:val="00654E28"/>
    <w:rsid w:val="00655028"/>
    <w:rsid w:val="0068565A"/>
    <w:rsid w:val="006C20F3"/>
    <w:rsid w:val="006C4BC0"/>
    <w:rsid w:val="007027AA"/>
    <w:rsid w:val="007171F7"/>
    <w:rsid w:val="007742F8"/>
    <w:rsid w:val="0078278B"/>
    <w:rsid w:val="007E493B"/>
    <w:rsid w:val="0084668E"/>
    <w:rsid w:val="00867E30"/>
    <w:rsid w:val="00886335"/>
    <w:rsid w:val="008F085F"/>
    <w:rsid w:val="00927693"/>
    <w:rsid w:val="00952D60"/>
    <w:rsid w:val="00965C22"/>
    <w:rsid w:val="009D3D95"/>
    <w:rsid w:val="00A0759C"/>
    <w:rsid w:val="00AB4B0E"/>
    <w:rsid w:val="00AC54C2"/>
    <w:rsid w:val="00AC704F"/>
    <w:rsid w:val="00B24B08"/>
    <w:rsid w:val="00B74AAA"/>
    <w:rsid w:val="00BC642F"/>
    <w:rsid w:val="00BE7050"/>
    <w:rsid w:val="00C20D23"/>
    <w:rsid w:val="00C21B7C"/>
    <w:rsid w:val="00CA7162"/>
    <w:rsid w:val="00CB328E"/>
    <w:rsid w:val="00D018C7"/>
    <w:rsid w:val="00D235F8"/>
    <w:rsid w:val="00D41448"/>
    <w:rsid w:val="00D461B1"/>
    <w:rsid w:val="00D96AEC"/>
    <w:rsid w:val="00DB2981"/>
    <w:rsid w:val="00DD0B3E"/>
    <w:rsid w:val="00DE19B9"/>
    <w:rsid w:val="00DF2382"/>
    <w:rsid w:val="00E713AB"/>
    <w:rsid w:val="00EC3E8F"/>
    <w:rsid w:val="00F16F3E"/>
    <w:rsid w:val="00F95076"/>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14C4C9-28D7-479F-BFA6-9DA59C95C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4BC0"/>
    <w:pPr>
      <w:jc w:val="both"/>
    </w:pPr>
  </w:style>
  <w:style w:type="paragraph" w:styleId="Heading1">
    <w:name w:val="heading 1"/>
    <w:basedOn w:val="Normal"/>
    <w:next w:val="Normal"/>
    <w:link w:val="Heading1Char"/>
    <w:uiPriority w:val="9"/>
    <w:qFormat/>
    <w:rsid w:val="0000053D"/>
    <w:pPr>
      <w:keepNext/>
      <w:keepLines/>
      <w:pageBreakBefore/>
      <w:spacing w:before="240" w:after="240" w:line="360" w:lineRule="auto"/>
      <w:outlineLvl w:val="0"/>
    </w:pPr>
    <w:rPr>
      <w:rFonts w:ascii="Arial" w:eastAsiaTheme="majorEastAsia" w:hAnsi="Arial" w:cstheme="majorBidi"/>
      <w:color w:val="000000" w:themeColor="text1"/>
      <w:sz w:val="32"/>
      <w:szCs w:val="32"/>
    </w:rPr>
  </w:style>
  <w:style w:type="paragraph" w:styleId="Heading2">
    <w:name w:val="heading 2"/>
    <w:basedOn w:val="Normal"/>
    <w:next w:val="Normal"/>
    <w:link w:val="Heading2Char"/>
    <w:uiPriority w:val="9"/>
    <w:unhideWhenUsed/>
    <w:qFormat/>
    <w:rsid w:val="00952D60"/>
    <w:pPr>
      <w:keepNext/>
      <w:keepLines/>
      <w:spacing w:before="240" w:after="240" w:line="360" w:lineRule="auto"/>
      <w:outlineLvl w:val="1"/>
    </w:pPr>
    <w:rPr>
      <w:rFonts w:ascii="Arial" w:eastAsiaTheme="majorEastAsia" w:hAnsi="Arial" w:cstheme="majorBidi"/>
      <w:color w:val="000000" w:themeColor="text1"/>
      <w:sz w:val="28"/>
      <w:szCs w:val="26"/>
    </w:rPr>
  </w:style>
  <w:style w:type="paragraph" w:styleId="Heading3">
    <w:name w:val="heading 3"/>
    <w:basedOn w:val="Normal"/>
    <w:next w:val="Normal"/>
    <w:link w:val="Heading3Char"/>
    <w:uiPriority w:val="9"/>
    <w:unhideWhenUsed/>
    <w:qFormat/>
    <w:rsid w:val="00D461B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A2F66"/>
    <w:pPr>
      <w:keepNext/>
      <w:keepLines/>
      <w:spacing w:before="40" w:after="0"/>
      <w:outlineLvl w:val="3"/>
    </w:pPr>
    <w:rPr>
      <w:rFonts w:ascii="Arial" w:eastAsiaTheme="majorEastAsia" w:hAnsi="Arial" w:cstheme="majorBidi"/>
      <w:i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053D"/>
    <w:rPr>
      <w:rFonts w:ascii="Arial" w:eastAsiaTheme="majorEastAsia" w:hAnsi="Arial" w:cstheme="majorBidi"/>
      <w:color w:val="000000" w:themeColor="text1"/>
      <w:sz w:val="32"/>
      <w:szCs w:val="32"/>
    </w:rPr>
  </w:style>
  <w:style w:type="character" w:customStyle="1" w:styleId="Heading2Char">
    <w:name w:val="Heading 2 Char"/>
    <w:basedOn w:val="DefaultParagraphFont"/>
    <w:link w:val="Heading2"/>
    <w:uiPriority w:val="9"/>
    <w:rsid w:val="00952D60"/>
    <w:rPr>
      <w:rFonts w:ascii="Arial" w:eastAsiaTheme="majorEastAsia" w:hAnsi="Arial" w:cstheme="majorBidi"/>
      <w:color w:val="000000" w:themeColor="text1"/>
      <w:sz w:val="28"/>
      <w:szCs w:val="26"/>
    </w:rPr>
  </w:style>
  <w:style w:type="paragraph" w:styleId="TOCHeading">
    <w:name w:val="TOC Heading"/>
    <w:basedOn w:val="Heading1"/>
    <w:next w:val="Normal"/>
    <w:uiPriority w:val="39"/>
    <w:unhideWhenUsed/>
    <w:qFormat/>
    <w:rsid w:val="0078278B"/>
    <w:pPr>
      <w:pageBreakBefore w:val="0"/>
      <w:spacing w:after="0" w:line="259" w:lineRule="auto"/>
      <w:outlineLvl w:val="9"/>
    </w:pPr>
    <w:rPr>
      <w:rFonts w:asciiTheme="majorHAnsi" w:hAnsiTheme="majorHAnsi"/>
      <w:color w:val="2E74B5" w:themeColor="accent1" w:themeShade="BF"/>
      <w:lang w:val="en-US"/>
    </w:rPr>
  </w:style>
  <w:style w:type="paragraph" w:styleId="TOC1">
    <w:name w:val="toc 1"/>
    <w:basedOn w:val="Normal"/>
    <w:next w:val="Normal"/>
    <w:autoRedefine/>
    <w:uiPriority w:val="39"/>
    <w:unhideWhenUsed/>
    <w:rsid w:val="0078278B"/>
    <w:pPr>
      <w:spacing w:after="100"/>
    </w:pPr>
  </w:style>
  <w:style w:type="paragraph" w:styleId="TOC2">
    <w:name w:val="toc 2"/>
    <w:basedOn w:val="Normal"/>
    <w:next w:val="Normal"/>
    <w:autoRedefine/>
    <w:uiPriority w:val="39"/>
    <w:unhideWhenUsed/>
    <w:rsid w:val="0078278B"/>
    <w:pPr>
      <w:spacing w:after="100"/>
      <w:ind w:left="220"/>
    </w:pPr>
  </w:style>
  <w:style w:type="character" w:styleId="Hyperlink">
    <w:name w:val="Hyperlink"/>
    <w:basedOn w:val="DefaultParagraphFont"/>
    <w:uiPriority w:val="99"/>
    <w:unhideWhenUsed/>
    <w:rsid w:val="0078278B"/>
    <w:rPr>
      <w:color w:val="0563C1" w:themeColor="hyperlink"/>
      <w:u w:val="single"/>
    </w:rPr>
  </w:style>
  <w:style w:type="paragraph" w:styleId="Header">
    <w:name w:val="header"/>
    <w:basedOn w:val="Normal"/>
    <w:link w:val="HeaderChar"/>
    <w:uiPriority w:val="99"/>
    <w:unhideWhenUsed/>
    <w:rsid w:val="00DF2382"/>
    <w:pPr>
      <w:tabs>
        <w:tab w:val="center" w:pos="4536"/>
        <w:tab w:val="right" w:pos="9072"/>
      </w:tabs>
      <w:spacing w:after="0" w:line="240" w:lineRule="auto"/>
    </w:pPr>
  </w:style>
  <w:style w:type="character" w:customStyle="1" w:styleId="HeaderChar">
    <w:name w:val="Header Char"/>
    <w:basedOn w:val="DefaultParagraphFont"/>
    <w:link w:val="Header"/>
    <w:uiPriority w:val="99"/>
    <w:rsid w:val="00DF2382"/>
  </w:style>
  <w:style w:type="paragraph" w:styleId="Footer">
    <w:name w:val="footer"/>
    <w:basedOn w:val="Normal"/>
    <w:link w:val="FooterChar"/>
    <w:uiPriority w:val="99"/>
    <w:unhideWhenUsed/>
    <w:rsid w:val="00DF2382"/>
    <w:pPr>
      <w:tabs>
        <w:tab w:val="center" w:pos="4536"/>
        <w:tab w:val="right" w:pos="9072"/>
      </w:tabs>
      <w:spacing w:after="0" w:line="240" w:lineRule="auto"/>
    </w:pPr>
  </w:style>
  <w:style w:type="character" w:customStyle="1" w:styleId="FooterChar">
    <w:name w:val="Footer Char"/>
    <w:basedOn w:val="DefaultParagraphFont"/>
    <w:link w:val="Footer"/>
    <w:uiPriority w:val="99"/>
    <w:rsid w:val="00DF2382"/>
  </w:style>
  <w:style w:type="character" w:customStyle="1" w:styleId="Heading3Char">
    <w:name w:val="Heading 3 Char"/>
    <w:basedOn w:val="DefaultParagraphFont"/>
    <w:link w:val="Heading3"/>
    <w:uiPriority w:val="9"/>
    <w:rsid w:val="00D461B1"/>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9D3D95"/>
    <w:pPr>
      <w:spacing w:after="100"/>
      <w:ind w:left="440"/>
    </w:pPr>
  </w:style>
  <w:style w:type="paragraph" w:styleId="FootnoteText">
    <w:name w:val="footnote text"/>
    <w:basedOn w:val="Normal"/>
    <w:link w:val="FootnoteTextChar"/>
    <w:uiPriority w:val="99"/>
    <w:semiHidden/>
    <w:unhideWhenUsed/>
    <w:rsid w:val="003A2F6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A2F66"/>
    <w:rPr>
      <w:sz w:val="20"/>
      <w:szCs w:val="20"/>
    </w:rPr>
  </w:style>
  <w:style w:type="character" w:styleId="FootnoteReference">
    <w:name w:val="footnote reference"/>
    <w:basedOn w:val="DefaultParagraphFont"/>
    <w:uiPriority w:val="99"/>
    <w:semiHidden/>
    <w:unhideWhenUsed/>
    <w:rsid w:val="003A2F66"/>
    <w:rPr>
      <w:vertAlign w:val="superscript"/>
    </w:rPr>
  </w:style>
  <w:style w:type="character" w:customStyle="1" w:styleId="Heading4Char">
    <w:name w:val="Heading 4 Char"/>
    <w:basedOn w:val="DefaultParagraphFont"/>
    <w:link w:val="Heading4"/>
    <w:uiPriority w:val="9"/>
    <w:rsid w:val="003A2F66"/>
    <w:rPr>
      <w:rFonts w:ascii="Arial" w:eastAsiaTheme="majorEastAsia" w:hAnsi="Arial" w:cstheme="majorBidi"/>
      <w:iCs/>
      <w:sz w:val="28"/>
    </w:rPr>
  </w:style>
  <w:style w:type="paragraph" w:styleId="ListParagraph">
    <w:name w:val="List Paragraph"/>
    <w:basedOn w:val="Normal"/>
    <w:uiPriority w:val="34"/>
    <w:qFormat/>
    <w:rsid w:val="0034749D"/>
    <w:pPr>
      <w:ind w:left="720"/>
      <w:contextualSpacing/>
    </w:pPr>
  </w:style>
  <w:style w:type="paragraph" w:styleId="Caption">
    <w:name w:val="caption"/>
    <w:basedOn w:val="Normal"/>
    <w:next w:val="Normal"/>
    <w:uiPriority w:val="35"/>
    <w:unhideWhenUsed/>
    <w:qFormat/>
    <w:rsid w:val="00BC642F"/>
    <w:pPr>
      <w:spacing w:after="200" w:line="240" w:lineRule="auto"/>
      <w:jc w:val="center"/>
    </w:pPr>
    <w:rPr>
      <w:i/>
      <w:iCs/>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6022776">
      <w:bodyDiv w:val="1"/>
      <w:marLeft w:val="0"/>
      <w:marRight w:val="0"/>
      <w:marTop w:val="0"/>
      <w:marBottom w:val="0"/>
      <w:divBdr>
        <w:top w:val="none" w:sz="0" w:space="0" w:color="auto"/>
        <w:left w:val="none" w:sz="0" w:space="0" w:color="auto"/>
        <w:bottom w:val="none" w:sz="0" w:space="0" w:color="auto"/>
        <w:right w:val="none" w:sz="0" w:space="0" w:color="auto"/>
      </w:divBdr>
    </w:div>
    <w:div w:id="2089306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Tur50</b:Tag>
    <b:SourceType>Book</b:SourceType>
    <b:Guid>{8C94F1BD-54C7-44C4-9E05-DC3E82A83F9C}</b:Guid>
    <b:Author>
      <b:Author>
        <b:NameList>
          <b:Person>
            <b:Last>Turing</b:Last>
            <b:First>Alan</b:First>
          </b:Person>
        </b:NameList>
      </b:Author>
    </b:Author>
    <b:Title>Computing Machinery and Intelligence</b:Title>
    <b:Year>1950</b:Year>
    <b:Publisher>To ti je</b:Publisher>
    <b:RefOrder>1</b:RefOrder>
  </b:Source>
</b:Sources>
</file>

<file path=customXml/itemProps1.xml><?xml version="1.0" encoding="utf-8"?>
<ds:datastoreItem xmlns:ds="http://schemas.openxmlformats.org/officeDocument/2006/customXml" ds:itemID="{DD8C54C8-357F-45F6-848C-41D7391C93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1098</TotalTime>
  <Pages>10</Pages>
  <Words>1176</Words>
  <Characters>6709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14</cp:revision>
  <dcterms:created xsi:type="dcterms:W3CDTF">2016-05-21T11:43:00Z</dcterms:created>
  <dcterms:modified xsi:type="dcterms:W3CDTF">2016-09-28T22:14:00Z</dcterms:modified>
</cp:coreProperties>
</file>