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001/2021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R$ 4.500,00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SIDNEY PINTO FERREIRA,</w:t>
      </w:r>
      <w:r>
        <w:rPr>
          <w:rStyle w:val="fBody"/>
        </w:rPr>
        <w:t xml:space="preserve"> Brasileiro, militar, união estável portador da Cédula de identidade RG nº 1204013872 MEX/BR do CPF/CNPJ Nº 954.431.182-34,</w:t>
      </w:r>
      <w:r>
        <w:rPr>
          <w:rStyle w:val="fBody"/>
        </w:rPr>
        <w:t xml:space="preserve"> residente e domiciliado nesta Cidade em Rua Desdor Candido Honorio, 23, Q/17 Cj Belvedere - Planalto, CEP: 69044080, todos os valores relatívos ao 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contrato nº 20190001 </w:t>
      </w:r>
      <w:r>
        <w:rPr>
          <w:rStyle w:val="fBodyCaps"/>
        </w:rPr>
        <w:t xml:space="preserve">(Ação Penal - Defesa/Mandado de Prisão Temporária.)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Terça-feira, 05 de novembro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2021-05-04T17:20:29-04:00</dcterms:created>
  <dcterms:modified xsi:type="dcterms:W3CDTF">2021-05-04T17:20:29-04:00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