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Mensajes: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de tópicos generales: heartbeat, </w:t>
      </w:r>
      <w:r w:rsidDel="00000000" w:rsidR="00000000" w:rsidRPr="00000000">
        <w:rPr>
          <w:rFonts w:ascii="Arial" w:cs="Arial" w:eastAsia="Arial" w:hAnsi="Arial"/>
          <w:b w:val="1"/>
          <w:shd w:fill="ffe5e5" w:val="clear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/all, message/&lt;id cliente&gt;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68.35931140644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175"/>
        <w:gridCol w:w="5371.679655703223"/>
        <w:gridCol w:w="5371.679655703223"/>
        <w:tblGridChange w:id="0">
          <w:tblGrid>
            <w:gridCol w:w="1050"/>
            <w:gridCol w:w="2175"/>
            <w:gridCol w:w="5371.679655703223"/>
            <w:gridCol w:w="5371.67965570322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Interfaz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Patrón/Protocolo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Tipos de 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ff99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99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utilizados en el práctico para sincronizar los relojes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13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Cliente/Broker =&gt; Servidor 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“t1”: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2011-10-05T14:48:00.000Z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Servidor =&gt; Cliente/Broker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“t1”: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2011-10-05T14:48:00.000Z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”,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“t2”: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2011-10-05T14:48:00.000Z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”,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“t3”: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2011-10-05T14:48:00.000Z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Formato del tiempo: ISO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Periodo:2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aa84f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REQ/REP (ZeroMQ)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Solicitud y respuesta entre Clientes y Coordinador de dirección y puertos de broker por parte de un cliente ante la suscripción o la primera vez que se publica un tópica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Coordinador informa a Broker la asignación de un tópico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Servidor HTTP solicita los mensajes en la cola de cada broker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“accion”: “cod_op”,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“topico”: “nombreTopico”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Cod. operación, descripción: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 publicación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:suscripción alta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 nuevo tópico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 mostrar tópicos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5: mostrar mensajes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 borrar mensajes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Respuesta: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“topico”: “nombreTopico”,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“ip”: “ip” ,   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“puerto”: xx, 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Respuesta a Cod. operación 1 y 2 (La respuesta a 2 son 3 mensajes distintos, uno corresponde al heartbeat, otro al All y otro para el topico que corresponde al usuario que hace el alta. )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            "code": cod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} Respuesta a Cod operación 3 (code puede tomar valor 0=OK 1=Error. Se irán aclarando nuevos errores con distinto Cod.)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“listaTopicos”: [t1, …, tn] 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} Respuesta a Cod operación 4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“mensajes”: [m1, …, mn] 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}  Respuesta a Cod operación 5 (Los mensajes tienen el formato definido en C1 y C2)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            "code": cod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} Respuesta a Cod operación 6 (code puede tomar valor 0=OK 1=Error. Se irán aclarando nuevos errores con distinto Cod.)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00ff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PUB/SUB (ZeroMQ)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publica un mensaje al resto de los clientes utilizando el tópico message/all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publica un mensaje a otro cliente mediante message/&lt;id cliente&gt;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avisa su estado al resto de los clientes (“heartbeat”) mediante el tópico heartbeat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1,2 -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“emisor”: id_cliente, 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“mensaje”: “mensaje”, 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“fecha”: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2011-10-05T14:48:00.000Z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 Fecha en formato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ISO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 {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“emisor”: id_cliente,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“fecha”: “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2011-10-05T14:48:00.000Z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en formato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ISO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Período: 10 seg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Tolerancia: 30 seg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HTTP,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la lista de tópicos de un broker determinado mediante la petición GET /broker/123/topics, donde 123 es el id del broker.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los mensajes en la cola de un tópico determinado mediante la petición GET /broker/123/topics/miTopico1, donde 123 es el id del broker y miTopico1 es el tópico.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limpiar (remover todos los mensajes) de una cola de un tópico determinado mediante la petición DELETE /broker/123/topics/miTopico1, donde 123 es el id del broker y miTopico1 es el tópico.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“listaTopicos”: [t1, …, tn] 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firstLine="72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“mensajes”: [m1, …, mn] 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(Los mensajes tienen el formato definido en C1 y C2)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3- {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             "code": cod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} (code puede tomar valor 0=OK 1=Error. Se irán aclarando nuevos errores con distinto Cod.)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