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4FCF6" w14:textId="00E40179" w:rsidR="00E40FC3" w:rsidRPr="00E40FC3" w:rsidRDefault="00E40FC3" w:rsidP="00E40FC3">
      <w:pPr>
        <w:rPr>
          <w:b/>
          <w:bCs/>
        </w:rPr>
      </w:pPr>
      <w:r w:rsidRPr="00E40FC3">
        <w:rPr>
          <w:b/>
          <w:bCs/>
        </w:rPr>
        <w:t xml:space="preserve">REQUERIMIENTOS FUNCIONALES </w:t>
      </w:r>
    </w:p>
    <w:p w14:paraId="12193ECA" w14:textId="77777777" w:rsidR="00E40FC3" w:rsidRDefault="00E40FC3" w:rsidP="00E40FC3">
      <w:r>
        <w:t>RF01 — Generar automáticamente una solicitud de reposición cuando el stock cruce el punto mínimo configurado.</w:t>
      </w:r>
    </w:p>
    <w:p w14:paraId="6D8A818E" w14:textId="77777777" w:rsidR="00E40FC3" w:rsidRDefault="00E40FC3" w:rsidP="00E40FC3">
      <w:r>
        <w:t>RF02 — Permitir al Operador de Almacén registrar manualmente una solicitud urgente ante contingencias.</w:t>
      </w:r>
    </w:p>
    <w:p w14:paraId="75990AEF" w14:textId="77777777" w:rsidR="00E40FC3" w:rsidRDefault="00E40FC3" w:rsidP="00E40FC3">
      <w:r>
        <w:t>RF03 — Validar que los campos obligatorios del formulario de solicitud estén completos (insumo, cantidad, centro de salud, motivo).</w:t>
      </w:r>
    </w:p>
    <w:p w14:paraId="0B4577D3" w14:textId="77777777" w:rsidR="00E40FC3" w:rsidRDefault="00E40FC3" w:rsidP="00E40FC3">
      <w:r>
        <w:t>RF04 — Bloquear automáticamente una solicitud si ya existe una orden activa para el mismo insumo (filtro de duplicidad).</w:t>
      </w:r>
    </w:p>
    <w:p w14:paraId="03129D04" w14:textId="77777777" w:rsidR="00E40FC3" w:rsidRDefault="00E40FC3" w:rsidP="00E40FC3">
      <w:r>
        <w:t xml:space="preserve">RF05 — Direccionar la solicitud validada a la bandeja del </w:t>
      </w:r>
      <w:proofErr w:type="gramStart"/>
      <w:r>
        <w:t>Responsable</w:t>
      </w:r>
      <w:proofErr w:type="gramEnd"/>
      <w:r>
        <w:t xml:space="preserve"> de Abastecimiento.</w:t>
      </w:r>
    </w:p>
    <w:p w14:paraId="7C1E613D" w14:textId="77777777" w:rsidR="00E40FC3" w:rsidRDefault="00E40FC3" w:rsidP="00E40FC3">
      <w:r>
        <w:t>RF06 — Permitir la evaluación técnica y presupuestaria de la solicitud.</w:t>
      </w:r>
    </w:p>
    <w:p w14:paraId="3485699C" w14:textId="77777777" w:rsidR="00E40FC3" w:rsidRDefault="00E40FC3" w:rsidP="00E40FC3">
      <w:r>
        <w:t>RF07 — Permitir modificar cantidad o sustituir el insumo solicitado.</w:t>
      </w:r>
    </w:p>
    <w:p w14:paraId="7D31473B" w14:textId="77777777" w:rsidR="00E40FC3" w:rsidRDefault="00E40FC3" w:rsidP="00E40FC3">
      <w:r>
        <w:t>RF08 — Permitir asignar prioridad especial (Urgente / Crítico).</w:t>
      </w:r>
    </w:p>
    <w:p w14:paraId="6686A029" w14:textId="77777777" w:rsidR="00E40FC3" w:rsidRDefault="00E40FC3" w:rsidP="00E40FC3">
      <w:r>
        <w:t xml:space="preserve">RF09 — Registrar la aprobación mediante firma digital del </w:t>
      </w:r>
      <w:proofErr w:type="gramStart"/>
      <w:r>
        <w:t>Responsable</w:t>
      </w:r>
      <w:proofErr w:type="gramEnd"/>
      <w:r>
        <w:t xml:space="preserve"> de Abastecimiento.</w:t>
      </w:r>
    </w:p>
    <w:p w14:paraId="55BB3D4E" w14:textId="77777777" w:rsidR="00E40FC3" w:rsidRDefault="00E40FC3" w:rsidP="00E40FC3">
      <w:r>
        <w:t>RF10 — Permitir rechazar una solicitud exigiendo justificación obligatoria y notificar automáticamente al solicitante.</w:t>
      </w:r>
    </w:p>
    <w:p w14:paraId="0B2BAF35" w14:textId="77777777" w:rsidR="00E40FC3" w:rsidRDefault="00E40FC3" w:rsidP="00E40FC3">
      <w:r>
        <w:t>RF11 — Generar automáticamente la Orden de Compra tras la aprobación definitiva.</w:t>
      </w:r>
    </w:p>
    <w:p w14:paraId="25ED3DE0" w14:textId="77777777" w:rsidR="00E40FC3" w:rsidRDefault="00E40FC3" w:rsidP="00E40FC3">
      <w:r>
        <w:t>RF12 — Comunicar la Orden de Compra al proveedor externo homologado.</w:t>
      </w:r>
    </w:p>
    <w:p w14:paraId="196B8801" w14:textId="77777777" w:rsidR="00E40FC3" w:rsidRDefault="00E40FC3" w:rsidP="00E40FC3">
      <w:r>
        <w:t>RF13 — Detectar la indisponibilidad del proveedor y generar alerta para reasignación o suspensión del pedido.</w:t>
      </w:r>
    </w:p>
    <w:p w14:paraId="4D4D48BB" w14:textId="77777777" w:rsidR="00E40FC3" w:rsidRDefault="00E40FC3" w:rsidP="00E40FC3">
      <w:r>
        <w:t>RF14 — Gestionar el catálogo de proveedores homologados (registro, certificados sanitarios vigentes).</w:t>
      </w:r>
    </w:p>
    <w:p w14:paraId="28EC1AE2" w14:textId="77777777" w:rsidR="00E40FC3" w:rsidRDefault="00E40FC3" w:rsidP="00E40FC3">
      <w:r>
        <w:t>RF15 — Registrar la recepción física y cotejarla contra la Orden de Compra / guía de remisión.</w:t>
      </w:r>
    </w:p>
    <w:p w14:paraId="04D007A1" w14:textId="77777777" w:rsidR="00E40FC3" w:rsidRDefault="00E40FC3" w:rsidP="00E40FC3">
      <w:r>
        <w:t>RF16 — Ejecutar inspección técnica de conformidad (lote, fecha de vencimiento, especificaciones).</w:t>
      </w:r>
    </w:p>
    <w:p w14:paraId="3BC14F74" w14:textId="77777777" w:rsidR="00E40FC3" w:rsidRDefault="00E40FC3" w:rsidP="00E40FC3">
      <w:r>
        <w:t>RF17 — Generar alerta de no conformidad cuando el producto no pase la inspección sanitaria.</w:t>
      </w:r>
    </w:p>
    <w:p w14:paraId="0211F62D" w14:textId="77777777" w:rsidR="00E40FC3" w:rsidRDefault="00E40FC3" w:rsidP="00E40FC3">
      <w:r>
        <w:lastRenderedPageBreak/>
        <w:t>RF18 — Actualizar el stock en tiempo real tras confirmar la conformidad de recepción.</w:t>
      </w:r>
    </w:p>
    <w:p w14:paraId="061DD872" w14:textId="77777777" w:rsidR="00E40FC3" w:rsidRDefault="00E40FC3" w:rsidP="00E40FC3">
      <w:r>
        <w:t>RF19 — Cerrar y confirmar el ciclo de la Orden de Compra atendida.</w:t>
      </w:r>
    </w:p>
    <w:p w14:paraId="42053474" w14:textId="77777777" w:rsidR="00E40FC3" w:rsidRDefault="00E40FC3" w:rsidP="00E40FC3">
      <w:r>
        <w:t>RF20 — Autenticar usuarios y restringir accesos según rol (Operador, Responsable, Proveedor).</w:t>
      </w:r>
    </w:p>
    <w:p w14:paraId="5CBA28F6" w14:textId="77777777" w:rsidR="00E40FC3" w:rsidRDefault="00E40FC3" w:rsidP="00E40FC3">
      <w:r>
        <w:t>RF21 — Registrar un historial de trazabilidad inmutable de cada evento del ciclo (usuario, fecha, motivo).</w:t>
      </w:r>
    </w:p>
    <w:p w14:paraId="6CC24652" w14:textId="77777777" w:rsidR="00E40FC3" w:rsidRDefault="00E40FC3" w:rsidP="00E40FC3">
      <w:r>
        <w:t>RF22 — Permitir consultar y generar reportes del historial de solicitudes y órdenes.</w:t>
      </w:r>
    </w:p>
    <w:p w14:paraId="6E26F346" w14:textId="0A5BDAC2" w:rsidR="00E40FC3" w:rsidRPr="00E40FC3" w:rsidRDefault="00E40FC3" w:rsidP="00E40FC3">
      <w:pPr>
        <w:rPr>
          <w:b/>
          <w:bCs/>
        </w:rPr>
      </w:pPr>
      <w:r w:rsidRPr="00E40FC3">
        <w:rPr>
          <w:b/>
          <w:bCs/>
        </w:rPr>
        <w:t>REQUERIMIENTOS FUNCIONALES</w:t>
      </w:r>
    </w:p>
    <w:p w14:paraId="674FBABD" w14:textId="77777777" w:rsidR="00E40FC3" w:rsidRDefault="00E40FC3" w:rsidP="00E40FC3">
      <w:r>
        <w:t>RNF01 — El sistema debe actualizar el stock en tiempo real entre todos los almacenes para evitar discrepancias.</w:t>
      </w:r>
    </w:p>
    <w:p w14:paraId="78BBDDAB" w14:textId="77777777" w:rsidR="00E40FC3" w:rsidRDefault="00E40FC3" w:rsidP="00E40FC3">
      <w:r>
        <w:t>RNF02 — El sistema debe mantener una disponibilidad mínima del 99% durante horario operativo de los centros de salud.</w:t>
      </w:r>
    </w:p>
    <w:p w14:paraId="5A33D05F" w14:textId="77777777" w:rsidR="00E40FC3" w:rsidRDefault="00E40FC3" w:rsidP="00E40FC3">
      <w:r>
        <w:t xml:space="preserve">RNF03 — Debe existir estricta separación de funciones: quien solicita un insumo no puede </w:t>
      </w:r>
      <w:proofErr w:type="spellStart"/>
      <w:r>
        <w:t>autoaprobar</w:t>
      </w:r>
      <w:proofErr w:type="spellEnd"/>
      <w:r>
        <w:t xml:space="preserve"> su propia solicitud.</w:t>
      </w:r>
    </w:p>
    <w:p w14:paraId="10CDB20B" w14:textId="77777777" w:rsidR="00E40FC3" w:rsidRDefault="00E40FC3" w:rsidP="00E40FC3">
      <w:r>
        <w:t>RNF04 — Los datos críticos (stock, órdenes, usuarios) deben almacenarse cifrados y con copias de seguridad automáticas en la nube.</w:t>
      </w:r>
    </w:p>
    <w:p w14:paraId="3E340831" w14:textId="77777777" w:rsidR="00E40FC3" w:rsidRDefault="00E40FC3" w:rsidP="00E40FC3">
      <w:r>
        <w:t>RNF05 — El acceso al sistema debe controlarse mediante niveles de permisos por rol.</w:t>
      </w:r>
    </w:p>
    <w:p w14:paraId="6D2B227B" w14:textId="77777777" w:rsidR="00E40FC3" w:rsidRDefault="00E40FC3" w:rsidP="00E40FC3">
      <w:r>
        <w:t>RNF06 — Toda modificación, aprobación o rechazo debe registrar obligatoriamente la identidad del usuario, fecha y motivo en los logs.</w:t>
      </w:r>
    </w:p>
    <w:p w14:paraId="2AD6AAFE" w14:textId="77777777" w:rsidR="00E40FC3" w:rsidRDefault="00E40FC3" w:rsidP="00E40FC3">
      <w:r>
        <w:t>RNF07 — El historial de trazabilidad debe ser inmutable (no editable ni eliminable) una vez registrado.</w:t>
      </w:r>
    </w:p>
    <w:p w14:paraId="086A91BE" w14:textId="77777777" w:rsidR="00E40FC3" w:rsidRDefault="00E40FC3" w:rsidP="00E40FC3">
      <w:r>
        <w:t>RNF08 — Las validaciones de duplicidad y las alertas de stock mínimo deben ejecutarse en menos de 3 segundos.</w:t>
      </w:r>
    </w:p>
    <w:p w14:paraId="7B65D3BA" w14:textId="77777777" w:rsidR="00E40FC3" w:rsidRDefault="00E40FC3" w:rsidP="00E40FC3">
      <w:r>
        <w:t>RNF09 — La generación de la Orden de Compra tras la aprobación no debe tardar más de 5 segundos.</w:t>
      </w:r>
    </w:p>
    <w:p w14:paraId="0C787F22" w14:textId="77777777" w:rsidR="00E40FC3" w:rsidRDefault="00E40FC3" w:rsidP="00E40FC3">
      <w:r>
        <w:t>RNF10 — El sistema debe soportar el crecimiento en el número de centros de salud y usuarios concurrentes sin degradar el rendimiento.</w:t>
      </w:r>
    </w:p>
    <w:p w14:paraId="05B1F8DF" w14:textId="77777777" w:rsidR="00E40FC3" w:rsidRDefault="00E40FC3" w:rsidP="00E40FC3">
      <w:r>
        <w:t>RNF11 — La interfaz debe ser intuitiva y permitir que el personal operativo complete el registro de una solicitud sin capacitación extensa.</w:t>
      </w:r>
    </w:p>
    <w:p w14:paraId="17A53B5C" w14:textId="77777777" w:rsidR="00E40FC3" w:rsidRDefault="00E40FC3" w:rsidP="00E40FC3">
      <w:r>
        <w:t>RNF12 — El sistema debe ser accesible desde navegador web y dispositivos móviles.</w:t>
      </w:r>
    </w:p>
    <w:p w14:paraId="38E302AD" w14:textId="77777777" w:rsidR="00E40FC3" w:rsidRDefault="00E40FC3" w:rsidP="00E40FC3">
      <w:r>
        <w:lastRenderedPageBreak/>
        <w:t>RNF13 — El sistema debe garantizar la integridad de los datos ante fallas de conexión (sin duplicar ni perder registros).</w:t>
      </w:r>
    </w:p>
    <w:p w14:paraId="1B955D37" w14:textId="77EA80E9" w:rsidR="006A2ACC" w:rsidRDefault="00E40FC3" w:rsidP="00E40FC3">
      <w:r>
        <w:t>RNF14 — La arquitectura debe permitir incorporar nuevos módulos (p. ej. reportes o integraciones) sin afectar los módulos existentes.</w:t>
      </w:r>
    </w:p>
    <w:sectPr w:rsidR="006A2A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FC3"/>
    <w:rsid w:val="001E1596"/>
    <w:rsid w:val="00376927"/>
    <w:rsid w:val="006A2ACC"/>
    <w:rsid w:val="00E40FC3"/>
    <w:rsid w:val="00F5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EBF690"/>
  <w15:chartTrackingRefBased/>
  <w15:docId w15:val="{027D8F9B-95E9-41B4-B17C-A5ECA3303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0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0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0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0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0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0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0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0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0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0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0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0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0F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0F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0F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0F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0F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0F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0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0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0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0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0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0F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0F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0F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0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0F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0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574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Docente</cp:lastModifiedBy>
  <cp:revision>1</cp:revision>
  <dcterms:created xsi:type="dcterms:W3CDTF">2026-08-26T23:54:00Z</dcterms:created>
  <dcterms:modified xsi:type="dcterms:W3CDTF">2026-08-27T00:05:00Z</dcterms:modified>
</cp:coreProperties>
</file>