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ve 1. Documento de Visión del Producto</w:t>
      </w:r>
    </w:p>
    <w:p w:rsidR="00000000" w:rsidDel="00000000" w:rsidP="00000000" w:rsidRDefault="00000000" w:rsidRPr="00000000" w14:paraId="00000002">
      <w:pPr>
        <w:rPr/>
      </w:pPr>
      <w:r w:rsidDel="00000000" w:rsidR="00000000" w:rsidRPr="00000000">
        <w:rPr>
          <w:rtl w:val="0"/>
        </w:rPr>
        <w:t xml:space="preserve">1.1. Introducción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t xml:space="preserve">El presente documento define la visión, el alcance y los objetivos del Sistema de Gestión de Abastecimiento Farmacéutico. Este sistema nace con el propósito de optimizar, automatizar y auditar el ciclo de reposición de medicamentos e insumos médicos, asegurando la continuidad operativa de los centros de salud y la eficiencia en el gasto presupuestario mediante un control estricto de los recursos.</w:t>
      </w:r>
    </w:p>
    <w:p w:rsidR="00000000" w:rsidDel="00000000" w:rsidP="00000000" w:rsidRDefault="00000000" w:rsidRPr="00000000" w14:paraId="00000004">
      <w:pPr>
        <w:rPr/>
      </w:pPr>
      <w:r w:rsidDel="00000000" w:rsidR="00000000" w:rsidRPr="00000000">
        <w:rPr>
          <w:rtl w:val="0"/>
        </w:rPr>
        <w:t xml:space="preserve">1.2. Posicionamiento del Problema y Oportunidad</w:t>
      </w:r>
    </w:p>
    <w:p w:rsidR="00000000" w:rsidDel="00000000" w:rsidP="00000000" w:rsidRDefault="00000000" w:rsidRPr="00000000" w14:paraId="00000005">
      <w:pPr>
        <w:rPr/>
      </w:pPr>
      <w:r w:rsidDel="00000000" w:rsidR="00000000" w:rsidRPr="00000000">
        <w:rPr>
          <w:rtl w:val="0"/>
        </w:rPr>
        <w:t xml:space="preserve">La gestión actual del abastecimiento enfrenta ineficiencias debido al riesgo de desabastecimiento clínico, los sobrecostos generados por compras duplicadas y la falta de una trazabilidad clara en las órdenes de compra. Esta situación afecta directamente a los operadores de almacén, a los responsables de abastecimiento, a los centros de salud y, en última instancia, a la calidad de atención de los pacientes. El impacto asociado a este problema se traduce en demoras críticas en la atención médica por falta de insumos, pérdidas económicas por el vencimiento de sobrestock y una excesiva dependencia de procesos manuales lentos y propensos a errores humanos.</w:t>
      </w:r>
    </w:p>
    <w:p w:rsidR="00000000" w:rsidDel="00000000" w:rsidP="00000000" w:rsidRDefault="00000000" w:rsidRPr="00000000" w14:paraId="00000006">
      <w:pPr>
        <w:rPr/>
      </w:pPr>
      <w:r w:rsidDel="00000000" w:rsidR="00000000" w:rsidRPr="00000000">
        <w:rPr>
          <w:rtl w:val="0"/>
        </w:rPr>
        <w:t xml:space="preserve">Para las instituciones de salud que enfrentan ineficiencias o desabastecimiento en sus farmacias, el Sistema de Gestión de Abastecimiento Farmacéutico es una plataforma inteligente de control de inventario que automatiza las reposiciones, valida la duplicidad de pedidos y centraliza las aprobaciones. A diferencia de los procesos manuales o sistemas de inventario tradicionales, nuestro producto garantiza un control presupuestario riguroso en tiempo real, trazabilidad total de punta a punta y previene sobrecostos por compras redundantes.</w:t>
      </w:r>
    </w:p>
    <w:p w:rsidR="00000000" w:rsidDel="00000000" w:rsidP="00000000" w:rsidRDefault="00000000" w:rsidRPr="00000000" w14:paraId="00000007">
      <w:pPr>
        <w:rPr/>
      </w:pPr>
      <w:r w:rsidDel="00000000" w:rsidR="00000000" w:rsidRPr="00000000">
        <w:rPr>
          <w:rtl w:val="0"/>
        </w:rPr>
        <w:t xml:space="preserve">1.3. Objetivos del Producto</w:t>
      </w:r>
    </w:p>
    <w:p w:rsidR="00000000" w:rsidDel="00000000" w:rsidP="00000000" w:rsidRDefault="00000000" w:rsidRPr="00000000" w14:paraId="00000008">
      <w:pPr>
        <w:rPr/>
      </w:pPr>
      <w:r w:rsidDel="00000000" w:rsidR="00000000" w:rsidRPr="00000000">
        <w:rPr>
          <w:rtl w:val="0"/>
        </w:rPr>
        <w:t xml:space="preserve">El primer objetivo es automatizar la reposición de inventario mediante la activación de alertas de compra automáticas basadas en puntos de reposición configurables. El segundo objetivo consiste en mitigar el gasto redundante bloqueando solicitudes duplicadas en la etapa inicial a través de un filtro inteligente de validación. El tercer objetivo es asegurar la flexibilidad en la gestión permitiendo modificaciones de prioridad y volumen en tiempo real por parte de los tomadores de decisión. El cuarto objetivo busca garantizar la trazabilidad total registrando cada evento del ciclo, incluyendo la detección de la necesidad, la evaluación, el despacho y la auditoría de calidad en la recepción.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1.4. Características Principales del Producto</w:t>
      </w:r>
    </w:p>
    <w:p w:rsidR="00000000" w:rsidDel="00000000" w:rsidP="00000000" w:rsidRDefault="00000000" w:rsidRPr="00000000" w14:paraId="0000000C">
      <w:pPr>
        <w:rPr/>
      </w:pPr>
      <w:r w:rsidDel="00000000" w:rsidR="00000000" w:rsidRPr="00000000">
        <w:rPr>
          <w:rtl w:val="0"/>
        </w:rPr>
        <w:t xml:space="preserve">El Módulo de Generación de Solicitudes (Dualidad Operativa) realiza un monitoreo constante del inventario y genera un requerimiento automático cuando se cruza el umbral mínimo, ofreciendo también un formulario rápido para que el personal autorizado registre solicitudes urgentes ante contingencias e imprevistos médicos.</w:t>
      </w:r>
    </w:p>
    <w:p w:rsidR="00000000" w:rsidDel="00000000" w:rsidP="00000000" w:rsidRDefault="00000000" w:rsidRPr="00000000" w14:paraId="0000000D">
      <w:pPr>
        <w:rPr/>
      </w:pPr>
      <w:r w:rsidDel="00000000" w:rsidR="00000000" w:rsidRPr="00000000">
        <w:rPr>
          <w:rtl w:val="0"/>
        </w:rPr>
        <w:t xml:space="preserve">El Motor de Validación y Reglas de Negocio funciona como el primer filtro del sistema, ejecutando una validación automática de duplicidad que impide procesar un pedido si ya existe una orden activa para el mismo insumo.</w:t>
      </w:r>
    </w:p>
    <w:p w:rsidR="00000000" w:rsidDel="00000000" w:rsidP="00000000" w:rsidRDefault="00000000" w:rsidRPr="00000000" w14:paraId="0000000E">
      <w:pPr>
        <w:rPr/>
      </w:pPr>
      <w:r w:rsidDel="00000000" w:rsidR="00000000" w:rsidRPr="00000000">
        <w:rPr>
          <w:rtl w:val="0"/>
        </w:rPr>
        <w:t xml:space="preserve">El Panel de Evaluación y Modificación Técnica proporciona una bandeja de entrada especializada para la evaluación técnica y presupuestaria de las solicitudes, incluyendo herramientas para ajustar cantidades, sustituir insumos, asignar etiquetas de prioridad especial como Urgente o Crítico, y gestionar notificaciones de rechazo con justificación obligatoria.</w:t>
      </w:r>
    </w:p>
    <w:p w:rsidR="00000000" w:rsidDel="00000000" w:rsidP="00000000" w:rsidRDefault="00000000" w:rsidRPr="00000000" w14:paraId="0000000F">
      <w:pPr>
        <w:rPr/>
      </w:pPr>
      <w:r w:rsidDel="00000000" w:rsidR="00000000" w:rsidRPr="00000000">
        <w:rPr>
          <w:rtl w:val="0"/>
        </w:rPr>
        <w:t xml:space="preserve">El módulo de Integración y Comunicación con Proveedores formaliza automáticamente la Orden de Compra tras la aprobación y la comunica al proveedor externo, incluyendo un flujo de contingencia que genera alertas inmediatas ante la indisponibilidad del proveedor.</w:t>
      </w:r>
    </w:p>
    <w:p w:rsidR="00000000" w:rsidDel="00000000" w:rsidP="00000000" w:rsidRDefault="00000000" w:rsidRPr="00000000" w14:paraId="00000010">
      <w:pPr>
        <w:rPr/>
      </w:pPr>
      <w:r w:rsidDel="00000000" w:rsidR="00000000" w:rsidRPr="00000000">
        <w:rPr>
          <w:rtl w:val="0"/>
        </w:rPr>
        <w:t xml:space="preserve">El módulo de Control de Calidad y Cierre de Ciclo ofrece herramientas para verificar que las especificaciones físicas coincidan con la Orden de Compra original, actualizando el stock en tiempo real y generando un historial de trazabilidad total e inmutable para auditorías.</w:t>
      </w:r>
    </w:p>
    <w:p w:rsidR="00000000" w:rsidDel="00000000" w:rsidP="00000000" w:rsidRDefault="00000000" w:rsidRPr="00000000" w14:paraId="00000011">
      <w:pPr>
        <w:rPr/>
      </w:pPr>
      <w:r w:rsidDel="00000000" w:rsidR="00000000" w:rsidRPr="00000000">
        <w:rPr>
          <w:rtl w:val="0"/>
        </w:rPr>
        <w:t xml:space="preserve">1.5. Restricciones y Atributos de Calidad</w:t>
      </w:r>
    </w:p>
    <w:p w:rsidR="00000000" w:rsidDel="00000000" w:rsidP="00000000" w:rsidRDefault="00000000" w:rsidRPr="00000000" w14:paraId="00000012">
      <w:pPr>
        <w:rPr/>
      </w:pPr>
      <w:r w:rsidDel="00000000" w:rsidR="00000000" w:rsidRPr="00000000">
        <w:rPr>
          <w:rtl w:val="0"/>
        </w:rPr>
        <w:t xml:space="preserve">En cuanto a Disponibilidad y Sincronización, el sistema de inventario debe actualizar los datos en tiempo real para evitar discrepancias de stock entre almacenes. Respecto a Seguridad y Roles, existe una estricta separación de funciones donde los usuarios que solicitan los insumos no tienen permisos para autoaprobarse las solicitudes. En el ámbito de Auditoría Obligatoria, cualquier modificación o rechazo definitivo debe registrar obligatoriamente la identidad del usuario y el motivo en los logs del sistema.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P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808080"/>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80808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WjLIilKL7dc26j0R4/zTgeQbaw==">CgMxLjA4AHIhMTQzOElsQUY5Wm4tQzVXRHFxZ0pRa01sV0s3TnhHT1Vi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