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77ED" w14:textId="78676376" w:rsidR="00660910" w:rsidRPr="00660910" w:rsidRDefault="00660910" w:rsidP="00660910">
      <w:pPr>
        <w:spacing w:after="120" w:line="240" w:lineRule="auto"/>
        <w:jc w:val="center"/>
        <w:rPr>
          <w:u w:val="single"/>
        </w:rPr>
      </w:pPr>
      <w:r w:rsidRPr="00660910">
        <w:rPr>
          <w:u w:val="single"/>
        </w:rPr>
        <w:t xml:space="preserve">NFC + Sub-1 GHz </w:t>
      </w:r>
      <w:proofErr w:type="spellStart"/>
      <w:r w:rsidRPr="00660910">
        <w:rPr>
          <w:u w:val="single"/>
        </w:rPr>
        <w:t>read</w:t>
      </w:r>
      <w:proofErr w:type="spellEnd"/>
      <w:r w:rsidRPr="00660910">
        <w:rPr>
          <w:u w:val="single"/>
        </w:rPr>
        <w:t>/</w:t>
      </w:r>
      <w:proofErr w:type="spellStart"/>
      <w:r w:rsidRPr="00660910">
        <w:rPr>
          <w:u w:val="single"/>
        </w:rPr>
        <w:t>write</w:t>
      </w:r>
      <w:proofErr w:type="spellEnd"/>
      <w:r w:rsidRPr="00660910">
        <w:rPr>
          <w:u w:val="single"/>
        </w:rPr>
        <w:t xml:space="preserve"> </w:t>
      </w:r>
      <w:proofErr w:type="spellStart"/>
      <w:r w:rsidRPr="00660910">
        <w:rPr>
          <w:u w:val="single"/>
        </w:rPr>
        <w:t>tool</w:t>
      </w:r>
      <w:proofErr w:type="spellEnd"/>
    </w:p>
    <w:p w14:paraId="5724A4E8" w14:textId="5DDE1E76" w:rsidR="00D32C4E" w:rsidRPr="00BA3B41" w:rsidRDefault="006C027A" w:rsidP="00660910">
      <w:pPr>
        <w:spacing w:after="120" w:line="240" w:lineRule="auto"/>
        <w:rPr>
          <w:b/>
          <w:bCs/>
        </w:rPr>
      </w:pPr>
      <w:r w:rsidRPr="00BA3B41">
        <w:rPr>
          <w:b/>
          <w:bCs/>
        </w:rPr>
        <w:t>Cíl projektu:</w:t>
      </w:r>
    </w:p>
    <w:p w14:paraId="160E914B" w14:textId="0802822C" w:rsidR="00972B5A" w:rsidRDefault="006C027A" w:rsidP="00660910">
      <w:pPr>
        <w:spacing w:after="120" w:line="240" w:lineRule="auto"/>
        <w:contextualSpacing/>
      </w:pPr>
      <w:r>
        <w:t>Cílem projektu je na základě minimálního počtu součástek dosáhnout co nejverzatilnějšího uplatnění na poli RFID. Budeme se snažit obsáhnout bezkontaktní čtení a zápis na frekvenci 13.56 MHz (tj. NFC) a záchyt a vysílání signálů na frekvenci 433 MHz</w:t>
      </w:r>
      <w:r w:rsidR="00BA3B41">
        <w:t xml:space="preserve">. </w:t>
      </w:r>
      <w:r w:rsidR="00972B5A">
        <w:t xml:space="preserve">Aby byl zápis </w:t>
      </w:r>
      <w:r w:rsidR="00660910">
        <w:t xml:space="preserve">u NFC </w:t>
      </w:r>
      <w:r w:rsidR="00972B5A">
        <w:t xml:space="preserve">k něčemu, musíme mít ještě prostředníka – např. kartu, kterou lze přepisovat. Právě na ni bychom </w:t>
      </w:r>
      <w:r w:rsidR="00660910">
        <w:t>duplikovali</w:t>
      </w:r>
      <w:r w:rsidR="00972B5A">
        <w:t xml:space="preserve"> načtené tagy a karty</w:t>
      </w:r>
      <w:r w:rsidR="00660910">
        <w:t xml:space="preserve"> a až tu posléze používali.</w:t>
      </w:r>
    </w:p>
    <w:p w14:paraId="67015B35" w14:textId="49F761B2" w:rsidR="00BA3B41" w:rsidRDefault="00660910" w:rsidP="00F95F24">
      <w:pPr>
        <w:spacing w:after="120" w:line="240" w:lineRule="auto"/>
      </w:pPr>
      <w:r>
        <w:tab/>
      </w:r>
      <w:r w:rsidR="00BA3B41">
        <w:t xml:space="preserve">V ideálním případě </w:t>
      </w:r>
      <w:r>
        <w:t>bychom samozřejmě radši tohoto prostředníka neměli, to nicméně není s modulem, který jsme pr</w:t>
      </w:r>
      <w:r w:rsidR="00BA3B41">
        <w:t>o tento projekt vybrali, možné</w:t>
      </w:r>
      <w:r>
        <w:t xml:space="preserve">, anžto ten dokáže emulovat jen </w:t>
      </w:r>
      <w:r w:rsidR="00BA3B41">
        <w:t>4 bajtové verze</w:t>
      </w:r>
      <w:r>
        <w:t xml:space="preserve"> tagů. Modernější 7 bajtové bychom tak neobsáhli, což by bylo poměrně velké omezení – varianta s prostředníkem se tak zdá výhodnější.</w:t>
      </w:r>
    </w:p>
    <w:p w14:paraId="61BFF7F2" w14:textId="66CDC11D" w:rsidR="00660910" w:rsidRPr="00FF2E7F" w:rsidRDefault="00660910" w:rsidP="00660910">
      <w:pPr>
        <w:spacing w:after="120" w:line="240" w:lineRule="auto"/>
        <w:rPr>
          <w:b/>
          <w:bCs/>
        </w:rPr>
      </w:pPr>
      <w:r w:rsidRPr="00FF2E7F">
        <w:rPr>
          <w:b/>
          <w:bCs/>
        </w:rPr>
        <w:t>Popis fungování:</w:t>
      </w:r>
    </w:p>
    <w:p w14:paraId="08064D58" w14:textId="7A1CC41C" w:rsidR="00594F72" w:rsidRDefault="00594F72" w:rsidP="00F95F24">
      <w:pPr>
        <w:spacing w:after="0" w:line="240" w:lineRule="auto"/>
      </w:pPr>
      <w:r>
        <w:t>Při zapnutí přístroje by se periferie uvedly do pohotovostního režimu, na segmentovém displeji by svítila „0</w:t>
      </w:r>
      <w:r w:rsidR="004A1D94">
        <w:t>.</w:t>
      </w:r>
      <w:r>
        <w:t>“. Komunikace s uživatelem by probíhala právě pomocí 7segmentového displeje a dvou tlačítek – jedno tlačítko by zvýšilo číslo na displeji o jedna</w:t>
      </w:r>
      <w:r w:rsidR="004A1D94">
        <w:t xml:space="preserve"> (otočné počítadlo)</w:t>
      </w:r>
      <w:r>
        <w:t xml:space="preserve">, druhé by u zobrazovaného čísla </w:t>
      </w:r>
      <w:r w:rsidR="004A1D94">
        <w:t>zhaslo/</w:t>
      </w:r>
      <w:r>
        <w:t>rozsvítilo tečku. Čísla 1-9 by reprezentovala „sloty“, na kter</w:t>
      </w:r>
      <w:r w:rsidR="004A1D94">
        <w:t xml:space="preserve">ých si může </w:t>
      </w:r>
      <w:r>
        <w:t xml:space="preserve">uživatel ukládat konfigurace (tj. například uložit ovladač k bráně na číslo 4), tečka pak v jakém modu se zrovna nacházím – tj. buď </w:t>
      </w:r>
      <w:proofErr w:type="spellStart"/>
      <w:r>
        <w:t>read</w:t>
      </w:r>
      <w:proofErr w:type="spellEnd"/>
      <w:r>
        <w:t xml:space="preserve"> (tečka nesvítí) nebo </w:t>
      </w:r>
      <w:proofErr w:type="spellStart"/>
      <w:r>
        <w:t>write</w:t>
      </w:r>
      <w:proofErr w:type="spellEnd"/>
      <w:r>
        <w:t xml:space="preserve"> (tečka svítí).</w:t>
      </w:r>
      <w:r w:rsidR="004A1D94">
        <w:t xml:space="preserve"> Pakliže bych tedy kupříkladu na displeji viděl „5.“ věděl bych, že je hardware připraven zapisovat cokoli, co je zde uložené.</w:t>
      </w:r>
    </w:p>
    <w:p w14:paraId="1331EB19" w14:textId="7AA75BE2" w:rsidR="004A1D94" w:rsidRDefault="00594F72" w:rsidP="00F95F24">
      <w:pPr>
        <w:spacing w:after="0" w:line="240" w:lineRule="auto"/>
        <w:ind w:firstLine="708"/>
      </w:pPr>
      <w:r>
        <w:t>Komunikace mezi mikrokontrolerem a periferiemi by probíhala výhradně skrze SPI rozhraní</w:t>
      </w:r>
      <w:r w:rsidR="004A1D94">
        <w:t>.</w:t>
      </w:r>
    </w:p>
    <w:p w14:paraId="1E0ECDAF" w14:textId="30731E80" w:rsidR="00660910" w:rsidRDefault="00594F72" w:rsidP="00F95F24">
      <w:pPr>
        <w:spacing w:after="120" w:line="240" w:lineRule="auto"/>
        <w:ind w:firstLine="709"/>
      </w:pPr>
      <w:r>
        <w:t>Celý přístroj by měl být co možná nejmenší a – především – schopný fungovat sám o sobě, tedy bez nutnosti připojení k počítači či jinému ovládacímu prvku před každým úkonem.</w:t>
      </w:r>
      <w:r w:rsidR="004A1D94">
        <w:t xml:space="preserve"> Za tímto účelem by byl vybaven dvěma lithiovými bateriemi v sérii o kapacitě 400 </w:t>
      </w:r>
      <w:proofErr w:type="spellStart"/>
      <w:r w:rsidR="004A1D94">
        <w:t>mAh</w:t>
      </w:r>
      <w:proofErr w:type="spellEnd"/>
      <w:r w:rsidR="004A1D94">
        <w:t xml:space="preserve"> a napětí 7.4 V. Toto napětí by pak bylo pomocí stabilizátoru sníženo na 3.3 V, což je </w:t>
      </w:r>
      <w:r w:rsidR="002A72AC">
        <w:t xml:space="preserve">ideální </w:t>
      </w:r>
      <w:r w:rsidR="004A1D94">
        <w:t xml:space="preserve">provozní napětí pro všechny užité součástky. </w:t>
      </w:r>
    </w:p>
    <w:p w14:paraId="5DE2559C" w14:textId="1446CC26" w:rsidR="006C027A" w:rsidRPr="00BA3B41" w:rsidRDefault="006C027A" w:rsidP="00660910">
      <w:pPr>
        <w:spacing w:after="120" w:line="240" w:lineRule="auto"/>
        <w:rPr>
          <w:b/>
          <w:bCs/>
        </w:rPr>
      </w:pPr>
      <w:r w:rsidRPr="00BA3B41">
        <w:rPr>
          <w:b/>
          <w:bCs/>
        </w:rPr>
        <w:t>Využité součástky:</w:t>
      </w:r>
    </w:p>
    <w:p w14:paraId="60CAF7AA" w14:textId="77777777" w:rsidR="00660910" w:rsidRDefault="00660910" w:rsidP="00E9323E">
      <w:pPr>
        <w:spacing w:after="0" w:line="240" w:lineRule="auto"/>
        <w:contextualSpacing/>
      </w:pPr>
      <w:r>
        <w:t>mikrokontroler:</w:t>
      </w:r>
    </w:p>
    <w:p w14:paraId="1385AFD6" w14:textId="4AED4721" w:rsidR="006C027A" w:rsidRDefault="00660910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>ESP32-C3 Super Mini</w:t>
      </w:r>
    </w:p>
    <w:p w14:paraId="6DBE1C8D" w14:textId="1A434921" w:rsidR="00660910" w:rsidRDefault="00F95F24" w:rsidP="00E9323E">
      <w:pPr>
        <w:spacing w:after="0" w:line="240" w:lineRule="auto"/>
        <w:contextualSpacing/>
      </w:pPr>
      <w:r>
        <w:t>z</w:t>
      </w:r>
      <w:r w:rsidR="00660910">
        <w:t>droj</w:t>
      </w:r>
      <w:r w:rsidR="00A817EF">
        <w:t xml:space="preserve"> + komponenty</w:t>
      </w:r>
      <w:r w:rsidR="00660910">
        <w:t xml:space="preserve"> napájení:</w:t>
      </w:r>
    </w:p>
    <w:p w14:paraId="36749101" w14:textId="18FA687C" w:rsidR="00660910" w:rsidRDefault="00660910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 xml:space="preserve">2 × 400 </w:t>
      </w:r>
      <w:proofErr w:type="spellStart"/>
      <w:r>
        <w:t>mAh</w:t>
      </w:r>
      <w:proofErr w:type="spellEnd"/>
      <w:r>
        <w:t xml:space="preserve"> baterie (3.7 V, </w:t>
      </w:r>
      <w:proofErr w:type="spellStart"/>
      <w:r w:rsidR="00902821">
        <w:t>l</w:t>
      </w:r>
      <w:r>
        <w:t>i</w:t>
      </w:r>
      <w:proofErr w:type="spellEnd"/>
      <w:r>
        <w:t>-</w:t>
      </w:r>
      <w:r w:rsidR="00902821">
        <w:t>i</w:t>
      </w:r>
      <w:r>
        <w:t>on)</w:t>
      </w:r>
    </w:p>
    <w:p w14:paraId="50846A43" w14:textId="5951E96B" w:rsidR="00660910" w:rsidRDefault="00660910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>stabilizátor napětí AMS1117, 3.3 V</w:t>
      </w:r>
    </w:p>
    <w:p w14:paraId="5869C337" w14:textId="591B8EEB" w:rsidR="00660910" w:rsidRDefault="00660910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 xml:space="preserve">nabíječka </w:t>
      </w:r>
      <w:proofErr w:type="spellStart"/>
      <w:r w:rsidR="00902821">
        <w:t>l</w:t>
      </w:r>
      <w:r>
        <w:t>i</w:t>
      </w:r>
      <w:proofErr w:type="spellEnd"/>
      <w:r>
        <w:t>-ion</w:t>
      </w:r>
      <w:r w:rsidR="00902821">
        <w:t xml:space="preserve"> baterií TP4056, USB-C</w:t>
      </w:r>
    </w:p>
    <w:p w14:paraId="6AFB6BA9" w14:textId="09ED286A" w:rsidR="00594F72" w:rsidRDefault="00594F72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>kolébkový vypínač</w:t>
      </w:r>
    </w:p>
    <w:p w14:paraId="7322AB1D" w14:textId="177914B7" w:rsidR="00902821" w:rsidRDefault="00902821" w:rsidP="00E9323E">
      <w:pPr>
        <w:spacing w:after="0" w:line="240" w:lineRule="auto"/>
        <w:contextualSpacing/>
      </w:pPr>
      <w:r>
        <w:t>moduly bezdrátové komunikace:</w:t>
      </w:r>
    </w:p>
    <w:p w14:paraId="28A76143" w14:textId="77777777" w:rsidR="00FF2E7F" w:rsidRDefault="00902821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>CC1101</w:t>
      </w:r>
      <w:r w:rsidR="00FF2E7F">
        <w:t>, 433 MHz</w:t>
      </w:r>
    </w:p>
    <w:p w14:paraId="16FBF1C8" w14:textId="77777777" w:rsidR="00FF2E7F" w:rsidRDefault="00FF2E7F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>PN532, 13.56 MHz</w:t>
      </w:r>
    </w:p>
    <w:p w14:paraId="2050C2BE" w14:textId="50DBD31E" w:rsidR="00FF2E7F" w:rsidRDefault="00F95F24" w:rsidP="00E9323E">
      <w:pPr>
        <w:spacing w:after="0" w:line="240" w:lineRule="auto"/>
        <w:contextualSpacing/>
      </w:pPr>
      <w:r>
        <w:t>d</w:t>
      </w:r>
      <w:r w:rsidR="00FF2E7F">
        <w:t>oplňkové periferie:</w:t>
      </w:r>
    </w:p>
    <w:p w14:paraId="2A813DFD" w14:textId="6E6834CB" w:rsidR="00FF2E7F" w:rsidRDefault="00FF2E7F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>2 × tlačítko</w:t>
      </w:r>
    </w:p>
    <w:p w14:paraId="65606FE0" w14:textId="733D7AEA" w:rsidR="00660910" w:rsidRDefault="00594F72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>7segmentový displej</w:t>
      </w:r>
    </w:p>
    <w:p w14:paraId="25F701BE" w14:textId="3D32CFAC" w:rsidR="00822CCA" w:rsidRDefault="00822CCA" w:rsidP="00E9323E">
      <w:pPr>
        <w:pStyle w:val="Odstavecseseznamem"/>
        <w:numPr>
          <w:ilvl w:val="0"/>
          <w:numId w:val="1"/>
        </w:numPr>
        <w:spacing w:after="0" w:line="240" w:lineRule="auto"/>
      </w:pPr>
      <w:r>
        <w:t>malá červená led na rozlišení prázdných slotů?</w:t>
      </w:r>
    </w:p>
    <w:sectPr w:rsidR="00822CCA" w:rsidSect="00E9323E">
      <w:headerReference w:type="firs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ECA8E" w14:textId="77777777" w:rsidR="00A93245" w:rsidRDefault="00A93245" w:rsidP="006C027A">
      <w:pPr>
        <w:spacing w:after="0" w:line="240" w:lineRule="auto"/>
      </w:pPr>
      <w:r>
        <w:separator/>
      </w:r>
    </w:p>
  </w:endnote>
  <w:endnote w:type="continuationSeparator" w:id="0">
    <w:p w14:paraId="403F3FC4" w14:textId="77777777" w:rsidR="00A93245" w:rsidRDefault="00A93245" w:rsidP="006C0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852F" w14:textId="77777777" w:rsidR="00A93245" w:rsidRDefault="00A93245" w:rsidP="006C027A">
      <w:pPr>
        <w:spacing w:after="0" w:line="240" w:lineRule="auto"/>
      </w:pPr>
      <w:r>
        <w:separator/>
      </w:r>
    </w:p>
  </w:footnote>
  <w:footnote w:type="continuationSeparator" w:id="0">
    <w:p w14:paraId="229E1736" w14:textId="77777777" w:rsidR="00A93245" w:rsidRDefault="00A93245" w:rsidP="006C0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6ED9" w14:textId="77777777" w:rsidR="00E9323E" w:rsidRDefault="00E9323E" w:rsidP="00E9323E">
    <w:pPr>
      <w:pStyle w:val="Zhlav"/>
      <w:jc w:val="right"/>
    </w:pPr>
    <w:r>
      <w:t>Josef Bednář, František Pečený</w:t>
    </w:r>
  </w:p>
  <w:p w14:paraId="5825E768" w14:textId="77777777" w:rsidR="00E9323E" w:rsidRDefault="00E9323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5488"/>
    <w:multiLevelType w:val="hybridMultilevel"/>
    <w:tmpl w:val="296EAAC4"/>
    <w:lvl w:ilvl="0" w:tplc="96B07FF4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1258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72"/>
    <w:rsid w:val="001649FF"/>
    <w:rsid w:val="002A72AC"/>
    <w:rsid w:val="00323972"/>
    <w:rsid w:val="004A1D94"/>
    <w:rsid w:val="00594F72"/>
    <w:rsid w:val="00660910"/>
    <w:rsid w:val="006C027A"/>
    <w:rsid w:val="00822CCA"/>
    <w:rsid w:val="00902821"/>
    <w:rsid w:val="00972B5A"/>
    <w:rsid w:val="00A817EF"/>
    <w:rsid w:val="00A93245"/>
    <w:rsid w:val="00BA3B41"/>
    <w:rsid w:val="00D32C4E"/>
    <w:rsid w:val="00E9323E"/>
    <w:rsid w:val="00F278F0"/>
    <w:rsid w:val="00F95F24"/>
    <w:rsid w:val="00FF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B96B9"/>
  <w15:chartTrackingRefBased/>
  <w15:docId w15:val="{77F12E5C-906A-4346-AEA0-FF78FF1E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23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3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3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3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3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3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3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3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3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3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3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3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397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397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397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397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397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397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3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3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3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3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3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397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397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397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3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397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3972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6C0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027A"/>
  </w:style>
  <w:style w:type="paragraph" w:styleId="Zpat">
    <w:name w:val="footer"/>
    <w:basedOn w:val="Normln"/>
    <w:link w:val="ZpatChar"/>
    <w:uiPriority w:val="99"/>
    <w:unhideWhenUsed/>
    <w:rsid w:val="006C0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0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343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František Pečený</dc:creator>
  <cp:keywords/>
  <dc:description/>
  <cp:lastModifiedBy>František Pečený</cp:lastModifiedBy>
  <cp:revision>8</cp:revision>
  <dcterms:created xsi:type="dcterms:W3CDTF">2026-04-17T08:07:00Z</dcterms:created>
  <dcterms:modified xsi:type="dcterms:W3CDTF">2026-04-17T12:49:00Z</dcterms:modified>
</cp:coreProperties>
</file>