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qndx6kzkltq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20/07/2017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Date: 20/07/2016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</w:t>
        <w:br w:type="textWrapping"/>
        <w:t xml:space="preserve">ABN: 62 593 423 594</w:t>
        <w:br w:type="textWrapping"/>
        <w:t xml:space="preserve">To : </w:t>
      </w:r>
      <w:r w:rsidDel="00000000" w:rsidR="00000000" w:rsidRPr="00000000">
        <w:rPr>
          <w:rFonts w:ascii="Calibri" w:cs="Calibri" w:eastAsia="Calibri" w:hAnsi="Calibri"/>
          <w:color w:val="1f497d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Meyrick PTY LTD Trustee for the Chak’s Family Trust,</w:t>
      </w:r>
      <w:r w:rsidDel="00000000" w:rsidR="00000000" w:rsidRPr="00000000">
        <w:rPr>
          <w:sz w:val="24"/>
          <w:szCs w:val="24"/>
          <w:rtl w:val="0"/>
        </w:rPr>
        <w:t xml:space="preserve"> 38 O’Malley st, Osborne Park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  <w:br w:type="textWrapping"/>
        <w:t xml:space="preserve">Pruned roses and trees</w:t>
        <w:br w:type="textWrapping"/>
        <w:t xml:space="preserve">Hedging</w:t>
        <w:br w:type="textWrapping"/>
        <w:t xml:space="preserve">Removal of garden waste to nearest waste station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color w:val="222222"/>
                <w:rtl w:val="0"/>
              </w:rPr>
              <w:t xml:space="preserve">Green garden waste only (tree pruning's) -- removed to tip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https://www.stirling.wa.gov.au/Services/Rubbish-and-recycling/Pages/Recycling-Centre-Balcatta-tip.aspx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$177.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$177.50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