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06/03/19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</w:r>
      <w:r w:rsidDel="00000000" w:rsidR="00000000" w:rsidRPr="00000000">
        <w:rPr>
          <w:sz w:val="24"/>
          <w:szCs w:val="24"/>
          <w:rtl w:val="0"/>
        </w:rPr>
        <w:br w:type="textWrapping"/>
        <w:t xml:space="preserve">Usual garden maintenance </w:t>
        <w:br w:type="textWrapping"/>
        <w:t xml:space="preserve">Repaired and replaced retic heads for lawn</w:t>
        <w:br w:type="textWrapping"/>
        <w:t xml:space="preserve">Installed protective surrounds</w:t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4hrs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$140.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$140.00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8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