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CDA86" w14:textId="77777777" w:rsidR="006A6FB7" w:rsidRDefault="006A6FB7" w:rsidP="006A6FB7"/>
    <w:p w14:paraId="3F182FBB" w14:textId="77777777" w:rsidR="006A6FB7" w:rsidRDefault="006A6FB7" w:rsidP="006A6FB7">
      <w:r>
        <w:t xml:space="preserve">#The following code was used for analyses in: </w:t>
      </w:r>
    </w:p>
    <w:p w14:paraId="1DEBE5BD" w14:textId="77777777" w:rsidR="006A6FB7" w:rsidRDefault="006A6FB7" w:rsidP="006A6FB7"/>
    <w:p w14:paraId="7DD93E1A" w14:textId="77777777" w:rsidR="006A6FB7" w:rsidRDefault="006A6FB7" w:rsidP="006A6FB7">
      <w:r>
        <w:t xml:space="preserve">Whitehouse, H., François, P., Savage, P. E., Currie, T. E., Feeney, K. C., Cioni, E., Purcell, R., Ross, R. M., Larson, J., Baines, J., ter Haar, B., Covey, A., Turchin, P. (submitted). Reply to: Treatment of missing data determines conclusions regarding moralizing gods </w:t>
      </w:r>
    </w:p>
    <w:p w14:paraId="12305F5D" w14:textId="77777777" w:rsidR="006A6FB7" w:rsidRDefault="006A6FB7" w:rsidP="006A6FB7"/>
    <w:p w14:paraId="64C72642" w14:textId="561AE0E6" w:rsidR="006A6FB7" w:rsidRDefault="006A6FB7" w:rsidP="006A6FB7">
      <w:r>
        <w:t xml:space="preserve">It re-runs logistic regression analyses using </w:t>
      </w:r>
      <w:r w:rsidR="00224328">
        <w:t xml:space="preserve">“MG Corrected Data” file that </w:t>
      </w:r>
      <w:r>
        <w:t>correct</w:t>
      </w:r>
      <w:r w:rsidR="00224328">
        <w:t>s</w:t>
      </w:r>
      <w:r>
        <w:t xml:space="preserve"> codings</w:t>
      </w:r>
      <w:r w:rsidR="00224328">
        <w:t xml:space="preserve">, which </w:t>
      </w:r>
      <w:r>
        <w:t>were initially mislabeled as "unknown" in the published version of:</w:t>
      </w:r>
    </w:p>
    <w:p w14:paraId="4713AA03" w14:textId="77777777" w:rsidR="006A6FB7" w:rsidRDefault="006A6FB7" w:rsidP="006A6FB7"/>
    <w:p w14:paraId="586E0E7A" w14:textId="77777777" w:rsidR="006A6FB7" w:rsidRDefault="006A6FB7" w:rsidP="006A6FB7">
      <w:r>
        <w:t>Whitehouse, H., François, P., Savage, P. E., Currie, T. E., Feeney, K. C., Cioni, E., Purcell, R., Ross, R. M., Larson, J., Baines, J., ter Haar, B., Covey, A., Turchin, P. (2019). Nature 568, 226–229 (2019).</w:t>
      </w:r>
    </w:p>
    <w:p w14:paraId="112E52E9" w14:textId="77777777" w:rsidR="006A6FB7" w:rsidRDefault="006A6FB7" w:rsidP="006A6FB7"/>
    <w:p w14:paraId="392F8066" w14:textId="15C9D0ED" w:rsidR="006A6FB7" w:rsidRDefault="006A6FB7" w:rsidP="006A6FB7">
      <w:r>
        <w:t xml:space="preserve">It also </w:t>
      </w:r>
      <w:r w:rsidR="00224328">
        <w:t xml:space="preserve">creates Figure 1 for Whitehouse et al Reply, using the corected data and </w:t>
      </w:r>
      <w:r>
        <w:t>a new dataset</w:t>
      </w:r>
      <w:r w:rsidR="00224328">
        <w:t xml:space="preserve"> (“MSP New Data” file</w:t>
      </w:r>
      <w:bookmarkStart w:id="0" w:name="_GoBack"/>
      <w:bookmarkEnd w:id="0"/>
      <w:r w:rsidR="00224328">
        <w:t>)</w:t>
      </w:r>
      <w:r>
        <w:t xml:space="preserve"> published in:</w:t>
      </w:r>
    </w:p>
    <w:p w14:paraId="6E5D9508" w14:textId="77777777" w:rsidR="006A6FB7" w:rsidRDefault="006A6FB7" w:rsidP="006A6FB7">
      <w:r>
        <w:t>Turchin, P., Whitehouse, H., François, P., Hoyer, D., Nugent, S., Larson, J., … Squitieri, A. (2019). Explaining the rise of moralizing religions : A test of competing hypotheses using the Seshat Databank. (SocArXiv Preprint). https://doi.org/10.31235/osf.io/2v59j</w:t>
      </w:r>
    </w:p>
    <w:p w14:paraId="172B34CB" w14:textId="77777777" w:rsidR="006A6FB7" w:rsidRDefault="006A6FB7" w:rsidP="006A6FB7"/>
    <w:p w14:paraId="6F94FDF9" w14:textId="77777777" w:rsidR="006A6FB7" w:rsidRDefault="006A6FB7" w:rsidP="006A6FB7">
      <w:r>
        <w:t>######</w:t>
      </w:r>
    </w:p>
    <w:p w14:paraId="41E03C6F" w14:textId="77777777" w:rsidR="006A6FB7" w:rsidRDefault="006A6FB7" w:rsidP="006A6FB7">
      <w:r>
        <w:t>CC By-NC SA License</w:t>
      </w:r>
    </w:p>
    <w:p w14:paraId="527B3548" w14:textId="77777777" w:rsidR="006A6FB7" w:rsidRDefault="006A6FB7" w:rsidP="006A6FB7"/>
    <w:p w14:paraId="5BB7E585" w14:textId="77777777" w:rsidR="006A6FB7" w:rsidRDefault="006A6FB7" w:rsidP="006A6FB7">
      <w:r>
        <w:t>Copyright (c) 2020 Peter Turchin</w:t>
      </w:r>
    </w:p>
    <w:p w14:paraId="38ECFB67" w14:textId="77777777" w:rsidR="006A6FB7" w:rsidRDefault="006A6FB7" w:rsidP="006A6FB7"/>
    <w:p w14:paraId="76758152" w14:textId="77777777" w:rsidR="006A6FB7" w:rsidRDefault="006A6FB7" w:rsidP="006A6FB7">
      <w:r>
        <w:t>Permission is hereby granted, free of charge, to any person obtaining a copy</w:t>
      </w:r>
    </w:p>
    <w:p w14:paraId="14EF1E01" w14:textId="77777777" w:rsidR="006A6FB7" w:rsidRDefault="006A6FB7" w:rsidP="006A6FB7">
      <w:r>
        <w:t>of this software and associated documentation files (the "Software"), to deal</w:t>
      </w:r>
    </w:p>
    <w:p w14:paraId="345EBF8A" w14:textId="77777777" w:rsidR="006A6FB7" w:rsidRDefault="006A6FB7" w:rsidP="006A6FB7">
      <w:r>
        <w:t>in the Software under the conditions of Creative Commons Attribution Non-Commercial (CC By-NC SA) licensing (https://creativecommons.org/licenses/by-nc-sa/4.0/legalcode), subject to the following conditions:</w:t>
      </w:r>
    </w:p>
    <w:p w14:paraId="31E6ED4C" w14:textId="77777777" w:rsidR="006A6FB7" w:rsidRDefault="006A6FB7" w:rsidP="006A6FB7"/>
    <w:p w14:paraId="032A4020" w14:textId="77777777" w:rsidR="006A6FB7" w:rsidRDefault="006A6FB7" w:rsidP="006A6FB7">
      <w:r>
        <w:t>Please include the following text in any publication using these data:</w:t>
      </w:r>
    </w:p>
    <w:p w14:paraId="06EAB1FE" w14:textId="77777777" w:rsidR="006A6FB7" w:rsidRDefault="006A6FB7" w:rsidP="006A6FB7"/>
    <w:p w14:paraId="74BB10C0" w14:textId="77777777" w:rsidR="006A6FB7" w:rsidRDefault="006A6FB7" w:rsidP="006A6FB7">
      <w:r>
        <w:t>This research employed data from the Seshat Databank (seshatdatabank.info) under Creative Commons Attribution Non-Commercial (CC By-NC SA) licensing (https://creativecommons.org/licenses/by-nc-sa/4.0/legalcode).</w:t>
      </w:r>
    </w:p>
    <w:p w14:paraId="477E7E6A" w14:textId="77777777" w:rsidR="006A6FB7" w:rsidRDefault="006A6FB7" w:rsidP="006A6FB7"/>
    <w:p w14:paraId="5AC48FFC" w14:textId="77777777" w:rsidR="006A6FB7" w:rsidRDefault="006A6FB7" w:rsidP="006A6FB7">
      <w:r>
        <w:t>and cite:</w:t>
      </w:r>
    </w:p>
    <w:p w14:paraId="41D48A77" w14:textId="77777777" w:rsidR="006A6FB7" w:rsidRDefault="006A6FB7" w:rsidP="006A6FB7"/>
    <w:p w14:paraId="11D0E1DB" w14:textId="77777777" w:rsidR="006A6FB7" w:rsidRDefault="006A6FB7" w:rsidP="006A6FB7">
      <w:r>
        <w:t xml:space="preserve">1) Whitehouse, H., François, P., Savage, P. E., Currie, T. E., Feeney, K. C., Cioni, E., Purcell, R., Ross, R. M., Larson, J., Baines, J., ter Haar, B., Covey, A., Turchin, P. (submitted). Reply to: Treatment of missing data determines conclusions regarding moralizing gods. </w:t>
      </w:r>
    </w:p>
    <w:p w14:paraId="1575543F" w14:textId="77777777" w:rsidR="006A6FB7" w:rsidRDefault="006A6FB7" w:rsidP="006A6FB7"/>
    <w:p w14:paraId="512DA584" w14:textId="77777777" w:rsidR="006A6FB7" w:rsidRDefault="006A6FB7" w:rsidP="006A6FB7">
      <w:r>
        <w:t>2) Whitehouse, H., François, P., Savage, P. E., Currie, T. E., Feeney, K. C., Cioni, E., Purcell, R., Ross, R. M., Larson, J., Baines, J., ter Haar, B., Covey, A., Turchin, P. (2019). Complex societies precede moralizing gods throughout world history. Nature 568, 226–229.</w:t>
      </w:r>
    </w:p>
    <w:p w14:paraId="5F338E5F" w14:textId="77777777" w:rsidR="006A6FB7" w:rsidRDefault="006A6FB7" w:rsidP="006A6FB7"/>
    <w:p w14:paraId="57E9AF0C" w14:textId="77777777" w:rsidR="006A6FB7" w:rsidRDefault="006A6FB7" w:rsidP="006A6FB7">
      <w:r>
        <w:t>3) Turchin, P., Whitehouse, H., François, P., Hoyer, D., Nugent, S., Larson, J., … Squitieri, A. (2019). Explaining the rise of moralizing religions : A test of competing hypotheses using the Seshat Databank. (SocArXiv Preprint). https://doi.org/10.31235/osf.io/2v59j</w:t>
      </w:r>
    </w:p>
    <w:p w14:paraId="3AED45B6" w14:textId="77777777" w:rsidR="006A6FB7" w:rsidRDefault="006A6FB7" w:rsidP="006A6FB7"/>
    <w:p w14:paraId="3B98359A" w14:textId="77777777" w:rsidR="006A6FB7" w:rsidRDefault="006A6FB7" w:rsidP="006A6FB7">
      <w:r>
        <w:t>The views and conclusions contained in this document are those of the authors and should not be interpreted as representing the official positions, either expressed or implied, of the Seshat Databank, its collaborative scholarly community, or the Evolution Institute.</w:t>
      </w:r>
    </w:p>
    <w:p w14:paraId="594D30A8" w14:textId="77777777" w:rsidR="006A6FB7" w:rsidRDefault="006A6FB7" w:rsidP="006A6FB7"/>
    <w:p w14:paraId="01508376" w14:textId="77777777" w:rsidR="006A6FB7" w:rsidRDefault="006A6FB7" w:rsidP="006A6FB7">
      <w:r>
        <w:t>The above copyright notice and this permission notice shall be included in all</w:t>
      </w:r>
    </w:p>
    <w:p w14:paraId="08D004F6" w14:textId="77777777" w:rsidR="006A6FB7" w:rsidRDefault="006A6FB7" w:rsidP="006A6FB7">
      <w:r>
        <w:t>copies or substantial portions of the Software.</w:t>
      </w:r>
    </w:p>
    <w:p w14:paraId="2F5B0299" w14:textId="77777777" w:rsidR="006A6FB7" w:rsidRDefault="006A6FB7" w:rsidP="006A6FB7"/>
    <w:p w14:paraId="517F7385" w14:textId="77777777" w:rsidR="006A6FB7" w:rsidRDefault="006A6FB7" w:rsidP="006A6FB7">
      <w:r>
        <w:t>THE SOFTWARE IS PROVIDED "AS IS", WITHOUT WARRANTY OF ANY KIND, EXPRESS OR</w:t>
      </w:r>
    </w:p>
    <w:p w14:paraId="217FA5E6" w14:textId="77777777" w:rsidR="006A6FB7" w:rsidRDefault="006A6FB7" w:rsidP="006A6FB7">
      <w:r>
        <w:t>IMPLIED, INCLUDING BUT NOT LIMITED TO THE WARRANTIES OF MERCHANTABILITY,</w:t>
      </w:r>
    </w:p>
    <w:p w14:paraId="390C2BFE" w14:textId="77777777" w:rsidR="006A6FB7" w:rsidRDefault="006A6FB7" w:rsidP="006A6FB7">
      <w:r>
        <w:t>FITNESS FOR A PARTICULAR PURPOSE AND NONINFRINGEMENT. IN NO EVENT SHALL THE</w:t>
      </w:r>
    </w:p>
    <w:p w14:paraId="23007509" w14:textId="77777777" w:rsidR="006A6FB7" w:rsidRDefault="006A6FB7" w:rsidP="006A6FB7">
      <w:r>
        <w:t>AUTHORS OR COPYRIGHT HOLDERS BE LIABLE FOR ANY CLAIM, DAMAGES OR OTHER</w:t>
      </w:r>
    </w:p>
    <w:p w14:paraId="639691DD" w14:textId="77777777" w:rsidR="006A6FB7" w:rsidRDefault="006A6FB7" w:rsidP="006A6FB7">
      <w:r>
        <w:t>LIABILITY, WHETHER IN AN ACTION OF CONTRACT, TORT OR OTHERWISE, ARISING FROM,</w:t>
      </w:r>
    </w:p>
    <w:p w14:paraId="2266C2F3" w14:textId="77777777" w:rsidR="006A6FB7" w:rsidRDefault="006A6FB7" w:rsidP="006A6FB7">
      <w:r>
        <w:t>OUT OF OR IN CONNECTION WITH THE SOFTWARE OR THE USE OR OTHER DEALINGS IN THE</w:t>
      </w:r>
    </w:p>
    <w:p w14:paraId="5B519AD3" w14:textId="77777777" w:rsidR="006A6FB7" w:rsidRDefault="006A6FB7" w:rsidP="006A6FB7">
      <w:r>
        <w:t>SOFTWARE.</w:t>
      </w:r>
    </w:p>
    <w:p w14:paraId="64AD737B" w14:textId="77777777" w:rsidR="006A6FB7" w:rsidRDefault="006A6FB7" w:rsidP="006A6FB7">
      <w:r>
        <w:t>######</w:t>
      </w:r>
    </w:p>
    <w:p w14:paraId="6D3425EC" w14:textId="77777777" w:rsidR="006A6FB7" w:rsidRDefault="006A6FB7" w:rsidP="006A6FB7"/>
    <w:p w14:paraId="049FD2B0" w14:textId="77777777" w:rsidR="006A6FB7" w:rsidRDefault="006A6FB7" w:rsidP="006A6FB7">
      <w:r>
        <w:t>#To run the analyses:</w:t>
      </w:r>
    </w:p>
    <w:p w14:paraId="02625879" w14:textId="77777777" w:rsidR="006A6FB7" w:rsidRDefault="006A6FB7" w:rsidP="006A6FB7">
      <w:r>
        <w:t>1) Download all files</w:t>
      </w:r>
    </w:p>
    <w:p w14:paraId="11E8C5B8" w14:textId="77B22C14" w:rsidR="006A6FB7" w:rsidRDefault="006A6FB7" w:rsidP="006A6FB7">
      <w:r>
        <w:t>2) Set the working directory to the appropriate directory where you have saved these files</w:t>
      </w:r>
    </w:p>
    <w:p w14:paraId="29F5DA52" w14:textId="2A1E8EDF" w:rsidR="006A6FB7" w:rsidRDefault="006A6FB7" w:rsidP="006A6FB7">
      <w:r>
        <w:t xml:space="preserve">3) </w:t>
      </w:r>
      <w:r w:rsidR="00761D45">
        <w:t>Run</w:t>
      </w:r>
      <w:r>
        <w:t xml:space="preserve"> "Figure1.R" in R or R Studio</w:t>
      </w:r>
    </w:p>
    <w:p w14:paraId="21DF9FFF" w14:textId="698DC6EB" w:rsidR="00346D5C" w:rsidRPr="006A6FB7" w:rsidRDefault="006A6FB7" w:rsidP="006A6FB7">
      <w:r>
        <w:t xml:space="preserve">4) </w:t>
      </w:r>
      <w:r w:rsidR="00761D45">
        <w:t>Run</w:t>
      </w:r>
      <w:r>
        <w:t xml:space="preserve"> "MGLogRegr.R" in R or R Studio</w:t>
      </w:r>
    </w:p>
    <w:sectPr w:rsidR="00346D5C" w:rsidRPr="006A6FB7" w:rsidSect="009E38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72"/>
    <w:rsid w:val="00027617"/>
    <w:rsid w:val="00142DDB"/>
    <w:rsid w:val="001865E9"/>
    <w:rsid w:val="00224328"/>
    <w:rsid w:val="00346D5C"/>
    <w:rsid w:val="00357477"/>
    <w:rsid w:val="00442541"/>
    <w:rsid w:val="0051692F"/>
    <w:rsid w:val="006A6FB7"/>
    <w:rsid w:val="00723143"/>
    <w:rsid w:val="00726BF7"/>
    <w:rsid w:val="00761D45"/>
    <w:rsid w:val="009734B8"/>
    <w:rsid w:val="009E386B"/>
    <w:rsid w:val="00A77544"/>
    <w:rsid w:val="00B862AB"/>
    <w:rsid w:val="00BB440A"/>
    <w:rsid w:val="00D90C34"/>
    <w:rsid w:val="00DA3D03"/>
    <w:rsid w:val="00DD51B2"/>
    <w:rsid w:val="00E32C72"/>
    <w:rsid w:val="00EA797D"/>
    <w:rsid w:val="00F71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A732"/>
  <w15:chartTrackingRefBased/>
  <w15:docId w15:val="{6E7391F8-FD12-4285-A133-DD3D7521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617"/>
    <w:pPr>
      <w:spacing w:after="0" w:line="240" w:lineRule="auto"/>
    </w:pPr>
    <w:rPr>
      <w:rFonts w:ascii="Times New Roman" w:eastAsia="Times New Roman" w:hAnsi="Times New Roman" w:cs="Times New Roman"/>
      <w:sz w:val="24"/>
      <w:szCs w:val="24"/>
      <w:lang w:eastAsia="ja-JP"/>
    </w:rPr>
  </w:style>
  <w:style w:type="paragraph" w:styleId="Heading1">
    <w:name w:val="heading 1"/>
    <w:basedOn w:val="Normal"/>
    <w:next w:val="Normal"/>
    <w:link w:val="Heading1Char"/>
    <w:uiPriority w:val="9"/>
    <w:qFormat/>
    <w:rsid w:val="00442541"/>
    <w:pPr>
      <w:keepNext/>
      <w:keepLines/>
      <w:spacing w:before="240"/>
      <w:outlineLvl w:val="0"/>
    </w:pPr>
    <w:rPr>
      <w:rFonts w:ascii="Calibri" w:eastAsiaTheme="majorEastAsia" w:hAnsi="Calibri" w:cstheme="majorBidi"/>
      <w:b/>
      <w:sz w:val="32"/>
      <w:szCs w:val="32"/>
      <w:lang w:eastAsia="en-US"/>
    </w:rPr>
  </w:style>
  <w:style w:type="paragraph" w:styleId="Heading2">
    <w:name w:val="heading 2"/>
    <w:basedOn w:val="Normal"/>
    <w:next w:val="Normal"/>
    <w:link w:val="Heading2Char"/>
    <w:uiPriority w:val="9"/>
    <w:unhideWhenUsed/>
    <w:qFormat/>
    <w:rsid w:val="009734B8"/>
    <w:pPr>
      <w:keepNext/>
      <w:keepLines/>
      <w:spacing w:before="40"/>
      <w:outlineLvl w:val="1"/>
    </w:pPr>
    <w:rPr>
      <w:rFonts w:ascii="Calibri" w:eastAsiaTheme="majorEastAsia" w:hAnsi="Calibri" w:cstheme="majorBidi"/>
      <w:b/>
      <w:sz w:val="26"/>
      <w:szCs w:val="26"/>
      <w:lang w:eastAsia="en-US"/>
    </w:rPr>
  </w:style>
  <w:style w:type="paragraph" w:styleId="Heading3">
    <w:name w:val="heading 3"/>
    <w:basedOn w:val="Normal"/>
    <w:next w:val="Normal"/>
    <w:link w:val="Heading3Char"/>
    <w:uiPriority w:val="9"/>
    <w:unhideWhenUsed/>
    <w:qFormat/>
    <w:rsid w:val="00442541"/>
    <w:pPr>
      <w:keepNext/>
      <w:keepLines/>
      <w:spacing w:before="40"/>
      <w:outlineLvl w:val="2"/>
    </w:pPr>
    <w:rPr>
      <w:rFonts w:ascii="Calibri" w:eastAsiaTheme="majorEastAsia" w:hAnsi="Calibri" w:cstheme="majorBidi"/>
      <w:b/>
      <w:i/>
      <w:lang w:eastAsia="en-US"/>
    </w:rPr>
  </w:style>
  <w:style w:type="paragraph" w:styleId="Heading4">
    <w:name w:val="heading 4"/>
    <w:basedOn w:val="Normal"/>
    <w:next w:val="Normal"/>
    <w:link w:val="Heading4Char"/>
    <w:uiPriority w:val="9"/>
    <w:unhideWhenUsed/>
    <w:qFormat/>
    <w:rsid w:val="00A77544"/>
    <w:pPr>
      <w:keepNext/>
      <w:keepLines/>
      <w:spacing w:before="40"/>
      <w:outlineLvl w:val="3"/>
    </w:pPr>
    <w:rPr>
      <w:rFonts w:ascii="Calibri" w:eastAsiaTheme="majorEastAsia" w:hAnsi="Calibri" w:cstheme="majorBidi"/>
      <w:i/>
      <w:i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541"/>
    <w:rPr>
      <w:rFonts w:ascii="Calibri" w:eastAsiaTheme="majorEastAsia" w:hAnsi="Calibri" w:cstheme="majorBidi"/>
      <w:b/>
      <w:sz w:val="32"/>
      <w:szCs w:val="32"/>
    </w:rPr>
  </w:style>
  <w:style w:type="character" w:customStyle="1" w:styleId="Heading2Char">
    <w:name w:val="Heading 2 Char"/>
    <w:basedOn w:val="DefaultParagraphFont"/>
    <w:link w:val="Heading2"/>
    <w:uiPriority w:val="9"/>
    <w:rsid w:val="009734B8"/>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442541"/>
    <w:rPr>
      <w:rFonts w:ascii="Calibri" w:eastAsiaTheme="majorEastAsia" w:hAnsi="Calibri" w:cstheme="majorBidi"/>
      <w:b/>
      <w:i/>
      <w:sz w:val="24"/>
      <w:szCs w:val="24"/>
    </w:rPr>
  </w:style>
  <w:style w:type="character" w:customStyle="1" w:styleId="Heading4Char">
    <w:name w:val="Heading 4 Char"/>
    <w:basedOn w:val="DefaultParagraphFont"/>
    <w:link w:val="Heading4"/>
    <w:uiPriority w:val="9"/>
    <w:rsid w:val="00A77544"/>
    <w:rPr>
      <w:rFonts w:ascii="Calibri" w:eastAsiaTheme="majorEastAsia" w:hAnsi="Calibri" w:cstheme="majorBidi"/>
      <w:i/>
      <w:iCs/>
    </w:rPr>
  </w:style>
  <w:style w:type="paragraph" w:styleId="Title">
    <w:name w:val="Title"/>
    <w:basedOn w:val="Normal"/>
    <w:next w:val="Normal"/>
    <w:link w:val="TitleChar"/>
    <w:uiPriority w:val="10"/>
    <w:qFormat/>
    <w:rsid w:val="00A77544"/>
    <w:pPr>
      <w:contextualSpacing/>
    </w:pPr>
    <w:rPr>
      <w:rFonts w:ascii="Calibri" w:eastAsiaTheme="majorEastAsia" w:hAnsi="Calibri" w:cstheme="majorBidi"/>
      <w:b/>
      <w:spacing w:val="-10"/>
      <w:kern w:val="28"/>
      <w:sz w:val="36"/>
      <w:szCs w:val="56"/>
      <w:lang w:eastAsia="en-US"/>
    </w:rPr>
  </w:style>
  <w:style w:type="character" w:customStyle="1" w:styleId="TitleChar">
    <w:name w:val="Title Char"/>
    <w:basedOn w:val="DefaultParagraphFont"/>
    <w:link w:val="Title"/>
    <w:uiPriority w:val="10"/>
    <w:rsid w:val="00A77544"/>
    <w:rPr>
      <w:rFonts w:ascii="Calibri" w:eastAsiaTheme="majorEastAsia" w:hAnsi="Calibri" w:cstheme="majorBidi"/>
      <w:b/>
      <w:spacing w:val="-10"/>
      <w:kern w:val="28"/>
      <w:sz w:val="36"/>
      <w:szCs w:val="56"/>
    </w:rPr>
  </w:style>
  <w:style w:type="paragraph" w:styleId="Subtitle">
    <w:name w:val="Subtitle"/>
    <w:basedOn w:val="Normal"/>
    <w:next w:val="Normal"/>
    <w:link w:val="SubtitleChar"/>
    <w:uiPriority w:val="11"/>
    <w:qFormat/>
    <w:rsid w:val="00A77544"/>
    <w:pPr>
      <w:numPr>
        <w:ilvl w:val="1"/>
      </w:numPr>
      <w:spacing w:after="160"/>
    </w:pPr>
    <w:rPr>
      <w:rFonts w:asciiTheme="minorHAnsi" w:eastAsiaTheme="minorEastAsia" w:hAnsiTheme="minorHAnsi" w:cstheme="minorBidi"/>
      <w:color w:val="5A5A5A" w:themeColor="text1" w:themeTint="A5"/>
      <w:spacing w:val="15"/>
      <w:szCs w:val="22"/>
      <w:lang w:eastAsia="en-US"/>
    </w:rPr>
  </w:style>
  <w:style w:type="character" w:customStyle="1" w:styleId="SubtitleChar">
    <w:name w:val="Subtitle Char"/>
    <w:basedOn w:val="DefaultParagraphFont"/>
    <w:link w:val="Subtitle"/>
    <w:uiPriority w:val="11"/>
    <w:rsid w:val="00A77544"/>
    <w:rPr>
      <w:rFonts w:eastAsiaTheme="minorEastAsia"/>
      <w:color w:val="5A5A5A" w:themeColor="text1" w:themeTint="A5"/>
      <w:spacing w:val="15"/>
      <w:sz w:val="24"/>
    </w:rPr>
  </w:style>
  <w:style w:type="paragraph" w:styleId="NoSpacing">
    <w:name w:val="No Spacing"/>
    <w:uiPriority w:val="1"/>
    <w:qFormat/>
    <w:rsid w:val="00357477"/>
    <w:pPr>
      <w:spacing w:after="0" w:line="240" w:lineRule="auto"/>
    </w:pPr>
    <w:rPr>
      <w:rFonts w:ascii="Lucida Console" w:hAnsi="Lucida Console"/>
      <w:color w:val="2F5496" w:themeColor="accent1" w:themeShade="BF"/>
      <w:sz w:val="20"/>
    </w:rPr>
  </w:style>
  <w:style w:type="paragraph" w:customStyle="1" w:styleId="Body">
    <w:name w:val="Body"/>
    <w:rsid w:val="00027617"/>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ja-JP"/>
    </w:rPr>
  </w:style>
  <w:style w:type="table" w:styleId="TableGrid">
    <w:name w:val="Table Grid"/>
    <w:basedOn w:val="TableNormal"/>
    <w:uiPriority w:val="39"/>
    <w:rsid w:val="009E3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Turchin</dc:creator>
  <cp:keywords/>
  <dc:description/>
  <cp:lastModifiedBy>Peter Turchin</cp:lastModifiedBy>
  <cp:revision>11</cp:revision>
  <dcterms:created xsi:type="dcterms:W3CDTF">2019-03-07T17:37:00Z</dcterms:created>
  <dcterms:modified xsi:type="dcterms:W3CDTF">2020-02-17T16:34:00Z</dcterms:modified>
</cp:coreProperties>
</file>