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03FA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bookmarkStart w:id="0" w:name="OLE_LINK1"/>
      <w:r w:rsidRPr="00F65924">
        <w:rPr>
          <w:rFonts w:ascii="NeueHaasGroteskText Pro" w:hAnsi="NeueHaasGroteskText Pro"/>
          <w:sz w:val="22"/>
          <w:szCs w:val="22"/>
        </w:rPr>
        <w:t>Document Title</w:t>
      </w:r>
      <w:r w:rsidRPr="00F65924">
        <w:rPr>
          <w:rFonts w:ascii="NeueHaasGroteskText Pro" w:hAnsi="NeueHaasGroteskText Pro"/>
          <w:sz w:val="22"/>
          <w:szCs w:val="22"/>
        </w:rPr>
        <w:br/>
        <w:t>RIGLAN — BRIEF — CANONICAL STRUCTURAL TEMPLATE</w:t>
      </w:r>
    </w:p>
    <w:p w14:paraId="4B0A4DD0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r w:rsidRPr="00F65924">
        <w:rPr>
          <w:rFonts w:ascii="NeueHaasGroteskText Pro" w:hAnsi="NeueHaasGroteskText Pro"/>
          <w:sz w:val="22"/>
          <w:szCs w:val="22"/>
        </w:rPr>
        <w:t>Version</w:t>
      </w:r>
      <w:r w:rsidRPr="00F65924">
        <w:rPr>
          <w:rFonts w:ascii="NeueHaasGroteskText Pro" w:hAnsi="NeueHaasGroteskText Pro"/>
          <w:sz w:val="22"/>
          <w:szCs w:val="22"/>
        </w:rPr>
        <w:br/>
        <w:t>v1.0.4</w:t>
      </w:r>
    </w:p>
    <w:p w14:paraId="6557F3AD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r w:rsidRPr="00F65924">
        <w:rPr>
          <w:rFonts w:ascii="NeueHaasGroteskText Pro" w:hAnsi="NeueHaasGroteskText Pro"/>
          <w:sz w:val="22"/>
          <w:szCs w:val="22"/>
        </w:rPr>
        <w:t>Status</w:t>
      </w:r>
      <w:r w:rsidRPr="00F65924">
        <w:rPr>
          <w:rFonts w:ascii="NeueHaasGroteskText Pro" w:hAnsi="NeueHaasGroteskText Pro"/>
          <w:sz w:val="22"/>
          <w:szCs w:val="22"/>
        </w:rPr>
        <w:br/>
        <w:t>CANONICAL — FROZEN (PASS-4)</w:t>
      </w:r>
    </w:p>
    <w:p w14:paraId="7A2C1D91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r w:rsidRPr="00F65924">
        <w:rPr>
          <w:rFonts w:ascii="NeueHaasGroteskText Pro" w:hAnsi="NeueHaasGroteskText Pro"/>
          <w:sz w:val="22"/>
          <w:szCs w:val="22"/>
        </w:rPr>
        <w:t>Scope</w:t>
      </w:r>
      <w:r w:rsidRPr="00F65924">
        <w:rPr>
          <w:rFonts w:ascii="NeueHaasGroteskText Pro" w:hAnsi="NeueHaasGroteskText Pro"/>
          <w:sz w:val="22"/>
          <w:szCs w:val="22"/>
        </w:rPr>
        <w:br/>
        <w:t>BRIEF Product ONLY</w:t>
      </w:r>
    </w:p>
    <w:p w14:paraId="09774F32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r w:rsidRPr="00F65924">
        <w:rPr>
          <w:rFonts w:ascii="NeueHaasGroteskText Pro" w:hAnsi="NeueHaasGroteskText Pro"/>
          <w:sz w:val="22"/>
          <w:szCs w:val="22"/>
        </w:rPr>
        <w:t>Audience</w:t>
      </w:r>
      <w:r w:rsidRPr="00F65924">
        <w:rPr>
          <w:rFonts w:ascii="NeueHaasGroteskText Pro" w:hAnsi="NeueHaasGroteskText Pro"/>
          <w:sz w:val="22"/>
          <w:szCs w:val="22"/>
        </w:rPr>
        <w:br/>
        <w:t>Internal (RIGLAN authors, auditors, validator implementers)</w:t>
      </w:r>
    </w:p>
    <w:p w14:paraId="4125ED08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r w:rsidRPr="00F65924">
        <w:rPr>
          <w:rFonts w:ascii="NeueHaasGroteskText Pro" w:hAnsi="NeueHaasGroteskText Pro"/>
          <w:sz w:val="22"/>
          <w:szCs w:val="22"/>
        </w:rPr>
        <w:t>Authority</w:t>
      </w:r>
      <w:r w:rsidRPr="00F65924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67032AC3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r w:rsidRPr="00F65924">
        <w:rPr>
          <w:rFonts w:ascii="NeueHaasGroteskText Pro" w:hAnsi="NeueHaasGroteskText Pro"/>
          <w:sz w:val="22"/>
          <w:szCs w:val="22"/>
        </w:rPr>
        <w:t>Change Policy</w:t>
      </w:r>
      <w:r w:rsidRPr="00F65924">
        <w:rPr>
          <w:rFonts w:ascii="NeueHaasGroteskText Pro" w:hAnsi="NeueHaasGroteskText Pro"/>
          <w:sz w:val="22"/>
          <w:szCs w:val="22"/>
        </w:rPr>
        <w:br/>
        <w:t>Any modification requires a new version and full doctrinal re-audit</w:t>
      </w:r>
    </w:p>
    <w:p w14:paraId="7F8C7964" w14:textId="77777777" w:rsidR="00F65924" w:rsidRPr="00F65924" w:rsidRDefault="00F65924" w:rsidP="00F65924">
      <w:pPr>
        <w:rPr>
          <w:rFonts w:ascii="NeueHaasGroteskText Pro" w:hAnsi="NeueHaasGroteskText Pro"/>
          <w:sz w:val="22"/>
          <w:szCs w:val="22"/>
        </w:rPr>
      </w:pPr>
      <w:r w:rsidRPr="00F65924">
        <w:rPr>
          <w:rFonts w:ascii="NeueHaasGroteskText Pro" w:hAnsi="NeueHaasGroteskText Pro"/>
          <w:sz w:val="22"/>
          <w:szCs w:val="22"/>
        </w:rPr>
        <w:t>Content Hash (SHA-256)</w:t>
      </w:r>
      <w:r w:rsidRPr="00F65924">
        <w:rPr>
          <w:rFonts w:ascii="NeueHaasGroteskText Pro" w:hAnsi="NeueHaasGroteskText Pro"/>
          <w:sz w:val="22"/>
          <w:szCs w:val="22"/>
        </w:rPr>
        <w:br/>
        <w:t>d1c8a4e6f0b9a27c5e3d4f8b1a6c9e0f2d7b5c3a9e4f6b8d1c2a0e7</w:t>
      </w:r>
    </w:p>
    <w:p w14:paraId="4E95870A" w14:textId="77777777" w:rsidR="00F65924" w:rsidRPr="002E4551" w:rsidRDefault="00F65924" w:rsidP="003E6AF4">
      <w:pPr>
        <w:rPr>
          <w:rFonts w:ascii="NeueHaasGroteskText Pro" w:hAnsi="NeueHaasGroteskText Pro"/>
          <w:sz w:val="22"/>
          <w:szCs w:val="22"/>
        </w:rPr>
      </w:pPr>
    </w:p>
    <w:p w14:paraId="17452E7C" w14:textId="4C1AA7F7" w:rsidR="003E6AF4" w:rsidRPr="002E4551" w:rsidRDefault="002E4551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F65924">
        <w:rPr>
          <w:rFonts w:ascii="NeueHaasGroteskText Pro" w:hAnsi="NeueHaasGroteskText Pro"/>
          <w:b/>
          <w:bCs/>
          <w:sz w:val="22"/>
          <w:szCs w:val="22"/>
        </w:rPr>
        <w:t>RIGLAN — BRIEF — CANONICAL STRUCTURAL TEMPLATE</w:t>
      </w:r>
    </w:p>
    <w:p w14:paraId="438976F5" w14:textId="0D2F6B6D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0BA5670E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0. Purpose</w:t>
      </w:r>
    </w:p>
    <w:p w14:paraId="636F3397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A RIGLAN BRIEF is a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minimal structural artifact</w:t>
      </w:r>
      <w:r w:rsidRPr="002E4551">
        <w:rPr>
          <w:rFonts w:ascii="NeueHaasGroteskText Pro" w:hAnsi="NeueHaasGroteskText Pro"/>
          <w:sz w:val="22"/>
          <w:szCs w:val="22"/>
        </w:rPr>
        <w:t>.</w:t>
      </w:r>
    </w:p>
    <w:p w14:paraId="3C1B07D7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Its purpose is to define a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single focus</w:t>
      </w:r>
      <w:r w:rsidRPr="002E4551">
        <w:rPr>
          <w:rFonts w:ascii="NeueHaasGroteskText Pro" w:hAnsi="NeueHaasGroteskText Pro"/>
          <w:sz w:val="22"/>
          <w:szCs w:val="22"/>
        </w:rPr>
        <w:t xml:space="preserve">, the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structural invariants bound to that focus</w:t>
      </w:r>
      <w:r w:rsidRPr="002E4551">
        <w:rPr>
          <w:rFonts w:ascii="NeueHaasGroteskText Pro" w:hAnsi="NeueHaasGroteskText Pro"/>
          <w:sz w:val="22"/>
          <w:szCs w:val="22"/>
        </w:rPr>
        <w:t xml:space="preserve">, and the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explicit limits of interpretation</w:t>
      </w:r>
      <w:r w:rsidRPr="002E4551">
        <w:rPr>
          <w:rFonts w:ascii="NeueHaasGroteskText Pro" w:hAnsi="NeueHaasGroteskText Pro"/>
          <w:sz w:val="22"/>
          <w:szCs w:val="22"/>
        </w:rPr>
        <w:t>, without claiming exhaustivity, reference authority, or analytical completeness.</w:t>
      </w:r>
    </w:p>
    <w:p w14:paraId="740890BA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 BRIEF is not a DOSSIER.</w:t>
      </w:r>
      <w:r w:rsidRPr="002E4551">
        <w:rPr>
          <w:rFonts w:ascii="NeueHaasGroteskText Pro" w:hAnsi="NeueHaasGroteskText Pro"/>
          <w:sz w:val="22"/>
          <w:szCs w:val="22"/>
        </w:rPr>
        <w:br/>
        <w:t>A BRIEF is not a REVIEW.</w:t>
      </w:r>
      <w:r w:rsidRPr="002E4551">
        <w:rPr>
          <w:rFonts w:ascii="NeueHaasGroteskText Pro" w:hAnsi="NeueHaasGroteskText Pro"/>
          <w:sz w:val="22"/>
          <w:szCs w:val="22"/>
        </w:rPr>
        <w:br/>
        <w:t>A BRIEF is not a narrative artifact.</w:t>
      </w:r>
    </w:p>
    <w:p w14:paraId="07A536AB" w14:textId="331242ED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682F04C7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1. Hard Doctrine Constraints</w:t>
      </w:r>
    </w:p>
    <w:p w14:paraId="6ED72B25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 BRIEF MUST remain:</w:t>
      </w:r>
    </w:p>
    <w:p w14:paraId="4F9F1703" w14:textId="77777777" w:rsidR="003E6AF4" w:rsidRPr="002E4551" w:rsidRDefault="003E6AF4" w:rsidP="003E6AF4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non-agentic</w:t>
      </w:r>
    </w:p>
    <w:p w14:paraId="2542AF93" w14:textId="77777777" w:rsidR="003E6AF4" w:rsidRPr="002E4551" w:rsidRDefault="003E6AF4" w:rsidP="003E6AF4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lastRenderedPageBreak/>
        <w:t>non-temporal</w:t>
      </w:r>
    </w:p>
    <w:p w14:paraId="0A5659F2" w14:textId="77777777" w:rsidR="003E6AF4" w:rsidRPr="002E4551" w:rsidRDefault="003E6AF4" w:rsidP="003E6AF4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non-scenario</w:t>
      </w:r>
    </w:p>
    <w:p w14:paraId="2DC54D97" w14:textId="77777777" w:rsidR="003E6AF4" w:rsidRPr="002E4551" w:rsidRDefault="003E6AF4" w:rsidP="003E6AF4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non-normative</w:t>
      </w:r>
    </w:p>
    <w:p w14:paraId="053E67EF" w14:textId="77777777" w:rsidR="003E6AF4" w:rsidRPr="002E4551" w:rsidRDefault="003E6AF4" w:rsidP="003E6AF4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non-prescriptive</w:t>
      </w:r>
    </w:p>
    <w:p w14:paraId="4625F9A4" w14:textId="77777777" w:rsidR="003E6AF4" w:rsidRPr="002E4551" w:rsidRDefault="003E6AF4" w:rsidP="003E6AF4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non-explanatory</w:t>
      </w:r>
    </w:p>
    <w:p w14:paraId="39E6DCCC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 BRIEF MUST NOT:</w:t>
      </w:r>
    </w:p>
    <w:p w14:paraId="68B15E3D" w14:textId="77777777" w:rsidR="003E6AF4" w:rsidRPr="002E4551" w:rsidRDefault="003E6AF4" w:rsidP="003E6AF4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recommend actions</w:t>
      </w:r>
    </w:p>
    <w:p w14:paraId="77794C15" w14:textId="77777777" w:rsidR="003E6AF4" w:rsidRPr="002E4551" w:rsidRDefault="003E6AF4" w:rsidP="003E6AF4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describe strategies or outcomes</w:t>
      </w:r>
    </w:p>
    <w:p w14:paraId="0368C07D" w14:textId="77777777" w:rsidR="003E6AF4" w:rsidRPr="002E4551" w:rsidRDefault="003E6AF4" w:rsidP="003E6AF4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express salience, priority, or optimization</w:t>
      </w:r>
    </w:p>
    <w:p w14:paraId="64AD1C74" w14:textId="77777777" w:rsidR="003E6AF4" w:rsidRPr="002E4551" w:rsidRDefault="003E6AF4" w:rsidP="003E6AF4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claim coverage, completeness, or exhaustivity</w:t>
      </w:r>
    </w:p>
    <w:p w14:paraId="60296BF3" w14:textId="77777777" w:rsidR="003E6AF4" w:rsidRPr="002E4551" w:rsidRDefault="003E6AF4" w:rsidP="003E6AF4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adjudicate or compare with other artifacts</w:t>
      </w:r>
    </w:p>
    <w:p w14:paraId="301F3301" w14:textId="5E9E55FD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37F46C27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MECHANICAL SOCLE (FROZEN) — CROSS-PRODUCT PRIMITIVES</w:t>
      </w:r>
    </w:p>
    <w:p w14:paraId="36E5F640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Status:</w:t>
      </w:r>
      <w:r w:rsidRPr="002E4551">
        <w:rPr>
          <w:rFonts w:ascii="NeueHaasGroteskText Pro" w:hAnsi="NeueHaasGroteskText Pro"/>
          <w:sz w:val="22"/>
          <w:szCs w:val="22"/>
        </w:rPr>
        <w:t xml:space="preserve"> CANONICAL — FROZEN</w:t>
      </w:r>
      <w:r w:rsidRPr="002E4551">
        <w:rPr>
          <w:rFonts w:ascii="NeueHaasGroteskText Pro" w:hAnsi="NeueHaasGroteskText Pro"/>
          <w:sz w:val="22"/>
          <w:szCs w:val="22"/>
        </w:rPr>
        <w:br/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Scope:</w:t>
      </w:r>
      <w:r w:rsidRPr="002E4551">
        <w:rPr>
          <w:rFonts w:ascii="NeueHaasGroteskText Pro" w:hAnsi="NeueHaasGroteskText Pro"/>
          <w:sz w:val="22"/>
          <w:szCs w:val="22"/>
        </w:rPr>
        <w:t xml:space="preserve"> All RIGLAN product templates (BRIEF, DOSSIER, REVIEW, FILE)</w:t>
      </w:r>
      <w:r w:rsidRPr="002E4551">
        <w:rPr>
          <w:rFonts w:ascii="NeueHaasGroteskText Pro" w:hAnsi="NeueHaasGroteskText Pro"/>
          <w:sz w:val="22"/>
          <w:szCs w:val="22"/>
        </w:rPr>
        <w:br/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Audience:</w:t>
      </w:r>
      <w:r w:rsidRPr="002E4551">
        <w:rPr>
          <w:rFonts w:ascii="NeueHaasGroteskText Pro" w:hAnsi="NeueHaasGroteskText Pro"/>
          <w:sz w:val="22"/>
          <w:szCs w:val="22"/>
        </w:rPr>
        <w:t xml:space="preserve"> Internal (RIGLAN authors, auditors, RIGLAN Core)</w:t>
      </w:r>
      <w:r w:rsidRPr="002E4551">
        <w:rPr>
          <w:rFonts w:ascii="NeueHaasGroteskText Pro" w:hAnsi="NeueHaasGroteskText Pro"/>
          <w:sz w:val="22"/>
          <w:szCs w:val="22"/>
        </w:rPr>
        <w:br/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Change Policy:</w:t>
      </w:r>
      <w:r w:rsidRPr="002E4551">
        <w:rPr>
          <w:rFonts w:ascii="NeueHaasGroteskText Pro" w:hAnsi="NeueHaasGroteskText Pro"/>
          <w:sz w:val="22"/>
          <w:szCs w:val="22"/>
        </w:rPr>
        <w:t xml:space="preserve"> Any modification requires a new version and full doctrinal re-audit</w:t>
      </w:r>
    </w:p>
    <w:p w14:paraId="2F24C62D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S1) TOKEN regex</w:t>
      </w:r>
    </w:p>
    <w:p w14:paraId="30D3666B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^[A-Z</w:t>
      </w:r>
      <w:proofErr w:type="gramStart"/>
      <w:r w:rsidRPr="002E4551">
        <w:rPr>
          <w:rFonts w:ascii="NeueHaasGroteskText Pro" w:hAnsi="NeueHaasGroteskText Pro"/>
          <w:sz w:val="22"/>
          <w:szCs w:val="22"/>
        </w:rPr>
        <w:t>_]{</w:t>
      </w:r>
      <w:proofErr w:type="gramEnd"/>
      <w:r w:rsidRPr="002E4551">
        <w:rPr>
          <w:rFonts w:ascii="NeueHaasGroteskText Pro" w:hAnsi="NeueHaasGroteskText Pro"/>
          <w:sz w:val="22"/>
          <w:szCs w:val="22"/>
        </w:rPr>
        <w:t>1,</w:t>
      </w:r>
      <w:proofErr w:type="gramStart"/>
      <w:r w:rsidRPr="002E4551">
        <w:rPr>
          <w:rFonts w:ascii="NeueHaasGroteskText Pro" w:hAnsi="NeueHaasGroteskText Pro"/>
          <w:sz w:val="22"/>
          <w:szCs w:val="22"/>
        </w:rPr>
        <w:t>40}$</w:t>
      </w:r>
      <w:proofErr w:type="gramEnd"/>
    </w:p>
    <w:p w14:paraId="390CE7F2" w14:textId="77777777" w:rsidR="003E6AF4" w:rsidRPr="002E4551" w:rsidRDefault="003E6AF4" w:rsidP="003E6AF4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Uppercase A–Z and underscore only</w:t>
      </w:r>
    </w:p>
    <w:p w14:paraId="3F2AF6EC" w14:textId="77777777" w:rsidR="003E6AF4" w:rsidRPr="002E4551" w:rsidRDefault="003E6AF4" w:rsidP="003E6AF4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Length 1–40</w:t>
      </w:r>
    </w:p>
    <w:p w14:paraId="6E4F8490" w14:textId="77777777" w:rsidR="003E6AF4" w:rsidRPr="002E4551" w:rsidRDefault="003E6AF4" w:rsidP="003E6AF4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whitespace</w:t>
      </w:r>
    </w:p>
    <w:p w14:paraId="7B9D776E" w14:textId="77777777" w:rsidR="003E6AF4" w:rsidRPr="002E4551" w:rsidRDefault="003E6AF4" w:rsidP="003E6AF4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numerals</w:t>
      </w:r>
    </w:p>
    <w:p w14:paraId="62FB9F2F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S2) Normalization gates</w:t>
      </w:r>
    </w:p>
    <w:p w14:paraId="6A16C163" w14:textId="77777777" w:rsidR="003E6AF4" w:rsidRPr="002E4551" w:rsidRDefault="003E6AF4" w:rsidP="003E6AF4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Line endings MUST be LF (\n) only; any CR (\r) rejected</w:t>
      </w:r>
    </w:p>
    <w:p w14:paraId="0605E1B6" w14:textId="77777777" w:rsidR="003E6AF4" w:rsidRPr="002E4551" w:rsidRDefault="003E6AF4" w:rsidP="003E6AF4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TAB (0x09) forbidden anywhere</w:t>
      </w:r>
    </w:p>
    <w:p w14:paraId="2AB0C86D" w14:textId="77777777" w:rsidR="003E6AF4" w:rsidRPr="002E4551" w:rsidRDefault="003E6AF4" w:rsidP="003E6AF4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NBSP (0xA0) forbidden anywhere</w:t>
      </w:r>
    </w:p>
    <w:p w14:paraId="5B05D81C" w14:textId="77777777" w:rsidR="003E6AF4" w:rsidRPr="002E4551" w:rsidRDefault="003E6AF4" w:rsidP="003E6AF4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Trailing ASCII spaces at end-of-line forbidden</w:t>
      </w:r>
    </w:p>
    <w:p w14:paraId="0A409433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lastRenderedPageBreak/>
        <w:t>S3) Blank line definition</w:t>
      </w:r>
    </w:p>
    <w:p w14:paraId="6A821CD3" w14:textId="77777777" w:rsidR="003E6AF4" w:rsidRPr="002E4551" w:rsidRDefault="003E6AF4" w:rsidP="003E6AF4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 blank line is exactly an empty line (length 0)</w:t>
      </w:r>
    </w:p>
    <w:p w14:paraId="1C98C29D" w14:textId="77777777" w:rsidR="003E6AF4" w:rsidRPr="002E4551" w:rsidRDefault="003E6AF4" w:rsidP="003E6AF4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 line containing one or more ASCII spaces is invalid</w:t>
      </w:r>
    </w:p>
    <w:p w14:paraId="2B6ED375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S4) Global COLON_SPACE_PIN</w:t>
      </w:r>
    </w:p>
    <w:p w14:paraId="55B301D9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Any label line MUST be exactly:</w:t>
      </w:r>
    </w:p>
    <w:p w14:paraId="4F5AD393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proofErr w:type="gramStart"/>
      <w:r w:rsidRPr="002E4551">
        <w:rPr>
          <w:rFonts w:ascii="NeueHaasGroteskText Pro" w:hAnsi="NeueHaasGroteskText Pro"/>
          <w:sz w:val="22"/>
          <w:szCs w:val="22"/>
        </w:rPr>
        <w:t>LABEL:</w:t>
      </w:r>
      <w:r w:rsidRPr="002E4551">
        <w:rPr>
          <w:rFonts w:ascii="Segoe UI Symbol" w:hAnsi="Segoe UI Symbol" w:cs="Segoe UI Symbol"/>
          <w:sz w:val="22"/>
          <w:szCs w:val="22"/>
        </w:rPr>
        <w:t>␠</w:t>
      </w:r>
      <w:proofErr w:type="gramEnd"/>
      <w:r w:rsidRPr="002E4551">
        <w:rPr>
          <w:rFonts w:ascii="NeueHaasGroteskText Pro" w:hAnsi="NeueHaasGroteskText Pro"/>
          <w:sz w:val="22"/>
          <w:szCs w:val="22"/>
        </w:rPr>
        <w:t>VALUE</w:t>
      </w:r>
    </w:p>
    <w:p w14:paraId="6A737DE6" w14:textId="77777777" w:rsidR="003E6AF4" w:rsidRPr="002E4551" w:rsidRDefault="003E6AF4" w:rsidP="003E6AF4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Exactly one ASCII space after colon</w:t>
      </w:r>
    </w:p>
    <w:p w14:paraId="6BB1D60A" w14:textId="77777777" w:rsidR="003E6AF4" w:rsidRPr="002E4551" w:rsidRDefault="003E6AF4" w:rsidP="003E6AF4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Tabs, NBSP, multiple spaces forbidden</w:t>
      </w:r>
    </w:p>
    <w:p w14:paraId="206D36A5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S5) Literal pin — Not Applicable</w:t>
      </w:r>
    </w:p>
    <w:p w14:paraId="18D618E8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If a section is marked Not Applicable, the entire body MUST be exactly one line:</w:t>
      </w:r>
    </w:p>
    <w:p w14:paraId="68864243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Not Applicable</w:t>
      </w:r>
    </w:p>
    <w:p w14:paraId="01A8F736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S6) Blacklist scope (TOKEN-only)</w:t>
      </w:r>
    </w:p>
    <w:p w14:paraId="4A207130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Applies ONLY to TOKEN-typed fields.</w:t>
      </w:r>
    </w:p>
    <w:p w14:paraId="59A31C79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S7) Appendix ordering + duplicates</w:t>
      </w:r>
    </w:p>
    <w:p w14:paraId="618831AF" w14:textId="77777777" w:rsidR="003E6AF4" w:rsidRPr="002E4551" w:rsidRDefault="003E6AF4" w:rsidP="003E6AF4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ASCII byte-order ascending</w:t>
      </w:r>
    </w:p>
    <w:p w14:paraId="40E6FDB6" w14:textId="77777777" w:rsidR="003E6AF4" w:rsidRPr="002E4551" w:rsidRDefault="003E6AF4" w:rsidP="003E6AF4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duplicates</w:t>
      </w:r>
    </w:p>
    <w:p w14:paraId="78A0019C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S8) Canonical validator execution order</w:t>
      </w:r>
    </w:p>
    <w:p w14:paraId="2D6ABD5A" w14:textId="77777777" w:rsidR="003E6AF4" w:rsidRPr="002E4551" w:rsidRDefault="003E6AF4" w:rsidP="003E6AF4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Normalization</w:t>
      </w:r>
    </w:p>
    <w:p w14:paraId="72EEECF3" w14:textId="77777777" w:rsidR="003E6AF4" w:rsidRPr="002E4551" w:rsidRDefault="003E6AF4" w:rsidP="003E6AF4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proofErr w:type="spellStart"/>
      <w:r w:rsidRPr="002E4551">
        <w:rPr>
          <w:rFonts w:ascii="NeueHaasGroteskText Pro" w:hAnsi="NeueHaasGroteskText Pro"/>
          <w:sz w:val="22"/>
          <w:szCs w:val="22"/>
        </w:rPr>
        <w:t>Sectionization</w:t>
      </w:r>
      <w:proofErr w:type="spellEnd"/>
    </w:p>
    <w:p w14:paraId="53051C83" w14:textId="77777777" w:rsidR="003E6AF4" w:rsidRPr="002E4551" w:rsidRDefault="003E6AF4" w:rsidP="003E6AF4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Line grammar</w:t>
      </w:r>
    </w:p>
    <w:p w14:paraId="0623BFB6" w14:textId="77777777" w:rsidR="003E6AF4" w:rsidRPr="002E4551" w:rsidRDefault="003E6AF4" w:rsidP="003E6AF4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Triggers / counts</w:t>
      </w:r>
    </w:p>
    <w:p w14:paraId="247E4EBC" w14:textId="77777777" w:rsidR="003E6AF4" w:rsidRPr="002E4551" w:rsidRDefault="003E6AF4" w:rsidP="003E6AF4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Global constraints</w:t>
      </w:r>
    </w:p>
    <w:p w14:paraId="1C9F3CD2" w14:textId="7B55A738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23ECF272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MECHANICAL VALIDATION SCOPE (DECIDABLE)</w:t>
      </w:r>
    </w:p>
    <w:p w14:paraId="541DD50E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Machine-enforced rules for produced BRIEF outputs are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2E4551">
        <w:rPr>
          <w:rFonts w:ascii="NeueHaasGroteskText Pro" w:hAnsi="NeueHaasGroteskText Pro"/>
          <w:sz w:val="22"/>
          <w:szCs w:val="22"/>
        </w:rPr>
        <w:t>:</w:t>
      </w:r>
    </w:p>
    <w:p w14:paraId="17836B88" w14:textId="77777777" w:rsidR="003E6AF4" w:rsidRPr="002E4551" w:rsidRDefault="003E6AF4" w:rsidP="003E6AF4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SOCLE S1–S7</w:t>
      </w:r>
    </w:p>
    <w:p w14:paraId="27C0F409" w14:textId="77777777" w:rsidR="003E6AF4" w:rsidRPr="002E4551" w:rsidRDefault="003E6AF4" w:rsidP="003E6AF4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All clauses explicitly marked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(DECIDABLE)</w:t>
      </w:r>
      <w:r w:rsidRPr="002E4551">
        <w:rPr>
          <w:rFonts w:ascii="NeueHaasGroteskText Pro" w:hAnsi="NeueHaasGroteskText Pro"/>
          <w:sz w:val="22"/>
          <w:szCs w:val="22"/>
        </w:rPr>
        <w:t xml:space="preserve"> or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(DECIDABLE — ADDED)</w:t>
      </w:r>
    </w:p>
    <w:p w14:paraId="305EB684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lastRenderedPageBreak/>
        <w:t xml:space="preserve">All other prose is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non-enforced</w:t>
      </w:r>
      <w:r w:rsidRPr="002E4551">
        <w:rPr>
          <w:rFonts w:ascii="NeueHaasGroteskText Pro" w:hAnsi="NeueHaasGroteskText Pro"/>
          <w:sz w:val="22"/>
          <w:szCs w:val="22"/>
        </w:rPr>
        <w:t>.</w:t>
      </w:r>
      <w:r w:rsidRPr="002E4551">
        <w:rPr>
          <w:rFonts w:ascii="NeueHaasGroteskText Pro" w:hAnsi="NeueHaasGroteskText Pro"/>
          <w:sz w:val="22"/>
          <w:szCs w:val="22"/>
        </w:rPr>
        <w:br/>
        <w:t>If conflict exists, enforced rules prevail.</w:t>
      </w:r>
    </w:p>
    <w:p w14:paraId="3C8CB71A" w14:textId="1FFD0728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7D592F6B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S8 NON-ENFORCED (DECIDABLE — ADDED)</w:t>
      </w:r>
    </w:p>
    <w:p w14:paraId="617D06F1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SOCLE S8 is implementation guidance only.</w:t>
      </w:r>
      <w:r w:rsidRPr="002E4551">
        <w:rPr>
          <w:rFonts w:ascii="NeueHaasGroteskText Pro" w:hAnsi="NeueHaasGroteskText Pro"/>
          <w:sz w:val="22"/>
          <w:szCs w:val="22"/>
        </w:rPr>
        <w:br/>
        <w:t>A produced output MUST NOT be rejected for violating S8.</w:t>
      </w:r>
    </w:p>
    <w:p w14:paraId="14803B1F" w14:textId="49084E1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1668D980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PRODUCED DOCUMENT — HEADER RENDERING GRAMMAR (DECIDABLE)</w:t>
      </w:r>
    </w:p>
    <w:p w14:paraId="4F6CB0AE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Produced outputs MUST contain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exactly once</w:t>
      </w:r>
      <w:r w:rsidRPr="002E4551">
        <w:rPr>
          <w:rFonts w:ascii="NeueHaasGroteskText Pro" w:hAnsi="NeueHaasGroteskText Pro"/>
          <w:sz w:val="22"/>
          <w:szCs w:val="22"/>
        </w:rPr>
        <w:t>, in this exact order:</w:t>
      </w:r>
    </w:p>
    <w:p w14:paraId="17C2F15C" w14:textId="77777777" w:rsidR="003E6AF4" w:rsidRPr="002E4551" w:rsidRDefault="003E6AF4" w:rsidP="003E6AF4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Purpose</w:t>
      </w:r>
    </w:p>
    <w:p w14:paraId="2CB20A59" w14:textId="77777777" w:rsidR="003E6AF4" w:rsidRPr="002E4551" w:rsidRDefault="003E6AF4" w:rsidP="003E6AF4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Hard Doctrine Constraints</w:t>
      </w:r>
    </w:p>
    <w:p w14:paraId="4543CD73" w14:textId="77777777" w:rsidR="003E6AF4" w:rsidRPr="002E4551" w:rsidRDefault="003E6AF4" w:rsidP="003E6AF4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Definitions &amp; Primitives</w:t>
      </w:r>
    </w:p>
    <w:p w14:paraId="552D9BCE" w14:textId="77777777" w:rsidR="003E6AF4" w:rsidRPr="002E4551" w:rsidRDefault="003E6AF4" w:rsidP="003E6AF4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Focus Statement</w:t>
      </w:r>
    </w:p>
    <w:p w14:paraId="51BEFE4F" w14:textId="77777777" w:rsidR="003E6AF4" w:rsidRPr="002E4551" w:rsidRDefault="003E6AF4" w:rsidP="003E6AF4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Invariant-Objects</w:t>
      </w:r>
    </w:p>
    <w:p w14:paraId="272EF9B0" w14:textId="77777777" w:rsidR="003E6AF4" w:rsidRPr="002E4551" w:rsidRDefault="003E6AF4" w:rsidP="003E6AF4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Structural Constraints</w:t>
      </w:r>
    </w:p>
    <w:p w14:paraId="502D985F" w14:textId="77777777" w:rsidR="003E6AF4" w:rsidRPr="002E4551" w:rsidRDefault="003E6AF4" w:rsidP="003E6AF4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Structural Silence &amp; Non-Closure</w:t>
      </w:r>
    </w:p>
    <w:p w14:paraId="003B60A3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numbered headers.</w:t>
      </w:r>
      <w:r w:rsidRPr="002E4551">
        <w:rPr>
          <w:rFonts w:ascii="NeueHaasGroteskText Pro" w:hAnsi="NeueHaasGroteskText Pro"/>
          <w:sz w:val="22"/>
          <w:szCs w:val="22"/>
        </w:rPr>
        <w:br/>
        <w:t>No extra headers.</w:t>
      </w:r>
    </w:p>
    <w:p w14:paraId="00F704D1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ENCODING PIN (DECIDABLE — ADDED)</w:t>
      </w:r>
    </w:p>
    <w:p w14:paraId="1F8070DD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Produced BRIEF outputs MUST be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UTF-8 encoded text with no BOM</w:t>
      </w:r>
      <w:r w:rsidRPr="002E4551">
        <w:rPr>
          <w:rFonts w:ascii="NeueHaasGroteskText Pro" w:hAnsi="NeueHaasGroteskText Pro"/>
          <w:sz w:val="22"/>
          <w:szCs w:val="22"/>
        </w:rPr>
        <w:t>.</w:t>
      </w:r>
    </w:p>
    <w:p w14:paraId="1D769335" w14:textId="5EA8A9E9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68FA2AE6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2. Definitions &amp; Primitives</w:t>
      </w:r>
    </w:p>
    <w:p w14:paraId="604CA0CE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This BRIEF operates exclusively on:</w:t>
      </w:r>
    </w:p>
    <w:p w14:paraId="76C1E436" w14:textId="77777777" w:rsidR="003E6AF4" w:rsidRPr="002E4551" w:rsidRDefault="003E6AF4" w:rsidP="003E6AF4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BCN (Boundary Conditions &amp; Non-Claims)</w:t>
      </w:r>
    </w:p>
    <w:p w14:paraId="075CE29B" w14:textId="77777777" w:rsidR="003E6AF4" w:rsidRPr="002E4551" w:rsidRDefault="003E6AF4" w:rsidP="003E6AF4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IO (Invariant-Objects)</w:t>
      </w:r>
    </w:p>
    <w:p w14:paraId="116E18DF" w14:textId="77777777" w:rsidR="003E6AF4" w:rsidRPr="002E4551" w:rsidRDefault="003E6AF4" w:rsidP="003E6AF4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SC (Structural Constraints)</w:t>
      </w:r>
    </w:p>
    <w:p w14:paraId="47BCDE34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other record classes exist.</w:t>
      </w:r>
    </w:p>
    <w:p w14:paraId="33A55DC3" w14:textId="078B3C85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6A0AD8C1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lastRenderedPageBreak/>
        <w:t>3. Focus Statement (BCN ONLY)</w:t>
      </w:r>
    </w:p>
    <w:p w14:paraId="3D2A58ED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The Focus Statement defines the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single structural focus</w:t>
      </w:r>
      <w:r w:rsidRPr="002E4551">
        <w:rPr>
          <w:rFonts w:ascii="NeueHaasGroteskText Pro" w:hAnsi="NeueHaasGroteskText Pro"/>
          <w:sz w:val="22"/>
          <w:szCs w:val="22"/>
        </w:rPr>
        <w:t xml:space="preserve"> of the BRIEF.</w:t>
      </w:r>
    </w:p>
    <w:p w14:paraId="1CA25CC2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Mandatory rules</w:t>
      </w:r>
    </w:p>
    <w:p w14:paraId="1BCD3E18" w14:textId="77777777" w:rsidR="003E6AF4" w:rsidRPr="002E4551" w:rsidRDefault="003E6AF4" w:rsidP="003E6AF4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Exactly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one</w:t>
      </w:r>
      <w:r w:rsidRPr="002E4551">
        <w:rPr>
          <w:rFonts w:ascii="NeueHaasGroteskText Pro" w:hAnsi="NeueHaasGroteskText Pro"/>
          <w:sz w:val="22"/>
          <w:szCs w:val="22"/>
        </w:rPr>
        <w:t xml:space="preserve"> BCN record with Tag: FOCUS</w:t>
      </w:r>
    </w:p>
    <w:p w14:paraId="2BD3DA5D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BCN RECORD GRAMMAR (DECIDABLE)</w:t>
      </w:r>
    </w:p>
    <w:p w14:paraId="796CEBBC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BCN-ID: &lt;TOKEN&gt;</w:t>
      </w:r>
      <w:r w:rsidRPr="002E4551">
        <w:rPr>
          <w:rFonts w:ascii="NeueHaasGroteskText Pro" w:hAnsi="NeueHaasGroteskText Pro"/>
          <w:sz w:val="22"/>
          <w:szCs w:val="22"/>
        </w:rPr>
        <w:br/>
        <w:t>Tag: FOCUS</w:t>
      </w:r>
      <w:r w:rsidRPr="002E4551">
        <w:rPr>
          <w:rFonts w:ascii="NeueHaasGroteskText Pro" w:hAnsi="NeueHaasGroteskText Pro"/>
          <w:sz w:val="22"/>
          <w:szCs w:val="22"/>
        </w:rPr>
        <w:br/>
        <w:t>Payload: &lt;STRING&gt;</w:t>
      </w:r>
    </w:p>
    <w:p w14:paraId="629C9636" w14:textId="039D6AE0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2C3B8CD4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4. Invariant-Objects (IO)</w:t>
      </w:r>
    </w:p>
    <w:p w14:paraId="03967A7C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IO records declare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stable structural elements</w:t>
      </w:r>
      <w:r w:rsidRPr="002E4551">
        <w:rPr>
          <w:rFonts w:ascii="NeueHaasGroteskText Pro" w:hAnsi="NeueHaasGroteskText Pro"/>
          <w:sz w:val="22"/>
          <w:szCs w:val="22"/>
        </w:rPr>
        <w:t xml:space="preserve"> bound to the focus.</w:t>
      </w:r>
    </w:p>
    <w:p w14:paraId="3EE595E1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IO RECORD GRAMMAR (DECIDABLE)</w:t>
      </w:r>
    </w:p>
    <w:p w14:paraId="08B3A060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IO-ID: &lt;TOKEN&gt;</w:t>
      </w:r>
      <w:r w:rsidRPr="002E4551">
        <w:rPr>
          <w:rFonts w:ascii="NeueHaasGroteskText Pro" w:hAnsi="NeueHaasGroteskText Pro"/>
          <w:sz w:val="22"/>
          <w:szCs w:val="22"/>
        </w:rPr>
        <w:br/>
      </w:r>
      <w:proofErr w:type="spellStart"/>
      <w:r w:rsidRPr="002E4551">
        <w:rPr>
          <w:rFonts w:ascii="NeueHaasGroteskText Pro" w:hAnsi="NeueHaasGroteskText Pro"/>
          <w:sz w:val="22"/>
          <w:szCs w:val="22"/>
        </w:rPr>
        <w:t>SubjectToken</w:t>
      </w:r>
      <w:proofErr w:type="spellEnd"/>
      <w:r w:rsidRPr="002E4551">
        <w:rPr>
          <w:rFonts w:ascii="NeueHaasGroteskText Pro" w:hAnsi="NeueHaasGroteskText Pro"/>
          <w:sz w:val="22"/>
          <w:szCs w:val="22"/>
        </w:rPr>
        <w:t>: &lt;TOKEN&gt;</w:t>
      </w:r>
      <w:r w:rsidRPr="002E4551">
        <w:rPr>
          <w:rFonts w:ascii="NeueHaasGroteskText Pro" w:hAnsi="NeueHaasGroteskText Pro"/>
          <w:sz w:val="22"/>
          <w:szCs w:val="22"/>
        </w:rPr>
        <w:br/>
      </w:r>
      <w:proofErr w:type="spellStart"/>
      <w:r w:rsidRPr="002E4551">
        <w:rPr>
          <w:rFonts w:ascii="NeueHaasGroteskText Pro" w:hAnsi="NeueHaasGroteskText Pro"/>
          <w:sz w:val="22"/>
          <w:szCs w:val="22"/>
        </w:rPr>
        <w:t>AttributeToken</w:t>
      </w:r>
      <w:proofErr w:type="spellEnd"/>
      <w:r w:rsidRPr="002E4551">
        <w:rPr>
          <w:rFonts w:ascii="NeueHaasGroteskText Pro" w:hAnsi="NeueHaasGroteskText Pro"/>
          <w:sz w:val="22"/>
          <w:szCs w:val="22"/>
        </w:rPr>
        <w:t>: &lt;TOKEN&gt;</w:t>
      </w:r>
      <w:r w:rsidRPr="002E4551">
        <w:rPr>
          <w:rFonts w:ascii="NeueHaasGroteskText Pro" w:hAnsi="NeueHaasGroteskText Pro"/>
          <w:sz w:val="22"/>
          <w:szCs w:val="22"/>
        </w:rPr>
        <w:br/>
      </w:r>
      <w:proofErr w:type="spellStart"/>
      <w:r w:rsidRPr="002E4551">
        <w:rPr>
          <w:rFonts w:ascii="NeueHaasGroteskText Pro" w:hAnsi="NeueHaasGroteskText Pro"/>
          <w:sz w:val="22"/>
          <w:szCs w:val="22"/>
        </w:rPr>
        <w:t>ValueToken</w:t>
      </w:r>
      <w:proofErr w:type="spellEnd"/>
      <w:r w:rsidRPr="002E4551">
        <w:rPr>
          <w:rFonts w:ascii="NeueHaasGroteskText Pro" w:hAnsi="NeueHaasGroteskText Pro"/>
          <w:sz w:val="22"/>
          <w:szCs w:val="22"/>
        </w:rPr>
        <w:t>: &lt;TOKEN&gt;</w:t>
      </w:r>
      <w:r w:rsidRPr="002E4551">
        <w:rPr>
          <w:rFonts w:ascii="NeueHaasGroteskText Pro" w:hAnsi="NeueHaasGroteskText Pro"/>
          <w:sz w:val="22"/>
          <w:szCs w:val="22"/>
        </w:rPr>
        <w:br/>
        <w:t>BCN-Refs: {BCN-###}</w:t>
      </w:r>
    </w:p>
    <w:p w14:paraId="6E1C28DC" w14:textId="4919BB76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495883A5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5. Structural Constraints (SC)</w:t>
      </w:r>
    </w:p>
    <w:p w14:paraId="63BF375E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SC records declare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structural limits</w:t>
      </w:r>
      <w:r w:rsidRPr="002E4551">
        <w:rPr>
          <w:rFonts w:ascii="NeueHaasGroteskText Pro" w:hAnsi="NeueHaasGroteskText Pro"/>
          <w:sz w:val="22"/>
          <w:szCs w:val="22"/>
        </w:rPr>
        <w:t xml:space="preserve"> applicable to invariant-objects.</w:t>
      </w:r>
    </w:p>
    <w:p w14:paraId="39BBF69A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SC RECORD GRAMMAR (DECIDABLE)</w:t>
      </w:r>
    </w:p>
    <w:p w14:paraId="7AF04989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SC-ID: &lt;TOKEN&gt;</w:t>
      </w:r>
      <w:r w:rsidRPr="002E4551">
        <w:rPr>
          <w:rFonts w:ascii="NeueHaasGroteskText Pro" w:hAnsi="NeueHaasGroteskText Pro"/>
          <w:sz w:val="22"/>
          <w:szCs w:val="22"/>
        </w:rPr>
        <w:br/>
      </w:r>
      <w:proofErr w:type="spellStart"/>
      <w:r w:rsidRPr="002E4551">
        <w:rPr>
          <w:rFonts w:ascii="NeueHaasGroteskText Pro" w:hAnsi="NeueHaasGroteskText Pro"/>
          <w:sz w:val="22"/>
          <w:szCs w:val="22"/>
        </w:rPr>
        <w:t>FormClass</w:t>
      </w:r>
      <w:proofErr w:type="spellEnd"/>
      <w:r w:rsidRPr="002E4551">
        <w:rPr>
          <w:rFonts w:ascii="NeueHaasGroteskText Pro" w:hAnsi="NeueHaasGroteskText Pro"/>
          <w:sz w:val="22"/>
          <w:szCs w:val="22"/>
        </w:rPr>
        <w:t>: SC-F1 | SC-F2 | SC-F3 | SC-F4 | SC-F5</w:t>
      </w:r>
      <w:r w:rsidRPr="002E4551">
        <w:rPr>
          <w:rFonts w:ascii="NeueHaasGroteskText Pro" w:hAnsi="NeueHaasGroteskText Pro"/>
          <w:sz w:val="22"/>
          <w:szCs w:val="22"/>
        </w:rPr>
        <w:br/>
      </w:r>
      <w:proofErr w:type="spellStart"/>
      <w:r w:rsidRPr="002E4551">
        <w:rPr>
          <w:rFonts w:ascii="NeueHaasGroteskText Pro" w:hAnsi="NeueHaasGroteskText Pro"/>
          <w:sz w:val="22"/>
          <w:szCs w:val="22"/>
        </w:rPr>
        <w:t>BoundToken</w:t>
      </w:r>
      <w:proofErr w:type="spellEnd"/>
      <w:r w:rsidRPr="002E4551">
        <w:rPr>
          <w:rFonts w:ascii="NeueHaasGroteskText Pro" w:hAnsi="NeueHaasGroteskText Pro"/>
          <w:sz w:val="22"/>
          <w:szCs w:val="22"/>
        </w:rPr>
        <w:t>: &lt;TOKEN&gt;</w:t>
      </w:r>
      <w:r w:rsidRPr="002E4551">
        <w:rPr>
          <w:rFonts w:ascii="NeueHaasGroteskText Pro" w:hAnsi="NeueHaasGroteskText Pro"/>
          <w:sz w:val="22"/>
          <w:szCs w:val="22"/>
        </w:rPr>
        <w:br/>
        <w:t>BCN-Refs: {BCN-###}</w:t>
      </w:r>
    </w:p>
    <w:p w14:paraId="6F41F392" w14:textId="7B397E85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502A09F8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RECORD SERIALIZATION GRAMMAR (DECIDABLE)</w:t>
      </w:r>
    </w:p>
    <w:p w14:paraId="77CD5884" w14:textId="77777777" w:rsidR="003E6AF4" w:rsidRPr="002E4551" w:rsidRDefault="003E6AF4" w:rsidP="003E6AF4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Each section body is either:</w:t>
      </w:r>
    </w:p>
    <w:p w14:paraId="1BC9AF99" w14:textId="77777777" w:rsidR="003E6AF4" w:rsidRPr="002E4551" w:rsidRDefault="003E6AF4" w:rsidP="003E6AF4">
      <w:pPr>
        <w:numPr>
          <w:ilvl w:val="1"/>
          <w:numId w:val="1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exactly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Not Applicable</w:t>
      </w:r>
      <w:r w:rsidRPr="002E4551">
        <w:rPr>
          <w:rFonts w:ascii="NeueHaasGroteskText Pro" w:hAnsi="NeueHaasGroteskText Pro"/>
          <w:sz w:val="22"/>
          <w:szCs w:val="22"/>
        </w:rPr>
        <w:t>, or</w:t>
      </w:r>
    </w:p>
    <w:p w14:paraId="23624CF0" w14:textId="77777777" w:rsidR="003E6AF4" w:rsidRPr="002E4551" w:rsidRDefault="003E6AF4" w:rsidP="003E6AF4">
      <w:pPr>
        <w:numPr>
          <w:ilvl w:val="1"/>
          <w:numId w:val="1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 xml:space="preserve">a sequence of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one or more records</w:t>
      </w:r>
    </w:p>
    <w:p w14:paraId="0D2E4A30" w14:textId="77777777" w:rsidR="003E6AF4" w:rsidRPr="002E4551" w:rsidRDefault="003E6AF4" w:rsidP="003E6AF4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lastRenderedPageBreak/>
        <w:t xml:space="preserve">Records MUST be separated by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exactly one blank line</w:t>
      </w:r>
    </w:p>
    <w:p w14:paraId="43E0D35A" w14:textId="77777777" w:rsidR="003E6AF4" w:rsidRPr="002E4551" w:rsidRDefault="003E6AF4" w:rsidP="003E6AF4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leading or trailing blank lines</w:t>
      </w:r>
    </w:p>
    <w:p w14:paraId="2318FB37" w14:textId="77777777" w:rsidR="003E6AF4" w:rsidRPr="002E4551" w:rsidRDefault="003E6AF4" w:rsidP="003E6AF4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free-text lines permitted</w:t>
      </w:r>
    </w:p>
    <w:p w14:paraId="106A2674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IMPLEMENTER PIN — RECORD COUNT (DECIDABLE — ADDED)</w:t>
      </w:r>
    </w:p>
    <w:p w14:paraId="5351EFD4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For avoidance of doubt:</w:t>
      </w:r>
      <w:r w:rsidRPr="002E4551">
        <w:rPr>
          <w:rFonts w:ascii="NeueHaasGroteskText Pro" w:hAnsi="NeueHaasGroteskText Pro"/>
          <w:sz w:val="22"/>
          <w:szCs w:val="22"/>
        </w:rPr>
        <w:br/>
        <w:t xml:space="preserve">in any produced BRIEF, any section body that is not exactly </w:t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Not Applicable</w:t>
      </w:r>
      <w:r w:rsidRPr="002E4551">
        <w:rPr>
          <w:rFonts w:ascii="NeueHaasGroteskText Pro" w:hAnsi="NeueHaasGroteskText Pro"/>
          <w:sz w:val="22"/>
          <w:szCs w:val="22"/>
        </w:rPr>
        <w:br/>
      </w:r>
      <w:r w:rsidRPr="002E4551">
        <w:rPr>
          <w:rFonts w:ascii="NeueHaasGroteskText Pro" w:hAnsi="NeueHaasGroteskText Pro"/>
          <w:b/>
          <w:bCs/>
          <w:sz w:val="22"/>
          <w:szCs w:val="22"/>
        </w:rPr>
        <w:t>MUST contain one or more records</w:t>
      </w:r>
      <w:r w:rsidRPr="002E4551">
        <w:rPr>
          <w:rFonts w:ascii="NeueHaasGroteskText Pro" w:hAnsi="NeueHaasGroteskText Pro"/>
          <w:sz w:val="22"/>
          <w:szCs w:val="22"/>
        </w:rPr>
        <w:t>.</w:t>
      </w:r>
    </w:p>
    <w:p w14:paraId="096A80FE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The phrase “zero or more records” is non-authoritative and overridden.</w:t>
      </w:r>
    </w:p>
    <w:p w14:paraId="55E3561B" w14:textId="67B7C0A8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0D6B2EBE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6. Structural Silence &amp; Non-Closure</w:t>
      </w:r>
    </w:p>
    <w:p w14:paraId="63ECD5D6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Fixed rendering only:</w:t>
      </w:r>
    </w:p>
    <w:p w14:paraId="0FD45008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Structural Silence — Out of Contract.</w:t>
      </w:r>
    </w:p>
    <w:p w14:paraId="5F0EFBDA" w14:textId="77777777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other text permitted.</w:t>
      </w:r>
    </w:p>
    <w:p w14:paraId="5CE0B5D5" w14:textId="0F66CF1E" w:rsidR="003E6AF4" w:rsidRPr="002E4551" w:rsidRDefault="003E6AF4" w:rsidP="003E6AF4">
      <w:pPr>
        <w:rPr>
          <w:rFonts w:ascii="NeueHaasGroteskText Pro" w:hAnsi="NeueHaasGroteskText Pro"/>
          <w:sz w:val="22"/>
          <w:szCs w:val="22"/>
        </w:rPr>
      </w:pPr>
    </w:p>
    <w:p w14:paraId="33AC8BD7" w14:textId="77777777" w:rsidR="003E6AF4" w:rsidRPr="002E4551" w:rsidRDefault="003E6AF4" w:rsidP="003E6AF4">
      <w:pPr>
        <w:rPr>
          <w:rFonts w:ascii="NeueHaasGroteskText Pro" w:hAnsi="NeueHaasGroteskText Pro"/>
          <w:b/>
          <w:bCs/>
          <w:sz w:val="22"/>
          <w:szCs w:val="22"/>
        </w:rPr>
      </w:pPr>
      <w:r w:rsidRPr="002E4551">
        <w:rPr>
          <w:rFonts w:ascii="NeueHaasGroteskText Pro" w:hAnsi="NeueHaasGroteskText Pro"/>
          <w:b/>
          <w:bCs/>
          <w:sz w:val="22"/>
          <w:szCs w:val="22"/>
        </w:rPr>
        <w:t>GLOBAL RECORD CLASS SET</w:t>
      </w:r>
    </w:p>
    <w:p w14:paraId="7D7D7A50" w14:textId="77777777" w:rsidR="003E6AF4" w:rsidRPr="002E4551" w:rsidRDefault="003E6AF4" w:rsidP="003E6AF4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BCN — Boundary Conditions &amp; Non-Claims</w:t>
      </w:r>
    </w:p>
    <w:p w14:paraId="51CA4CA4" w14:textId="77777777" w:rsidR="003E6AF4" w:rsidRPr="002E4551" w:rsidRDefault="003E6AF4" w:rsidP="003E6AF4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IO — Invariant-Object</w:t>
      </w:r>
    </w:p>
    <w:p w14:paraId="58EB19E6" w14:textId="77777777" w:rsidR="003E6AF4" w:rsidRPr="002E4551" w:rsidRDefault="003E6AF4" w:rsidP="003E6AF4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SC — Structural Constraint</w:t>
      </w:r>
    </w:p>
    <w:p w14:paraId="037A1FA1" w14:textId="40F5B694" w:rsidR="00DC355F" w:rsidRPr="002E4551" w:rsidRDefault="003E6AF4" w:rsidP="002E4551">
      <w:pPr>
        <w:rPr>
          <w:rFonts w:ascii="NeueHaasGroteskText Pro" w:hAnsi="NeueHaasGroteskText Pro"/>
          <w:sz w:val="22"/>
          <w:szCs w:val="22"/>
        </w:rPr>
      </w:pPr>
      <w:r w:rsidRPr="002E4551">
        <w:rPr>
          <w:rFonts w:ascii="NeueHaasGroteskText Pro" w:hAnsi="NeueHaasGroteskText Pro"/>
          <w:sz w:val="22"/>
          <w:szCs w:val="22"/>
        </w:rPr>
        <w:t>No other record class exists.</w:t>
      </w:r>
      <w:bookmarkEnd w:id="0"/>
    </w:p>
    <w:sectPr w:rsidR="00DC355F" w:rsidRPr="002E4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F82"/>
    <w:multiLevelType w:val="multilevel"/>
    <w:tmpl w:val="5D4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0C99"/>
    <w:multiLevelType w:val="multilevel"/>
    <w:tmpl w:val="EDF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8298C"/>
    <w:multiLevelType w:val="multilevel"/>
    <w:tmpl w:val="3FA0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A1BEF"/>
    <w:multiLevelType w:val="multilevel"/>
    <w:tmpl w:val="C93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718DA"/>
    <w:multiLevelType w:val="multilevel"/>
    <w:tmpl w:val="4EC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E3D78"/>
    <w:multiLevelType w:val="multilevel"/>
    <w:tmpl w:val="ECF0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B2867"/>
    <w:multiLevelType w:val="multilevel"/>
    <w:tmpl w:val="797A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C5B21"/>
    <w:multiLevelType w:val="multilevel"/>
    <w:tmpl w:val="742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B435B"/>
    <w:multiLevelType w:val="multilevel"/>
    <w:tmpl w:val="564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92117"/>
    <w:multiLevelType w:val="multilevel"/>
    <w:tmpl w:val="728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9145D"/>
    <w:multiLevelType w:val="multilevel"/>
    <w:tmpl w:val="AEE4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F52DE"/>
    <w:multiLevelType w:val="multilevel"/>
    <w:tmpl w:val="9738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91F2C"/>
    <w:multiLevelType w:val="multilevel"/>
    <w:tmpl w:val="1C8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2303"/>
    <w:multiLevelType w:val="multilevel"/>
    <w:tmpl w:val="DD9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853262">
    <w:abstractNumId w:val="12"/>
  </w:num>
  <w:num w:numId="2" w16cid:durableId="1752391729">
    <w:abstractNumId w:val="9"/>
  </w:num>
  <w:num w:numId="3" w16cid:durableId="518081217">
    <w:abstractNumId w:val="13"/>
  </w:num>
  <w:num w:numId="4" w16cid:durableId="505940594">
    <w:abstractNumId w:val="1"/>
  </w:num>
  <w:num w:numId="5" w16cid:durableId="689525263">
    <w:abstractNumId w:val="10"/>
  </w:num>
  <w:num w:numId="6" w16cid:durableId="2008240092">
    <w:abstractNumId w:val="6"/>
  </w:num>
  <w:num w:numId="7" w16cid:durableId="1475878375">
    <w:abstractNumId w:val="0"/>
  </w:num>
  <w:num w:numId="8" w16cid:durableId="1554585402">
    <w:abstractNumId w:val="11"/>
  </w:num>
  <w:num w:numId="9" w16cid:durableId="783351914">
    <w:abstractNumId w:val="4"/>
  </w:num>
  <w:num w:numId="10" w16cid:durableId="977805238">
    <w:abstractNumId w:val="2"/>
  </w:num>
  <w:num w:numId="11" w16cid:durableId="1086609926">
    <w:abstractNumId w:val="3"/>
  </w:num>
  <w:num w:numId="12" w16cid:durableId="1166822290">
    <w:abstractNumId w:val="7"/>
  </w:num>
  <w:num w:numId="13" w16cid:durableId="1397820168">
    <w:abstractNumId w:val="5"/>
  </w:num>
  <w:num w:numId="14" w16cid:durableId="1463843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7B"/>
    <w:rsid w:val="000545D0"/>
    <w:rsid w:val="001254EC"/>
    <w:rsid w:val="001B727B"/>
    <w:rsid w:val="002E4551"/>
    <w:rsid w:val="00392CD1"/>
    <w:rsid w:val="003E6AF4"/>
    <w:rsid w:val="00544DB8"/>
    <w:rsid w:val="00A472C3"/>
    <w:rsid w:val="00C518C4"/>
    <w:rsid w:val="00DC355F"/>
    <w:rsid w:val="00F65924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635D"/>
  <w15:chartTrackingRefBased/>
  <w15:docId w15:val="{55FF7CAC-06BC-4597-B94A-FC2A23FC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6</cp:revision>
  <dcterms:created xsi:type="dcterms:W3CDTF">2025-12-23T09:22:00Z</dcterms:created>
  <dcterms:modified xsi:type="dcterms:W3CDTF">2025-12-27T11:31:00Z</dcterms:modified>
</cp:coreProperties>
</file>