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4F01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bookmarkStart w:id="0" w:name="OLE_LINK1"/>
      <w:r w:rsidRPr="00E765F2">
        <w:rPr>
          <w:rFonts w:ascii="NeueHaasGroteskText Pro" w:hAnsi="NeueHaasGroteskText Pro"/>
          <w:sz w:val="22"/>
          <w:szCs w:val="22"/>
        </w:rPr>
        <w:t>Document Title</w:t>
      </w:r>
      <w:r w:rsidRPr="00E765F2">
        <w:rPr>
          <w:rFonts w:ascii="NeueHaasGroteskText Pro" w:hAnsi="NeueHaasGroteskText Pro"/>
          <w:sz w:val="22"/>
          <w:szCs w:val="22"/>
        </w:rPr>
        <w:br/>
        <w:t>WEBSITE — COMMISSION</w:t>
      </w:r>
    </w:p>
    <w:p w14:paraId="7762AC9B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Version</w:t>
      </w:r>
      <w:r w:rsidRPr="00E765F2">
        <w:rPr>
          <w:rFonts w:ascii="NeueHaasGroteskText Pro" w:hAnsi="NeueHaasGroteskText Pro"/>
          <w:sz w:val="22"/>
          <w:szCs w:val="22"/>
        </w:rPr>
        <w:br/>
        <w:t>v1.2</w:t>
      </w:r>
    </w:p>
    <w:p w14:paraId="1F84AEF2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Status</w:t>
      </w:r>
      <w:r w:rsidRPr="00E765F2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40383E79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Scope</w:t>
      </w:r>
      <w:r w:rsidRPr="00E765F2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48C18983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Layer</w:t>
      </w:r>
      <w:r w:rsidRPr="00E765F2">
        <w:rPr>
          <w:rFonts w:ascii="NeueHaasGroteskText Pro" w:hAnsi="NeueHaasGroteskText Pro"/>
          <w:sz w:val="22"/>
          <w:szCs w:val="22"/>
        </w:rPr>
        <w:br/>
        <w:t>Communication (transactional)</w:t>
      </w:r>
    </w:p>
    <w:p w14:paraId="43C55376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Authority</w:t>
      </w:r>
      <w:r w:rsidRPr="00E765F2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041FACCA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Audience</w:t>
      </w:r>
      <w:r w:rsidRPr="00E765F2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4E346978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Change Policy</w:t>
      </w:r>
      <w:r w:rsidRPr="00E765F2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4BBF0140" w14:textId="77777777" w:rsidR="00E765F2" w:rsidRPr="00E765F2" w:rsidRDefault="00E765F2" w:rsidP="00E765F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Content Hash (SHA-256)</w:t>
      </w:r>
      <w:r w:rsidRPr="00E765F2">
        <w:rPr>
          <w:rFonts w:ascii="NeueHaasGroteskText Pro" w:hAnsi="NeueHaasGroteskText Pro"/>
          <w:sz w:val="22"/>
          <w:szCs w:val="22"/>
        </w:rPr>
        <w:br/>
        <w:t>3f6c0a9c1d2b4e8f7a6e5c9b0d4a2f1e8c7b6d5a9e0f3c2b1a4d6e8f9</w:t>
      </w:r>
    </w:p>
    <w:p w14:paraId="10598CED" w14:textId="77777777" w:rsidR="00E765F2" w:rsidRPr="00E765F2" w:rsidRDefault="00E765F2" w:rsidP="003A3879">
      <w:pPr>
        <w:rPr>
          <w:rFonts w:ascii="NeueHaasGroteskText Pro" w:hAnsi="NeueHaasGroteskText Pro"/>
          <w:sz w:val="22"/>
          <w:szCs w:val="22"/>
        </w:rPr>
      </w:pPr>
    </w:p>
    <w:p w14:paraId="0BCB2EB8" w14:textId="7809C387" w:rsidR="003A3879" w:rsidRPr="00E765F2" w:rsidRDefault="00423205" w:rsidP="003A3879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 xml:space="preserve">WEBSITE </w:t>
      </w:r>
      <w:r w:rsidR="003A3879" w:rsidRPr="00E765F2">
        <w:rPr>
          <w:rFonts w:ascii="NeueHaasGroteskText Pro" w:hAnsi="NeueHaasGroteskText Pro"/>
          <w:b/>
          <w:bCs/>
          <w:sz w:val="22"/>
          <w:szCs w:val="22"/>
        </w:rPr>
        <w:t xml:space="preserve">— </w:t>
      </w:r>
      <w:r w:rsidRPr="00E765F2">
        <w:rPr>
          <w:rFonts w:ascii="NeueHaasGroteskText Pro" w:hAnsi="NeueHaasGroteskText Pro"/>
          <w:b/>
          <w:bCs/>
          <w:sz w:val="22"/>
          <w:szCs w:val="22"/>
        </w:rPr>
        <w:t>COMMISSION</w:t>
      </w:r>
    </w:p>
    <w:p w14:paraId="6F360782" w14:textId="60FFBEF2" w:rsidR="00A61A06" w:rsidRPr="00E765F2" w:rsidRDefault="00A61A06" w:rsidP="00A61A06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06CAFC78" w14:textId="77777777" w:rsidR="00A61A06" w:rsidRPr="00E765F2" w:rsidRDefault="00A61A06" w:rsidP="00A61A06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34442CFC" w14:textId="1599D9FD" w:rsidR="00A61A06" w:rsidRPr="00E765F2" w:rsidRDefault="00A61A06" w:rsidP="00A61A06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COMMISSION</w:t>
      </w:r>
    </w:p>
    <w:p w14:paraId="088A683E" w14:textId="3BD6E048" w:rsidR="003A3879" w:rsidRPr="00E765F2" w:rsidRDefault="003A3879" w:rsidP="003A3879">
      <w:pPr>
        <w:rPr>
          <w:rFonts w:ascii="NeueHaasGroteskText Pro" w:hAnsi="NeueHaasGroteskText Pro"/>
          <w:sz w:val="22"/>
          <w:szCs w:val="22"/>
        </w:rPr>
      </w:pPr>
    </w:p>
    <w:p w14:paraId="5667E5BA" w14:textId="77777777" w:rsidR="00597ADC" w:rsidRPr="00E765F2" w:rsidRDefault="00597ADC" w:rsidP="00597ADC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PAGE INTRO</w:t>
      </w:r>
    </w:p>
    <w:p w14:paraId="7B0489A0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 xml:space="preserve">Commissioning a </w:t>
      </w:r>
      <w:r w:rsidRPr="00E765F2">
        <w:rPr>
          <w:rFonts w:ascii="NeueHaasGroteskText Pro" w:hAnsi="NeueHaasGroteskText Pro"/>
          <w:b/>
          <w:bCs/>
          <w:sz w:val="22"/>
          <w:szCs w:val="22"/>
        </w:rPr>
        <w:t>RIGLAN</w:t>
      </w:r>
      <w:r w:rsidRPr="00E765F2">
        <w:rPr>
          <w:rFonts w:ascii="NeueHaasGroteskText Pro" w:hAnsi="NeueHaasGroteskText Pro"/>
          <w:sz w:val="22"/>
          <w:szCs w:val="22"/>
        </w:rPr>
        <w:t xml:space="preserve"> publication means selecting a format and defining a topic perimeter.</w:t>
      </w:r>
    </w:p>
    <w:p w14:paraId="7820B942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RIGLAN</w:t>
      </w:r>
      <w:r w:rsidRPr="00E765F2">
        <w:rPr>
          <w:rFonts w:ascii="NeueHaasGroteskText Pro" w:hAnsi="NeueHaasGroteskText Pro"/>
          <w:sz w:val="22"/>
          <w:szCs w:val="22"/>
        </w:rPr>
        <w:t xml:space="preserve"> produces a single, finished analytical document.</w:t>
      </w:r>
      <w:r w:rsidRPr="00E765F2">
        <w:rPr>
          <w:rFonts w:ascii="NeueHaasGroteskText Pro" w:hAnsi="NeueHaasGroteskText Pro"/>
          <w:sz w:val="22"/>
          <w:szCs w:val="22"/>
        </w:rPr>
        <w:br/>
        <w:t>No advisory, no interaction, no follow-up services are provided.</w:t>
      </w:r>
    </w:p>
    <w:p w14:paraId="1A700CBE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 xml:space="preserve">Each request is reviewed manually to ensure coherence with </w:t>
      </w:r>
      <w:r w:rsidRPr="00E765F2">
        <w:rPr>
          <w:rFonts w:ascii="NeueHaasGroteskText Pro" w:hAnsi="NeueHaasGroteskText Pro"/>
          <w:b/>
          <w:bCs/>
          <w:sz w:val="22"/>
          <w:szCs w:val="22"/>
        </w:rPr>
        <w:t>RIGLAN</w:t>
      </w:r>
      <w:r w:rsidRPr="00E765F2">
        <w:rPr>
          <w:rFonts w:ascii="NeueHaasGroteskText Pro" w:hAnsi="NeueHaasGroteskText Pro"/>
          <w:sz w:val="22"/>
          <w:szCs w:val="22"/>
        </w:rPr>
        <w:t>’s publication standards and legal framework.</w:t>
      </w:r>
      <w:r w:rsidRPr="00E765F2">
        <w:rPr>
          <w:rFonts w:ascii="NeueHaasGroteskText Pro" w:hAnsi="NeueHaasGroteskText Pro"/>
          <w:sz w:val="22"/>
          <w:szCs w:val="22"/>
        </w:rPr>
        <w:br/>
        <w:t>Submission does not constitute acceptance.</w:t>
      </w:r>
    </w:p>
    <w:p w14:paraId="57A5A0ED" w14:textId="5D6B987D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</w:p>
    <w:p w14:paraId="081B7E04" w14:textId="77777777" w:rsidR="000765E2" w:rsidRPr="00E765F2" w:rsidRDefault="000765E2" w:rsidP="000765E2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PUBLICATION FORMATS</w:t>
      </w:r>
    </w:p>
    <w:p w14:paraId="21BE11BB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BRIEF</w:t>
      </w:r>
      <w:r w:rsidRPr="00E765F2">
        <w:rPr>
          <w:rFonts w:ascii="NeueHaasGroteskText Pro" w:hAnsi="NeueHaasGroteskText Pro"/>
          <w:sz w:val="22"/>
          <w:szCs w:val="22"/>
        </w:rPr>
        <w:br/>
        <w:t>Structural contraction within a narrow perimeter.</w:t>
      </w:r>
    </w:p>
    <w:p w14:paraId="13BB0834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DOSSIER</w:t>
      </w:r>
      <w:r w:rsidRPr="00E765F2">
        <w:rPr>
          <w:rFonts w:ascii="NeueHaasGroteskText Pro" w:hAnsi="NeueHaasGroteskText Pro"/>
          <w:sz w:val="22"/>
          <w:szCs w:val="22"/>
        </w:rPr>
        <w:br/>
        <w:t>Structural exposition of a defined system.</w:t>
      </w:r>
    </w:p>
    <w:p w14:paraId="0936817E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REVIEW</w:t>
      </w:r>
      <w:r w:rsidRPr="00E765F2">
        <w:rPr>
          <w:rFonts w:ascii="NeueHaasGroteskText Pro" w:hAnsi="NeueHaasGroteskText Pro"/>
          <w:sz w:val="22"/>
          <w:szCs w:val="22"/>
        </w:rPr>
        <w:br/>
        <w:t>Structural comparison across configurations.</w:t>
      </w:r>
    </w:p>
    <w:p w14:paraId="0B128702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FILE</w:t>
      </w:r>
      <w:r w:rsidRPr="00E765F2">
        <w:rPr>
          <w:rFonts w:ascii="NeueHaasGroteskText Pro" w:hAnsi="NeueHaasGroteskText Pro"/>
          <w:sz w:val="22"/>
          <w:szCs w:val="22"/>
        </w:rPr>
        <w:br/>
        <w:t>Exhaustive structural reference.</w:t>
      </w:r>
    </w:p>
    <w:p w14:paraId="60D20F19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Each format results in one final document.</w:t>
      </w:r>
    </w:p>
    <w:p w14:paraId="759A14D6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Prices are not fixed at this stage.</w:t>
      </w:r>
      <w:r w:rsidRPr="00E765F2">
        <w:rPr>
          <w:rFonts w:ascii="NeueHaasGroteskText Pro" w:hAnsi="NeueHaasGroteskText Pro"/>
          <w:sz w:val="22"/>
          <w:szCs w:val="22"/>
        </w:rPr>
        <w:br/>
        <w:t>Final pricing depends on publication status and delivery priority and is calculated dynamically after topic validation.</w:t>
      </w:r>
    </w:p>
    <w:p w14:paraId="331E3F04" w14:textId="03C5DEB6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</w:p>
    <w:p w14:paraId="2A645E3C" w14:textId="77777777" w:rsidR="000765E2" w:rsidRPr="00E765F2" w:rsidRDefault="000765E2" w:rsidP="000765E2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HOW COMMISSIONED PUBLICATIONS WORK</w:t>
      </w:r>
    </w:p>
    <w:p w14:paraId="677FFF35" w14:textId="77777777" w:rsidR="000765E2" w:rsidRPr="00E765F2" w:rsidRDefault="000765E2" w:rsidP="000765E2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Select a publication format</w:t>
      </w:r>
    </w:p>
    <w:p w14:paraId="346E852C" w14:textId="77777777" w:rsidR="000765E2" w:rsidRPr="00E765F2" w:rsidRDefault="000765E2" w:rsidP="000765E2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Define a topic (one clear sentence)</w:t>
      </w:r>
    </w:p>
    <w:p w14:paraId="0EF7B890" w14:textId="77777777" w:rsidR="000765E2" w:rsidRPr="00E765F2" w:rsidRDefault="000765E2" w:rsidP="000765E2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Optionally indicate scope constraints (sector, geography)</w:t>
      </w:r>
    </w:p>
    <w:p w14:paraId="50701C0B" w14:textId="77777777" w:rsidR="000765E2" w:rsidRPr="00E765F2" w:rsidRDefault="000765E2" w:rsidP="000765E2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Submit the request for internal review</w:t>
      </w:r>
    </w:p>
    <w:p w14:paraId="77F0A085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Requests framed as advice, recommendations, or “what should be done” will be refused.</w:t>
      </w:r>
    </w:p>
    <w:p w14:paraId="654AF5F1" w14:textId="58FDA3CA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</w:p>
    <w:p w14:paraId="07CA007C" w14:textId="77777777" w:rsidR="000765E2" w:rsidRPr="00E765F2" w:rsidRDefault="000765E2" w:rsidP="000765E2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DELIVERY AND OPTIONS</w:t>
      </w:r>
    </w:p>
    <w:p w14:paraId="6B815808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Delivery timelines are confirmed after topic acceptance.</w:t>
      </w:r>
    </w:p>
    <w:p w14:paraId="5C1B1394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Optional delivery priority may be available depending on format.</w:t>
      </w:r>
      <w:r w:rsidRPr="00E765F2">
        <w:rPr>
          <w:rFonts w:ascii="NeueHaasGroteskText Pro" w:hAnsi="NeueHaasGroteskText Pro"/>
          <w:sz w:val="22"/>
          <w:szCs w:val="22"/>
        </w:rPr>
        <w:br/>
        <w:t>Final price is calculated dynamically before payment.</w:t>
      </w:r>
    </w:p>
    <w:p w14:paraId="15CB0B88" w14:textId="158154A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</w:p>
    <w:p w14:paraId="29861010" w14:textId="77777777" w:rsidR="000765E2" w:rsidRPr="00E765F2" w:rsidRDefault="000765E2" w:rsidP="000765E2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PROCESS</w:t>
      </w:r>
    </w:p>
    <w:p w14:paraId="1722FD5F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Submission does not constitute acceptance.</w:t>
      </w:r>
    </w:p>
    <w:p w14:paraId="345EEAE5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lastRenderedPageBreak/>
        <w:t>All requests are reviewed manually.</w:t>
      </w:r>
      <w:r w:rsidRPr="00E765F2">
        <w:rPr>
          <w:rFonts w:ascii="NeueHaasGroteskText Pro" w:hAnsi="NeueHaasGroteskText Pro"/>
          <w:sz w:val="22"/>
          <w:szCs w:val="22"/>
        </w:rPr>
        <w:br/>
        <w:t>Acceptance or refusal is communicated within 48 business hours.</w:t>
      </w:r>
    </w:p>
    <w:p w14:paraId="0B804D07" w14:textId="3F6CAFCC" w:rsidR="00C25B34" w:rsidRPr="00E765F2" w:rsidRDefault="000765E2" w:rsidP="00C25B34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If accepted:</w:t>
      </w:r>
      <w:r w:rsidRPr="00E765F2">
        <w:rPr>
          <w:rFonts w:ascii="NeueHaasGroteskText Pro" w:hAnsi="NeueHaasGroteskText Pro"/>
          <w:sz w:val="22"/>
          <w:szCs w:val="22"/>
        </w:rPr>
        <w:br/>
        <w:t>•</w:t>
      </w:r>
      <w:r w:rsidR="00C25B34" w:rsidRPr="00E765F2">
        <w:rPr>
          <w:rFonts w:ascii="NeueHaasGroteskText Pro" w:hAnsi="NeueHaasGroteskText Pro"/>
          <w:sz w:val="22"/>
          <w:szCs w:val="22"/>
        </w:rPr>
        <w:t xml:space="preserve"> a secure payment link is issued</w:t>
      </w:r>
    </w:p>
    <w:p w14:paraId="386634AD" w14:textId="5417B426" w:rsidR="000765E2" w:rsidRPr="00E765F2" w:rsidRDefault="00C25B34" w:rsidP="00C25B34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• applicable legal terms apply</w:t>
      </w:r>
    </w:p>
    <w:p w14:paraId="43FF9063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If refused:</w:t>
      </w:r>
      <w:r w:rsidRPr="00E765F2">
        <w:rPr>
          <w:rFonts w:ascii="NeueHaasGroteskText Pro" w:hAnsi="NeueHaasGroteskText Pro"/>
          <w:sz w:val="22"/>
          <w:szCs w:val="22"/>
        </w:rPr>
        <w:br/>
        <w:t>• no payment is requested</w:t>
      </w:r>
      <w:r w:rsidRPr="00E765F2">
        <w:rPr>
          <w:rFonts w:ascii="NeueHaasGroteskText Pro" w:hAnsi="NeueHaasGroteskText Pro"/>
          <w:sz w:val="22"/>
          <w:szCs w:val="22"/>
        </w:rPr>
        <w:br/>
        <w:t>• no transaction occurs</w:t>
      </w:r>
    </w:p>
    <w:p w14:paraId="3E530101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Delivery consists of one final document only.</w:t>
      </w:r>
    </w:p>
    <w:p w14:paraId="115A5171" w14:textId="1D993D19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</w:p>
    <w:p w14:paraId="50F319DE" w14:textId="77777777" w:rsidR="000765E2" w:rsidRPr="00E765F2" w:rsidRDefault="000765E2" w:rsidP="000765E2">
      <w:pPr>
        <w:rPr>
          <w:rFonts w:ascii="NeueHaasGroteskText Pro" w:hAnsi="NeueHaasGroteskText Pro"/>
          <w:b/>
          <w:bCs/>
          <w:sz w:val="22"/>
          <w:szCs w:val="22"/>
        </w:rPr>
      </w:pPr>
      <w:r w:rsidRPr="00E765F2">
        <w:rPr>
          <w:rFonts w:ascii="NeueHaasGroteskText Pro" w:hAnsi="NeueHaasGroteskText Pro"/>
          <w:b/>
          <w:bCs/>
          <w:sz w:val="22"/>
          <w:szCs w:val="22"/>
        </w:rPr>
        <w:t>FINAL POSITION</w:t>
      </w:r>
    </w:p>
    <w:p w14:paraId="19342DDF" w14:textId="77777777" w:rsidR="000765E2" w:rsidRPr="00E765F2" w:rsidRDefault="000765E2" w:rsidP="000765E2">
      <w:pPr>
        <w:rPr>
          <w:rFonts w:ascii="NeueHaasGroteskText Pro" w:hAnsi="NeueHaasGroteskText Pro"/>
          <w:sz w:val="22"/>
          <w:szCs w:val="22"/>
        </w:rPr>
      </w:pPr>
      <w:r w:rsidRPr="00E765F2">
        <w:rPr>
          <w:rFonts w:ascii="NeueHaasGroteskText Pro" w:hAnsi="NeueHaasGroteskText Pro"/>
          <w:sz w:val="22"/>
          <w:szCs w:val="22"/>
        </w:rPr>
        <w:t>RIGLAN sells documents.</w:t>
      </w:r>
      <w:r w:rsidRPr="00E765F2">
        <w:rPr>
          <w:rFonts w:ascii="NeueHaasGroteskText Pro" w:hAnsi="NeueHaasGroteskText Pro"/>
          <w:sz w:val="22"/>
          <w:szCs w:val="22"/>
        </w:rPr>
        <w:br/>
        <w:t>Not access.</w:t>
      </w:r>
      <w:r w:rsidRPr="00E765F2">
        <w:rPr>
          <w:rFonts w:ascii="NeueHaasGroteskText Pro" w:hAnsi="NeueHaasGroteskText Pro"/>
          <w:sz w:val="22"/>
          <w:szCs w:val="22"/>
        </w:rPr>
        <w:br/>
        <w:t>Not services.</w:t>
      </w:r>
      <w:r w:rsidRPr="00E765F2">
        <w:rPr>
          <w:rFonts w:ascii="NeueHaasGroteskText Pro" w:hAnsi="NeueHaasGroteskText Pro"/>
          <w:sz w:val="22"/>
          <w:szCs w:val="22"/>
        </w:rPr>
        <w:br/>
        <w:t>Not advice.</w:t>
      </w:r>
    </w:p>
    <w:bookmarkEnd w:id="0"/>
    <w:p w14:paraId="2701714B" w14:textId="35F3E9DF" w:rsidR="00DC355F" w:rsidRPr="00E765F2" w:rsidRDefault="00DC355F" w:rsidP="000765E2">
      <w:pPr>
        <w:rPr>
          <w:rFonts w:ascii="NeueHaasGroteskText Pro" w:hAnsi="NeueHaasGroteskText Pro"/>
          <w:sz w:val="22"/>
          <w:szCs w:val="22"/>
        </w:rPr>
      </w:pPr>
    </w:p>
    <w:sectPr w:rsidR="00DC355F" w:rsidRPr="00E76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F4A"/>
    <w:multiLevelType w:val="multilevel"/>
    <w:tmpl w:val="EE5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E6F"/>
    <w:multiLevelType w:val="multilevel"/>
    <w:tmpl w:val="8144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F73AC"/>
    <w:multiLevelType w:val="multilevel"/>
    <w:tmpl w:val="E25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711AA"/>
    <w:multiLevelType w:val="multilevel"/>
    <w:tmpl w:val="9C8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550DE"/>
    <w:multiLevelType w:val="multilevel"/>
    <w:tmpl w:val="2F1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17DD4"/>
    <w:multiLevelType w:val="multilevel"/>
    <w:tmpl w:val="294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642298">
    <w:abstractNumId w:val="3"/>
  </w:num>
  <w:num w:numId="2" w16cid:durableId="527986274">
    <w:abstractNumId w:val="2"/>
  </w:num>
  <w:num w:numId="3" w16cid:durableId="651713823">
    <w:abstractNumId w:val="0"/>
  </w:num>
  <w:num w:numId="4" w16cid:durableId="2008089381">
    <w:abstractNumId w:val="4"/>
  </w:num>
  <w:num w:numId="5" w16cid:durableId="1991984680">
    <w:abstractNumId w:val="5"/>
  </w:num>
  <w:num w:numId="6" w16cid:durableId="185094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FA"/>
    <w:rsid w:val="000765E2"/>
    <w:rsid w:val="002037A8"/>
    <w:rsid w:val="00301ADA"/>
    <w:rsid w:val="003A3879"/>
    <w:rsid w:val="00423205"/>
    <w:rsid w:val="00477DF1"/>
    <w:rsid w:val="0050489C"/>
    <w:rsid w:val="005206CC"/>
    <w:rsid w:val="00597ADC"/>
    <w:rsid w:val="006303FA"/>
    <w:rsid w:val="0074234B"/>
    <w:rsid w:val="007947AB"/>
    <w:rsid w:val="00931766"/>
    <w:rsid w:val="009519CB"/>
    <w:rsid w:val="00A61A06"/>
    <w:rsid w:val="00A758DC"/>
    <w:rsid w:val="00A9030E"/>
    <w:rsid w:val="00B676BC"/>
    <w:rsid w:val="00C159E8"/>
    <w:rsid w:val="00C25B34"/>
    <w:rsid w:val="00C57FC6"/>
    <w:rsid w:val="00CF1696"/>
    <w:rsid w:val="00D93BED"/>
    <w:rsid w:val="00DC355F"/>
    <w:rsid w:val="00E765F2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A799625"/>
  <w15:chartTrackingRefBased/>
  <w15:docId w15:val="{1270B1DF-9E3D-4E21-B377-586A2E36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15</cp:revision>
  <dcterms:created xsi:type="dcterms:W3CDTF">2025-12-17T06:58:00Z</dcterms:created>
  <dcterms:modified xsi:type="dcterms:W3CDTF">2025-12-27T12:59:00Z</dcterms:modified>
</cp:coreProperties>
</file>