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4BBC" w14:textId="77777777" w:rsidR="00FD52C2" w:rsidRPr="00FD52C2" w:rsidRDefault="00FD52C2" w:rsidP="00FD52C2">
      <w:pPr>
        <w:rPr>
          <w:rFonts w:ascii="NeueHaasGroteskText Pro" w:hAnsi="NeueHaasGroteskText Pro"/>
          <w:sz w:val="22"/>
          <w:szCs w:val="22"/>
        </w:rPr>
      </w:pPr>
      <w:bookmarkStart w:id="0" w:name="OLE_LINK1"/>
      <w:r w:rsidRPr="00FD52C2">
        <w:rPr>
          <w:rFonts w:ascii="NeueHaasGroteskText Pro" w:hAnsi="NeueHaasGroteskText Pro"/>
          <w:sz w:val="22"/>
          <w:szCs w:val="22"/>
        </w:rPr>
        <w:t>Document Title</w:t>
      </w:r>
      <w:r w:rsidRPr="00FD52C2">
        <w:rPr>
          <w:rFonts w:ascii="NeueHaasGroteskText Pro" w:hAnsi="NeueHaasGroteskText Pro"/>
          <w:sz w:val="22"/>
          <w:szCs w:val="22"/>
        </w:rPr>
        <w:br/>
        <w:t>WEBSITE — HOME</w:t>
      </w:r>
    </w:p>
    <w:p w14:paraId="42A82751" w14:textId="77777777" w:rsidR="00FD52C2" w:rsidRPr="00FD52C2" w:rsidRDefault="00FD52C2" w:rsidP="00FD52C2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Version</w:t>
      </w:r>
      <w:r w:rsidRPr="00FD52C2">
        <w:rPr>
          <w:rFonts w:ascii="NeueHaasGroteskText Pro" w:hAnsi="NeueHaasGroteskText Pro"/>
          <w:sz w:val="22"/>
          <w:szCs w:val="22"/>
        </w:rPr>
        <w:br/>
        <w:t>v1.2</w:t>
      </w:r>
    </w:p>
    <w:p w14:paraId="47F914DC" w14:textId="77777777" w:rsidR="00FD52C2" w:rsidRPr="00FD52C2" w:rsidRDefault="00FD52C2" w:rsidP="00FD52C2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Status</w:t>
      </w:r>
      <w:r w:rsidRPr="00FD52C2">
        <w:rPr>
          <w:rFonts w:ascii="NeueHaasGroteskText Pro" w:hAnsi="NeueHaasGroteskText Pro"/>
          <w:sz w:val="22"/>
          <w:szCs w:val="22"/>
        </w:rPr>
        <w:br/>
        <w:t>APPROVED FOR BUILD</w:t>
      </w:r>
    </w:p>
    <w:p w14:paraId="39A20BDF" w14:textId="77777777" w:rsidR="00FD52C2" w:rsidRPr="00FD52C2" w:rsidRDefault="00FD52C2" w:rsidP="00FD52C2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Scope</w:t>
      </w:r>
      <w:r w:rsidRPr="00FD52C2">
        <w:rPr>
          <w:rFonts w:ascii="NeueHaasGroteskText Pro" w:hAnsi="NeueHaasGroteskText Pro"/>
          <w:sz w:val="22"/>
          <w:szCs w:val="22"/>
        </w:rPr>
        <w:br/>
        <w:t>Public website</w:t>
      </w:r>
    </w:p>
    <w:p w14:paraId="18AE3C96" w14:textId="77777777" w:rsidR="00FD52C2" w:rsidRPr="00FD52C2" w:rsidRDefault="00FD52C2" w:rsidP="00FD52C2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Layer</w:t>
      </w:r>
      <w:r w:rsidRPr="00FD52C2">
        <w:rPr>
          <w:rFonts w:ascii="NeueHaasGroteskText Pro" w:hAnsi="NeueHaasGroteskText Pro"/>
          <w:sz w:val="22"/>
          <w:szCs w:val="22"/>
        </w:rPr>
        <w:br/>
        <w:t>Communication (editorial product presentation)</w:t>
      </w:r>
    </w:p>
    <w:p w14:paraId="6F570069" w14:textId="77777777" w:rsidR="00FD52C2" w:rsidRPr="00FD52C2" w:rsidRDefault="00FD52C2" w:rsidP="00FD52C2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Authority</w:t>
      </w:r>
      <w:r w:rsidRPr="00FD52C2">
        <w:rPr>
          <w:rFonts w:ascii="NeueHaasGroteskText Pro" w:hAnsi="NeueHaasGroteskText Pro"/>
          <w:sz w:val="22"/>
          <w:szCs w:val="22"/>
        </w:rPr>
        <w:br/>
        <w:t>RIGLAN Doctrine (reference only)</w:t>
      </w:r>
    </w:p>
    <w:p w14:paraId="77B7A5A4" w14:textId="77777777" w:rsidR="00FD52C2" w:rsidRPr="00FD52C2" w:rsidRDefault="00FD52C2" w:rsidP="00FD52C2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Audience</w:t>
      </w:r>
      <w:r w:rsidRPr="00FD52C2">
        <w:rPr>
          <w:rFonts w:ascii="NeueHaasGroteskText Pro" w:hAnsi="NeueHaasGroteskText Pro"/>
          <w:sz w:val="22"/>
          <w:szCs w:val="22"/>
        </w:rPr>
        <w:br/>
        <w:t>External (public)</w:t>
      </w:r>
    </w:p>
    <w:p w14:paraId="5B5A7B30" w14:textId="77777777" w:rsidR="00FD52C2" w:rsidRPr="00FD52C2" w:rsidRDefault="00FD52C2" w:rsidP="00FD52C2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Change Policy</w:t>
      </w:r>
      <w:r w:rsidRPr="00FD52C2">
        <w:rPr>
          <w:rFonts w:ascii="NeueHaasGroteskText Pro" w:hAnsi="NeueHaasGroteskText Pro"/>
          <w:sz w:val="22"/>
          <w:szCs w:val="22"/>
        </w:rPr>
        <w:br/>
        <w:t>Any modification requires a new website version</w:t>
      </w:r>
    </w:p>
    <w:p w14:paraId="3934CEF5" w14:textId="77777777" w:rsidR="00FD52C2" w:rsidRPr="00FD52C2" w:rsidRDefault="00FD52C2" w:rsidP="00FD52C2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Content Hash (SHA-256)</w:t>
      </w:r>
      <w:r w:rsidRPr="00FD52C2">
        <w:rPr>
          <w:rFonts w:ascii="NeueHaasGroteskText Pro" w:hAnsi="NeueHaasGroteskText Pro"/>
          <w:sz w:val="22"/>
          <w:szCs w:val="22"/>
        </w:rPr>
        <w:br/>
        <w:t>13825ad38f8c375bdab218bdd35586e72299b7504657e7419329ca152fb3ab34</w:t>
      </w:r>
    </w:p>
    <w:p w14:paraId="03BCDF0C" w14:textId="77777777" w:rsidR="00FD52C2" w:rsidRPr="00FD52C2" w:rsidRDefault="00FD52C2" w:rsidP="00F20102">
      <w:pPr>
        <w:rPr>
          <w:rFonts w:ascii="NeueHaasGroteskText Pro" w:hAnsi="NeueHaasGroteskText Pro"/>
          <w:b/>
          <w:bCs/>
          <w:sz w:val="22"/>
          <w:szCs w:val="22"/>
        </w:rPr>
      </w:pPr>
    </w:p>
    <w:p w14:paraId="5F91BB5E" w14:textId="645001BB" w:rsidR="00F20102" w:rsidRPr="00FD52C2" w:rsidRDefault="008F3EC0" w:rsidP="00F20102">
      <w:pPr>
        <w:rPr>
          <w:rFonts w:ascii="NeueHaasGroteskText Pro" w:hAnsi="NeueHaasGroteskText Pro"/>
          <w:b/>
          <w:bCs/>
          <w:sz w:val="22"/>
          <w:szCs w:val="22"/>
        </w:rPr>
      </w:pPr>
      <w:r w:rsidRPr="00FD52C2">
        <w:rPr>
          <w:rFonts w:ascii="NeueHaasGroteskText Pro" w:hAnsi="NeueHaasGroteskText Pro"/>
          <w:b/>
          <w:bCs/>
          <w:sz w:val="22"/>
          <w:szCs w:val="22"/>
        </w:rPr>
        <w:t>WEBSITE</w:t>
      </w:r>
      <w:r w:rsidR="00F20102" w:rsidRPr="00FD52C2">
        <w:rPr>
          <w:rFonts w:ascii="NeueHaasGroteskText Pro" w:hAnsi="NeueHaasGroteskText Pro"/>
          <w:b/>
          <w:bCs/>
          <w:sz w:val="22"/>
          <w:szCs w:val="22"/>
        </w:rPr>
        <w:t xml:space="preserve"> — </w:t>
      </w:r>
      <w:r w:rsidRPr="00FD52C2">
        <w:rPr>
          <w:rFonts w:ascii="NeueHaasGroteskText Pro" w:hAnsi="NeueHaasGroteskText Pro"/>
          <w:b/>
          <w:bCs/>
          <w:sz w:val="22"/>
          <w:szCs w:val="22"/>
        </w:rPr>
        <w:t>HOME</w:t>
      </w:r>
    </w:p>
    <w:p w14:paraId="4501C501" w14:textId="21385625" w:rsidR="00C26204" w:rsidRPr="00FD52C2" w:rsidRDefault="00C26204" w:rsidP="00C26204">
      <w:pPr>
        <w:rPr>
          <w:rFonts w:ascii="NeueHaasGroteskText Pro" w:hAnsi="NeueHaasGroteskText Pro"/>
          <w:b/>
          <w:bCs/>
          <w:sz w:val="22"/>
          <w:szCs w:val="22"/>
        </w:rPr>
      </w:pPr>
    </w:p>
    <w:p w14:paraId="6FEF8A4E" w14:textId="77777777" w:rsidR="00C26204" w:rsidRPr="00FD52C2" w:rsidRDefault="00C26204" w:rsidP="00C26204">
      <w:pPr>
        <w:rPr>
          <w:rFonts w:ascii="NeueHaasGroteskText Pro" w:hAnsi="NeueHaasGroteskText Pro"/>
          <w:b/>
          <w:bCs/>
          <w:sz w:val="22"/>
          <w:szCs w:val="22"/>
        </w:rPr>
      </w:pPr>
      <w:r w:rsidRPr="00FD52C2">
        <w:rPr>
          <w:rFonts w:ascii="NeueHaasGroteskText Pro" w:hAnsi="NeueHaasGroteskText Pro"/>
          <w:b/>
          <w:bCs/>
          <w:sz w:val="22"/>
          <w:szCs w:val="22"/>
        </w:rPr>
        <w:t>PAGE TITLE</w:t>
      </w:r>
    </w:p>
    <w:p w14:paraId="4F9EE4E9" w14:textId="7ED044C1" w:rsidR="00C26204" w:rsidRPr="00FD52C2" w:rsidRDefault="00C26204" w:rsidP="00C26204">
      <w:pPr>
        <w:rPr>
          <w:rFonts w:ascii="NeueHaasGroteskText Pro" w:hAnsi="NeueHaasGroteskText Pro"/>
          <w:b/>
          <w:bCs/>
          <w:sz w:val="22"/>
          <w:szCs w:val="22"/>
        </w:rPr>
      </w:pPr>
      <w:r w:rsidRPr="00FD52C2">
        <w:rPr>
          <w:rFonts w:ascii="NeueHaasGroteskText Pro" w:hAnsi="NeueHaasGroteskText Pro"/>
          <w:b/>
          <w:bCs/>
          <w:sz w:val="22"/>
          <w:szCs w:val="22"/>
        </w:rPr>
        <w:t xml:space="preserve">HOME </w:t>
      </w:r>
    </w:p>
    <w:p w14:paraId="40322AE6" w14:textId="77777777" w:rsidR="00DB2A6B" w:rsidRPr="00FD52C2" w:rsidRDefault="00DB2A6B" w:rsidP="00C26204">
      <w:pPr>
        <w:rPr>
          <w:rFonts w:ascii="NeueHaasGroteskText Pro" w:hAnsi="NeueHaasGroteskText Pro"/>
          <w:b/>
          <w:bCs/>
          <w:sz w:val="22"/>
          <w:szCs w:val="22"/>
        </w:rPr>
      </w:pPr>
    </w:p>
    <w:p w14:paraId="2EBBA941" w14:textId="77777777" w:rsidR="00F20102" w:rsidRPr="00FD52C2" w:rsidRDefault="00F20102" w:rsidP="00F20102">
      <w:pPr>
        <w:rPr>
          <w:rFonts w:ascii="NeueHaasGroteskText Pro" w:hAnsi="NeueHaasGroteskText Pro"/>
          <w:b/>
          <w:bCs/>
          <w:sz w:val="22"/>
          <w:szCs w:val="22"/>
        </w:rPr>
      </w:pPr>
      <w:r w:rsidRPr="00FD52C2">
        <w:rPr>
          <w:rFonts w:ascii="NeueHaasGroteskText Pro" w:hAnsi="NeueHaasGroteskText Pro"/>
          <w:b/>
          <w:bCs/>
          <w:sz w:val="22"/>
          <w:szCs w:val="22"/>
        </w:rPr>
        <w:t>HERO</w:t>
      </w:r>
    </w:p>
    <w:p w14:paraId="7058F27C" w14:textId="77777777" w:rsidR="00F20102" w:rsidRPr="00FD52C2" w:rsidRDefault="00F20102" w:rsidP="00F20102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b/>
          <w:bCs/>
          <w:sz w:val="22"/>
          <w:szCs w:val="22"/>
        </w:rPr>
        <w:t>Rigor. Structure. Invariants.</w:t>
      </w:r>
    </w:p>
    <w:p w14:paraId="1F5B7104" w14:textId="77777777" w:rsidR="00F20102" w:rsidRPr="00FD52C2" w:rsidRDefault="00F20102" w:rsidP="00F20102">
      <w:pPr>
        <w:rPr>
          <w:rFonts w:ascii="NeueHaasGroteskText Pro" w:hAnsi="NeueHaasGroteskText Pro"/>
          <w:b/>
          <w:bCs/>
          <w:sz w:val="22"/>
          <w:szCs w:val="22"/>
        </w:rPr>
      </w:pPr>
      <w:r w:rsidRPr="00FD52C2">
        <w:rPr>
          <w:rFonts w:ascii="NeueHaasGroteskText Pro" w:hAnsi="NeueHaasGroteskText Pro"/>
          <w:b/>
          <w:bCs/>
          <w:sz w:val="22"/>
          <w:szCs w:val="22"/>
        </w:rPr>
        <w:t>Subhead</w:t>
      </w:r>
    </w:p>
    <w:p w14:paraId="120B6492" w14:textId="77777777" w:rsidR="00F20102" w:rsidRPr="00FD52C2" w:rsidRDefault="00F20102" w:rsidP="00F20102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RIGLAN publishes structured analytical documents.</w:t>
      </w:r>
      <w:r w:rsidRPr="00FD52C2">
        <w:rPr>
          <w:rFonts w:ascii="NeueHaasGroteskText Pro" w:hAnsi="NeueHaasGroteskText Pro"/>
          <w:sz w:val="22"/>
          <w:szCs w:val="22"/>
        </w:rPr>
        <w:br/>
        <w:t>They describe systems through constraints, relations, and limits.</w:t>
      </w:r>
      <w:r w:rsidRPr="00FD52C2">
        <w:rPr>
          <w:rFonts w:ascii="NeueHaasGroteskText Pro" w:hAnsi="NeueHaasGroteskText Pro"/>
          <w:sz w:val="22"/>
          <w:szCs w:val="22"/>
        </w:rPr>
        <w:br/>
        <w:t>Outcomes, actions, and predictions are deliberately excluded.</w:t>
      </w:r>
    </w:p>
    <w:p w14:paraId="5A1DFEC4" w14:textId="5FA49BB6" w:rsidR="00F20102" w:rsidRPr="00FD52C2" w:rsidRDefault="00F20102" w:rsidP="00F20102">
      <w:pPr>
        <w:rPr>
          <w:rFonts w:ascii="NeueHaasGroteskText Pro" w:hAnsi="NeueHaasGroteskText Pro"/>
          <w:sz w:val="22"/>
          <w:szCs w:val="22"/>
        </w:rPr>
      </w:pPr>
    </w:p>
    <w:p w14:paraId="4BC39B37" w14:textId="372C30DA" w:rsidR="00F20102" w:rsidRPr="00FD52C2" w:rsidRDefault="00F20102" w:rsidP="00F20102">
      <w:pPr>
        <w:rPr>
          <w:rFonts w:ascii="NeueHaasGroteskText Pro" w:hAnsi="NeueHaasGroteskText Pro"/>
          <w:b/>
          <w:bCs/>
          <w:sz w:val="22"/>
          <w:szCs w:val="22"/>
        </w:rPr>
      </w:pPr>
      <w:r w:rsidRPr="00FD52C2">
        <w:rPr>
          <w:rFonts w:ascii="NeueHaasGroteskText Pro" w:hAnsi="NeueHaasGroteskText Pro"/>
          <w:b/>
          <w:bCs/>
          <w:sz w:val="22"/>
          <w:szCs w:val="22"/>
        </w:rPr>
        <w:lastRenderedPageBreak/>
        <w:t>CONTEXT</w:t>
      </w:r>
    </w:p>
    <w:p w14:paraId="2A266A0B" w14:textId="77777777" w:rsidR="00F20102" w:rsidRPr="00FD52C2" w:rsidRDefault="00F20102" w:rsidP="00F20102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Most intelligence products aim to explain, advise, or persuade.</w:t>
      </w:r>
      <w:r w:rsidRPr="00FD52C2">
        <w:rPr>
          <w:rFonts w:ascii="NeueHaasGroteskText Pro" w:hAnsi="NeueHaasGroteskText Pro"/>
          <w:sz w:val="22"/>
          <w:szCs w:val="22"/>
        </w:rPr>
        <w:br/>
        <w:t>RIGLAN does none of these.</w:t>
      </w:r>
    </w:p>
    <w:p w14:paraId="1E661B0F" w14:textId="48F66D02" w:rsidR="00F20102" w:rsidRPr="00FD52C2" w:rsidRDefault="00232E3D" w:rsidP="00232E3D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RIGLAN publishes structural descriptions of defined perimeters, independent of opinions, narratives, or recommendations.</w:t>
      </w:r>
    </w:p>
    <w:p w14:paraId="6DE0CB14" w14:textId="77777777" w:rsidR="00DB2A6B" w:rsidRPr="00FD52C2" w:rsidRDefault="00DB2A6B" w:rsidP="00232E3D">
      <w:pPr>
        <w:rPr>
          <w:rFonts w:ascii="NeueHaasGroteskText Pro" w:hAnsi="NeueHaasGroteskText Pro"/>
          <w:sz w:val="22"/>
          <w:szCs w:val="22"/>
        </w:rPr>
      </w:pPr>
    </w:p>
    <w:p w14:paraId="4E28C66C" w14:textId="77777777" w:rsidR="00F20102" w:rsidRPr="00FD52C2" w:rsidRDefault="00F20102" w:rsidP="00F20102">
      <w:pPr>
        <w:rPr>
          <w:rFonts w:ascii="NeueHaasGroteskText Pro" w:hAnsi="NeueHaasGroteskText Pro"/>
          <w:b/>
          <w:bCs/>
          <w:sz w:val="22"/>
          <w:szCs w:val="22"/>
        </w:rPr>
      </w:pPr>
      <w:r w:rsidRPr="00FD52C2">
        <w:rPr>
          <w:rFonts w:ascii="NeueHaasGroteskText Pro" w:hAnsi="NeueHaasGroteskText Pro"/>
          <w:b/>
          <w:bCs/>
          <w:sz w:val="22"/>
          <w:szCs w:val="22"/>
        </w:rPr>
        <w:t>WHAT YOU BUY</w:t>
      </w:r>
    </w:p>
    <w:p w14:paraId="0D50EB03" w14:textId="77777777" w:rsidR="00F20102" w:rsidRPr="00FD52C2" w:rsidRDefault="00F20102" w:rsidP="00F20102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Finished analytical documents</w:t>
      </w:r>
    </w:p>
    <w:p w14:paraId="74549A65" w14:textId="77777777" w:rsidR="00F20102" w:rsidRPr="00FD52C2" w:rsidRDefault="00F20102" w:rsidP="00F20102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Structural descriptions of defined perimeters</w:t>
      </w:r>
    </w:p>
    <w:p w14:paraId="0F369D5C" w14:textId="77777777" w:rsidR="00CB3BC6" w:rsidRPr="00FD52C2" w:rsidRDefault="00F20102" w:rsidP="00CB3BC6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Explicit constraints and admissible relations</w:t>
      </w:r>
    </w:p>
    <w:p w14:paraId="1B8F37E1" w14:textId="63DBA91D" w:rsidR="00F20102" w:rsidRPr="00FD52C2" w:rsidRDefault="00CB3BC6" w:rsidP="00CB3BC6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Documents produced for reference and long-term retention</w:t>
      </w:r>
    </w:p>
    <w:p w14:paraId="28258DFF" w14:textId="77777777" w:rsidR="00DB2A6B" w:rsidRPr="00FD52C2" w:rsidRDefault="00DB2A6B" w:rsidP="00DB2A6B">
      <w:pPr>
        <w:rPr>
          <w:rFonts w:ascii="NeueHaasGroteskText Pro" w:hAnsi="NeueHaasGroteskText Pro"/>
          <w:sz w:val="22"/>
          <w:szCs w:val="22"/>
        </w:rPr>
      </w:pPr>
    </w:p>
    <w:p w14:paraId="605F7187" w14:textId="77777777" w:rsidR="00F20102" w:rsidRPr="00FD52C2" w:rsidRDefault="00F20102" w:rsidP="00F20102">
      <w:pPr>
        <w:rPr>
          <w:rFonts w:ascii="NeueHaasGroteskText Pro" w:hAnsi="NeueHaasGroteskText Pro"/>
          <w:b/>
          <w:bCs/>
          <w:sz w:val="22"/>
          <w:szCs w:val="22"/>
        </w:rPr>
      </w:pPr>
      <w:r w:rsidRPr="00FD52C2">
        <w:rPr>
          <w:rFonts w:ascii="NeueHaasGroteskText Pro" w:hAnsi="NeueHaasGroteskText Pro"/>
          <w:b/>
          <w:bCs/>
          <w:sz w:val="22"/>
          <w:szCs w:val="22"/>
        </w:rPr>
        <w:t>WHAT YOU DO NOT BUY</w:t>
      </w:r>
    </w:p>
    <w:p w14:paraId="48932A20" w14:textId="77777777" w:rsidR="00F20102" w:rsidRPr="00FD52C2" w:rsidRDefault="00F20102" w:rsidP="00F20102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Advisory or consulting</w:t>
      </w:r>
    </w:p>
    <w:p w14:paraId="50C3DE8C" w14:textId="77777777" w:rsidR="00F20102" w:rsidRPr="00FD52C2" w:rsidRDefault="00F20102" w:rsidP="00F20102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Opinions or recommendations</w:t>
      </w:r>
    </w:p>
    <w:p w14:paraId="053D814C" w14:textId="77777777" w:rsidR="00F20102" w:rsidRPr="00FD52C2" w:rsidRDefault="00F20102" w:rsidP="00F20102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Scenarios or forecasts</w:t>
      </w:r>
    </w:p>
    <w:p w14:paraId="2395EB52" w14:textId="77777777" w:rsidR="00F20102" w:rsidRPr="00FD52C2" w:rsidRDefault="00F20102" w:rsidP="00F20102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Presentations, workshops, or calls</w:t>
      </w:r>
    </w:p>
    <w:p w14:paraId="497170CB" w14:textId="77777777" w:rsidR="00F20102" w:rsidRPr="00FD52C2" w:rsidRDefault="00F20102" w:rsidP="00F20102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Ongoing services or analyst access</w:t>
      </w:r>
    </w:p>
    <w:p w14:paraId="20010AF1" w14:textId="43C53E16" w:rsidR="00F20102" w:rsidRPr="00FD52C2" w:rsidRDefault="00F20102" w:rsidP="00F20102">
      <w:pPr>
        <w:rPr>
          <w:rFonts w:ascii="NeueHaasGroteskText Pro" w:hAnsi="NeueHaasGroteskText Pro"/>
          <w:sz w:val="22"/>
          <w:szCs w:val="22"/>
        </w:rPr>
      </w:pPr>
    </w:p>
    <w:p w14:paraId="630D884E" w14:textId="77777777" w:rsidR="00F20102" w:rsidRPr="00FD52C2" w:rsidRDefault="00F20102" w:rsidP="00F20102">
      <w:pPr>
        <w:rPr>
          <w:rFonts w:ascii="NeueHaasGroteskText Pro" w:hAnsi="NeueHaasGroteskText Pro"/>
          <w:b/>
          <w:bCs/>
          <w:sz w:val="22"/>
          <w:szCs w:val="22"/>
        </w:rPr>
      </w:pPr>
      <w:r w:rsidRPr="00FD52C2">
        <w:rPr>
          <w:rFonts w:ascii="NeueHaasGroteskText Pro" w:hAnsi="NeueHaasGroteskText Pro"/>
          <w:b/>
          <w:bCs/>
          <w:sz w:val="22"/>
          <w:szCs w:val="22"/>
        </w:rPr>
        <w:t>VALUE STATEMENT</w:t>
      </w:r>
    </w:p>
    <w:p w14:paraId="1933007D" w14:textId="3EADEBF9" w:rsidR="00F20102" w:rsidRPr="00FD52C2" w:rsidRDefault="00087BE0" w:rsidP="00087BE0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You purchase a finished analytical document as a bounded object</w:t>
      </w:r>
      <w:r w:rsidR="00F20102" w:rsidRPr="00FD52C2">
        <w:rPr>
          <w:rFonts w:ascii="NeueHaasGroteskText Pro" w:hAnsi="NeueHaasGroteskText Pro"/>
          <w:sz w:val="22"/>
          <w:szCs w:val="22"/>
        </w:rPr>
        <w:t>.</w:t>
      </w:r>
      <w:r w:rsidR="00F20102" w:rsidRPr="00FD52C2">
        <w:rPr>
          <w:rFonts w:ascii="NeueHaasGroteskText Pro" w:hAnsi="NeueHaasGroteskText Pro"/>
          <w:sz w:val="22"/>
          <w:szCs w:val="22"/>
        </w:rPr>
        <w:br/>
        <w:t>You do not buy analyst time.</w:t>
      </w:r>
      <w:r w:rsidR="00F20102" w:rsidRPr="00FD52C2">
        <w:rPr>
          <w:rFonts w:ascii="NeueHaasGroteskText Pro" w:hAnsi="NeueHaasGroteskText Pro"/>
          <w:sz w:val="22"/>
          <w:szCs w:val="22"/>
        </w:rPr>
        <w:br/>
        <w:t>You do not subscribe to viewpoints.</w:t>
      </w:r>
    </w:p>
    <w:p w14:paraId="54A68151" w14:textId="77777777" w:rsidR="00F20102" w:rsidRPr="00FD52C2" w:rsidRDefault="00F20102" w:rsidP="00F20102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Each publication is complete, bounded, and final.</w:t>
      </w:r>
    </w:p>
    <w:p w14:paraId="12BBEC53" w14:textId="00EBB2A7" w:rsidR="00F20102" w:rsidRPr="00FD52C2" w:rsidRDefault="00F20102" w:rsidP="00F20102">
      <w:pPr>
        <w:rPr>
          <w:rFonts w:ascii="NeueHaasGroteskText Pro" w:hAnsi="NeueHaasGroteskText Pro"/>
          <w:sz w:val="22"/>
          <w:szCs w:val="22"/>
        </w:rPr>
      </w:pPr>
    </w:p>
    <w:p w14:paraId="4E65F535" w14:textId="77777777" w:rsidR="00F20102" w:rsidRPr="00FD52C2" w:rsidRDefault="00F20102" w:rsidP="00F20102">
      <w:pPr>
        <w:rPr>
          <w:rFonts w:ascii="NeueHaasGroteskText Pro" w:hAnsi="NeueHaasGroteskText Pro"/>
          <w:b/>
          <w:bCs/>
          <w:sz w:val="22"/>
          <w:szCs w:val="22"/>
        </w:rPr>
      </w:pPr>
      <w:r w:rsidRPr="00FD52C2">
        <w:rPr>
          <w:rFonts w:ascii="NeueHaasGroteskText Pro" w:hAnsi="NeueHaasGroteskText Pro"/>
          <w:b/>
          <w:bCs/>
          <w:sz w:val="22"/>
          <w:szCs w:val="22"/>
        </w:rPr>
        <w:t>CTA (UNCHANGED)</w:t>
      </w:r>
    </w:p>
    <w:p w14:paraId="387CCFEA" w14:textId="77777777" w:rsidR="00F20102" w:rsidRPr="00FD52C2" w:rsidRDefault="00F20102" w:rsidP="00F20102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b/>
          <w:bCs/>
          <w:sz w:val="22"/>
          <w:szCs w:val="22"/>
        </w:rPr>
        <w:t>View publications</w:t>
      </w:r>
      <w:r w:rsidRPr="00FD52C2">
        <w:rPr>
          <w:rFonts w:ascii="NeueHaasGroteskText Pro" w:hAnsi="NeueHaasGroteskText Pro"/>
          <w:sz w:val="22"/>
          <w:szCs w:val="22"/>
        </w:rPr>
        <w:br/>
      </w:r>
      <w:r w:rsidRPr="00FD52C2">
        <w:rPr>
          <w:rFonts w:ascii="Arial" w:hAnsi="Arial" w:cs="Arial"/>
          <w:sz w:val="22"/>
          <w:szCs w:val="22"/>
        </w:rPr>
        <w:t>→</w:t>
      </w:r>
      <w:r w:rsidRPr="00FD52C2">
        <w:rPr>
          <w:rFonts w:ascii="NeueHaasGroteskText Pro" w:hAnsi="NeueHaasGroteskText Pro"/>
          <w:sz w:val="22"/>
          <w:szCs w:val="22"/>
        </w:rPr>
        <w:t xml:space="preserve"> /publications</w:t>
      </w:r>
    </w:p>
    <w:p w14:paraId="27411FCC" w14:textId="77777777" w:rsidR="00F20102" w:rsidRPr="00FD52C2" w:rsidRDefault="00F20102" w:rsidP="00F20102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b/>
          <w:bCs/>
          <w:sz w:val="22"/>
          <w:szCs w:val="22"/>
        </w:rPr>
        <w:lastRenderedPageBreak/>
        <w:t>Commission a publication</w:t>
      </w:r>
      <w:r w:rsidRPr="00FD52C2">
        <w:rPr>
          <w:rFonts w:ascii="NeueHaasGroteskText Pro" w:hAnsi="NeueHaasGroteskText Pro"/>
          <w:sz w:val="22"/>
          <w:szCs w:val="22"/>
        </w:rPr>
        <w:br/>
      </w:r>
      <w:r w:rsidRPr="00FD52C2">
        <w:rPr>
          <w:rFonts w:ascii="Arial" w:hAnsi="Arial" w:cs="Arial"/>
          <w:sz w:val="22"/>
          <w:szCs w:val="22"/>
        </w:rPr>
        <w:t>→</w:t>
      </w:r>
      <w:r w:rsidRPr="00FD52C2">
        <w:rPr>
          <w:rFonts w:ascii="NeueHaasGroteskText Pro" w:hAnsi="NeueHaasGroteskText Pro"/>
          <w:sz w:val="22"/>
          <w:szCs w:val="22"/>
        </w:rPr>
        <w:t xml:space="preserve"> /commission</w:t>
      </w:r>
    </w:p>
    <w:p w14:paraId="086D9C25" w14:textId="6D317048" w:rsidR="00F20102" w:rsidRPr="00FD52C2" w:rsidRDefault="00F20102" w:rsidP="00F20102">
      <w:pPr>
        <w:rPr>
          <w:rFonts w:ascii="NeueHaasGroteskText Pro" w:hAnsi="NeueHaasGroteskText Pro"/>
          <w:sz w:val="22"/>
          <w:szCs w:val="22"/>
        </w:rPr>
      </w:pPr>
    </w:p>
    <w:p w14:paraId="700BF268" w14:textId="77777777" w:rsidR="00F20102" w:rsidRPr="00FD52C2" w:rsidRDefault="00F20102" w:rsidP="00F20102">
      <w:pPr>
        <w:rPr>
          <w:rFonts w:ascii="NeueHaasGroteskText Pro" w:hAnsi="NeueHaasGroteskText Pro"/>
          <w:b/>
          <w:bCs/>
          <w:sz w:val="22"/>
          <w:szCs w:val="22"/>
        </w:rPr>
      </w:pPr>
      <w:r w:rsidRPr="00FD52C2">
        <w:rPr>
          <w:rFonts w:ascii="NeueHaasGroteskText Pro" w:hAnsi="NeueHaasGroteskText Pro"/>
          <w:b/>
          <w:bCs/>
          <w:sz w:val="22"/>
          <w:szCs w:val="22"/>
        </w:rPr>
        <w:t>OPTIONAL DISCREET LINE (FOOTER / LOWER SECTION)</w:t>
      </w:r>
    </w:p>
    <w:p w14:paraId="155F7E1D" w14:textId="77777777" w:rsidR="00F20102" w:rsidRPr="00FD52C2" w:rsidRDefault="00F20102" w:rsidP="00F20102">
      <w:p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Perimeter analysis</w:t>
      </w:r>
    </w:p>
    <w:p w14:paraId="0B75DB9B" w14:textId="1CAD5C2B" w:rsidR="00F20102" w:rsidRPr="00FD52C2" w:rsidRDefault="00F20102" w:rsidP="00F20102">
      <w:pPr>
        <w:rPr>
          <w:rFonts w:ascii="NeueHaasGroteskText Pro" w:hAnsi="NeueHaasGroteskText Pro"/>
          <w:sz w:val="22"/>
          <w:szCs w:val="22"/>
        </w:rPr>
      </w:pPr>
    </w:p>
    <w:p w14:paraId="43767E35" w14:textId="04AE2B0F" w:rsidR="00F20102" w:rsidRPr="00FD52C2" w:rsidRDefault="00F20102" w:rsidP="00F20102">
      <w:pPr>
        <w:rPr>
          <w:rFonts w:ascii="NeueHaasGroteskText Pro" w:hAnsi="NeueHaasGroteskText Pro"/>
          <w:b/>
          <w:bCs/>
          <w:sz w:val="22"/>
          <w:szCs w:val="22"/>
        </w:rPr>
      </w:pPr>
      <w:r w:rsidRPr="00FD52C2">
        <w:rPr>
          <w:rFonts w:ascii="NeueHaasGroteskText Pro" w:hAnsi="NeueHaasGroteskText Pro"/>
          <w:b/>
          <w:bCs/>
          <w:sz w:val="22"/>
          <w:szCs w:val="22"/>
        </w:rPr>
        <w:t>IMPLEMENTATION NOTES</w:t>
      </w:r>
    </w:p>
    <w:p w14:paraId="33D49A3C" w14:textId="77777777" w:rsidR="00F20102" w:rsidRPr="00FD52C2" w:rsidRDefault="00F20102" w:rsidP="00F20102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No animation needed</w:t>
      </w:r>
    </w:p>
    <w:p w14:paraId="7E2DC79C" w14:textId="77777777" w:rsidR="00F20102" w:rsidRPr="00FD52C2" w:rsidRDefault="00F20102" w:rsidP="00F20102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No emphasis effects</w:t>
      </w:r>
    </w:p>
    <w:p w14:paraId="3D4FA761" w14:textId="77777777" w:rsidR="00F20102" w:rsidRPr="00FD52C2" w:rsidRDefault="00F20102" w:rsidP="00F20102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Typography calm, institutional</w:t>
      </w:r>
    </w:p>
    <w:p w14:paraId="33D509E2" w14:textId="77777777" w:rsidR="00F20102" w:rsidRPr="00FD52C2" w:rsidRDefault="00F20102" w:rsidP="00F20102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>Keep vertical spacing generous</w:t>
      </w:r>
    </w:p>
    <w:p w14:paraId="0EE8EE2F" w14:textId="77777777" w:rsidR="00F20102" w:rsidRPr="00FD52C2" w:rsidRDefault="00F20102" w:rsidP="00F20102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FD52C2">
        <w:rPr>
          <w:rFonts w:ascii="NeueHaasGroteskText Pro" w:hAnsi="NeueHaasGroteskText Pro"/>
          <w:sz w:val="22"/>
          <w:szCs w:val="22"/>
        </w:rPr>
        <w:t xml:space="preserve">Do </w:t>
      </w:r>
      <w:r w:rsidRPr="00FD52C2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FD52C2">
        <w:rPr>
          <w:rFonts w:ascii="NeueHaasGroteskText Pro" w:hAnsi="NeueHaasGroteskText Pro"/>
          <w:sz w:val="22"/>
          <w:szCs w:val="22"/>
        </w:rPr>
        <w:t xml:space="preserve"> add testimonials, logos, or trust badges</w:t>
      </w:r>
    </w:p>
    <w:bookmarkEnd w:id="0"/>
    <w:p w14:paraId="6F12452E" w14:textId="77777777" w:rsidR="00DC355F" w:rsidRPr="00FD52C2" w:rsidRDefault="00DC355F">
      <w:pPr>
        <w:rPr>
          <w:rFonts w:ascii="NeueHaasGroteskText Pro" w:hAnsi="NeueHaasGroteskText Pro"/>
          <w:sz w:val="22"/>
          <w:szCs w:val="22"/>
        </w:rPr>
      </w:pPr>
    </w:p>
    <w:sectPr w:rsidR="00DC355F" w:rsidRPr="00FD5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26A2"/>
    <w:multiLevelType w:val="multilevel"/>
    <w:tmpl w:val="93D4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06CA4"/>
    <w:multiLevelType w:val="multilevel"/>
    <w:tmpl w:val="2838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D3767"/>
    <w:multiLevelType w:val="multilevel"/>
    <w:tmpl w:val="3378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21550">
    <w:abstractNumId w:val="0"/>
  </w:num>
  <w:num w:numId="2" w16cid:durableId="329136990">
    <w:abstractNumId w:val="1"/>
  </w:num>
  <w:num w:numId="3" w16cid:durableId="2118862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7C"/>
    <w:rsid w:val="00087BE0"/>
    <w:rsid w:val="00164E19"/>
    <w:rsid w:val="00232E3D"/>
    <w:rsid w:val="008F3EC0"/>
    <w:rsid w:val="00950A5E"/>
    <w:rsid w:val="00C26204"/>
    <w:rsid w:val="00CB3BC6"/>
    <w:rsid w:val="00D873DA"/>
    <w:rsid w:val="00DB2A6B"/>
    <w:rsid w:val="00DC355F"/>
    <w:rsid w:val="00E26C77"/>
    <w:rsid w:val="00F20102"/>
    <w:rsid w:val="00F4127C"/>
    <w:rsid w:val="00FC3DD7"/>
    <w:rsid w:val="00FD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8F6A44C"/>
  <w15:chartTrackingRefBased/>
  <w15:docId w15:val="{4EEA67E0-C611-4E7F-8DD0-90202BE12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9</cp:revision>
  <dcterms:created xsi:type="dcterms:W3CDTF">2025-12-17T06:55:00Z</dcterms:created>
  <dcterms:modified xsi:type="dcterms:W3CDTF">2025-12-27T13:03:00Z</dcterms:modified>
</cp:coreProperties>
</file>