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sz w:val="36"/>
          <w:szCs w:val="36"/>
        </w:rPr>
        <w:t xml:space="preserve">Trabajo Práctico 2 — Seguridad Física</w:t>
      </w:r>
    </w:p>
    <w:p>
      <w:pPr>
        <w:spacing w:after="80"/>
        <w:jc w:val="center"/>
      </w:pPr>
      <w:r>
        <w:rPr>
          <w:sz w:val="24"/>
          <w:szCs w:val="24"/>
        </w:rPr>
        <w:t xml:space="preserve">Auditoría y Seguridad de Sistemas · ARyS · IF046</w:t>
      </w:r>
    </w:p>
    <w:p>
      <w:pPr>
        <w:spacing w:after="80"/>
        <w:jc w:val="center"/>
      </w:pPr>
      <w:r>
        <w:rPr>
          <w:sz w:val="24"/>
          <w:szCs w:val="24"/>
        </w:rPr>
        <w:t xml:space="preserve">UNPSJB — Sede Trelew</w:t>
      </w:r>
    </w:p>
    <w:p>
      <w:pPr>
        <w:spacing w:before="480"/>
        <w:jc w:val="center"/>
      </w:pPr>
      <w:r>
        <w:rPr>
          <w:b/>
          <w:bCs/>
          <w:sz w:val="24"/>
          <w:szCs w:val="24"/>
        </w:rPr>
        <w:t xml:space="preserve">Soler, Franco Martín</w:t>
      </w:r>
    </w:p>
    <w:p>
      <w:pPr>
        <w:spacing w:after="480"/>
        <w:jc w:val="center"/>
      </w:pPr>
      <w:r>
        <w:rPr>
          <w:sz w:val="22"/>
          <w:szCs w:val="22"/>
        </w:rPr>
        <w:t xml:space="preserve">Septiembre 2026</w:t>
      </w:r>
    </w:p>
    <w:p>
      <w:pPr>
        <w:pStyle w:val="Heading1"/>
        <w:spacing w:after="120" w:before="240"/>
      </w:pPr>
      <w:r>
        <w:t xml:space="preserve">Parte A — Relevamiento de un entorno</w:t>
      </w:r>
    </w:p>
    <w:p>
      <w:pPr>
        <w:pStyle w:val="Heading2"/>
        <w:spacing w:after="120" w:before="240"/>
      </w:pPr>
      <w:r>
        <w:t xml:space="preserve">A.1 — Capas de defensa en profundidad</w:t>
      </w:r>
    </w:p>
    <w:p>
      <w:pPr>
        <w:spacing w:after="120"/>
      </w:pPr>
      <w:r>
        <w:t xml:space="preserve">Entorno: el DIT (edificio de Informática de la universidad) donde se cursan las clases.
Perímetro: puerta de entrada al edificio.
Edificio: escalera y puerta de acceso al piso de aulas.
Sala: un recepcionista (persona administrativa) que supervisa y controla quién entra y quién sale.
Rack: junto al recepcionista, el servidor y el equipo de red están dentro de un gabinete cerrado con llave.</w:t>
      </w:r>
    </w:p>
    <w:p>
      <w:pPr>
        <w:spacing w:before="60"/>
      </w:pPr>
      <w:r>
        <w:rPr>
          <w:b/>
          <w:bCs/>
        </w:rPr>
        <w:t xml:space="preserve">Capa faltante: </w:t>
      </w:r>
      <w:r>
        <w:t xml:space="preserve">Equipo. El servidor solo tiene protección lógica (contraseña de acceso por SSH), pero ningún control físico propio. Si alguien ya está frente al equipo -- el gabinete quedó abierto, fue forzado, o alguien con la llave actúa de mala fe -- no hay nada que lo frene: puede extraer el disco, bootear desde un USB o clonarlo, sin necesitar ninguna contraseña. Una contraseña SSH protege el acceso remoto por red, no el acceso físico al hardware.</w:t>
      </w:r>
    </w:p>
    <w:p>
      <w:pPr>
        <w:pStyle w:val="Heading2"/>
        <w:spacing w:after="120" w:before="240"/>
      </w:pPr>
      <w:r>
        <w:t xml:space="preserve">A.2 — Diez controles observados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7"/>
        <w:gridCol w:w="3159"/>
      </w:tblGrid>
      <w:tr>
        <w:trPr>
          <w:cantSplit/>
          <w:tblHeader/>
        </w:trPr>
        <w:tc>
          <w:tcPr>
            <w:tcW w:type="dxa" w:w="5867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Control</w:t>
            </w:r>
          </w:p>
        </w:tc>
        <w:tc>
          <w:tcPr>
            <w:tcW w:type="dxa" w:w="3159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5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Puerta de entrada al edificio</w:t>
            </w:r>
          </w:p>
        </w:tc>
        <w:tc>
          <w:tcPr>
            <w:tcW w:type="dxa" w:w="31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Preventivo</w:t>
            </w:r>
          </w:p>
        </w:tc>
      </w:tr>
      <w:tr>
        <w:trPr>
          <w:cantSplit/>
        </w:trPr>
        <w:tc>
          <w:tcPr>
            <w:tcW w:type="dxa" w:w="5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Puerta de acceso al piso de aulas</w:t>
            </w:r>
          </w:p>
        </w:tc>
        <w:tc>
          <w:tcPr>
            <w:tcW w:type="dxa" w:w="31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Preventivo</w:t>
            </w:r>
          </w:p>
        </w:tc>
      </w:tr>
      <w:tr>
        <w:trPr>
          <w:cantSplit/>
        </w:trPr>
        <w:tc>
          <w:tcPr>
            <w:tcW w:type="dxa" w:w="5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Recepcionista controlando ingresos y egresos</w:t>
            </w:r>
          </w:p>
        </w:tc>
        <w:tc>
          <w:tcPr>
            <w:tcW w:type="dxa" w:w="31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Compensatorio</w:t>
            </w:r>
          </w:p>
        </w:tc>
      </w:tr>
      <w:tr>
        <w:trPr>
          <w:cantSplit/>
        </w:trPr>
        <w:tc>
          <w:tcPr>
            <w:tcW w:type="dxa" w:w="5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Gabinete cerrado con llave para el servidor</w:t>
            </w:r>
          </w:p>
        </w:tc>
        <w:tc>
          <w:tcPr>
            <w:tcW w:type="dxa" w:w="31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Preventivo</w:t>
            </w:r>
          </w:p>
        </w:tc>
      </w:tr>
      <w:tr>
        <w:trPr>
          <w:cantSplit/>
        </w:trPr>
        <w:tc>
          <w:tcPr>
            <w:tcW w:type="dxa" w:w="5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Cámaras de seguridad (CCTV)</w:t>
            </w:r>
          </w:p>
        </w:tc>
        <w:tc>
          <w:tcPr>
            <w:tcW w:type="dxa" w:w="31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Detectivo</w:t>
            </w:r>
          </w:p>
        </w:tc>
      </w:tr>
      <w:tr>
        <w:trPr>
          <w:cantSplit/>
        </w:trPr>
        <w:tc>
          <w:tcPr>
            <w:tcW w:type="dxa" w:w="5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Extintor de incendios</w:t>
            </w:r>
          </w:p>
        </w:tc>
        <w:tc>
          <w:tcPr>
            <w:tcW w:type="dxa" w:w="31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Correctivo</w:t>
            </w:r>
          </w:p>
        </w:tc>
      </w:tr>
      <w:tr>
        <w:trPr>
          <w:cantSplit/>
        </w:trPr>
        <w:tc>
          <w:tcPr>
            <w:tcW w:type="dxa" w:w="5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Cartel de "zona vigilada por cámaras"</w:t>
            </w:r>
          </w:p>
        </w:tc>
        <w:tc>
          <w:tcPr>
            <w:tcW w:type="dxa" w:w="31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Disuasivo</w:t>
            </w:r>
          </w:p>
        </w:tc>
      </w:tr>
      <w:tr>
        <w:trPr>
          <w:cantSplit/>
        </w:trPr>
        <w:tc>
          <w:tcPr>
            <w:tcW w:type="dxa" w:w="5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Luces exteriores del edificio encendidas de noche</w:t>
            </w:r>
          </w:p>
        </w:tc>
        <w:tc>
          <w:tcPr>
            <w:tcW w:type="dxa" w:w="31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Disuasivo</w:t>
            </w:r>
          </w:p>
        </w:tc>
      </w:tr>
      <w:tr>
        <w:trPr>
          <w:cantSplit/>
        </w:trPr>
        <w:tc>
          <w:tcPr>
            <w:tcW w:type="dxa" w:w="5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Señalización y salida de emergencia</w:t>
            </w:r>
          </w:p>
        </w:tc>
        <w:tc>
          <w:tcPr>
            <w:tcW w:type="dxa" w:w="31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Correctivo</w:t>
            </w:r>
          </w:p>
        </w:tc>
      </w:tr>
      <w:tr>
        <w:trPr>
          <w:cantSplit/>
        </w:trPr>
        <w:tc>
          <w:tcPr>
            <w:tcW w:type="dxa" w:w="58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Detector de humo en el pasillo</w:t>
            </w:r>
          </w:p>
        </w:tc>
        <w:tc>
          <w:tcPr>
            <w:tcW w:type="dxa" w:w="31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Detectivo</w:t>
            </w:r>
          </w:p>
        </w:tc>
      </w:tr>
    </w:tbl>
    <w:p>
      <w:pPr>
        <w:pStyle w:val="Heading2"/>
        <w:spacing w:after="120" w:before="240"/>
      </w:pPr>
      <w:r>
        <w:t xml:space="preserve">A.3 — Amenazas por familia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cantSplit/>
          <w:tblHeader/>
        </w:trPr>
        <w:tc>
          <w:tcPr>
            <w:tcW w:type="dxa" w:w="270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Familia</w:t>
            </w:r>
          </w:p>
        </w:tc>
        <w:tc>
          <w:tcPr>
            <w:tcW w:type="dxa" w:w="6318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Acceso físico no autorizado</w:t>
            </w:r>
          </w:p>
        </w:tc>
        <w:tc>
          <w:tcPr>
            <w:tcW w:type="dxa" w:w="63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Alguien ajeno a la institución ingresa al gabinete del servidor -- llave sustraída, gabinete forzado, o aprovechando un horario de bajo control (de noche o fin de semana) -- y sustrae el equipo o algún componente (disco, memoria).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Desastres naturales</w:t>
            </w:r>
          </w:p>
        </w:tc>
        <w:tc>
          <w:tcPr>
            <w:tcW w:type="dxa" w:w="63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Una tormenta con lluvia intensa, asociada a viento patagónico, provoca una filtración de agua por el techo o una ventana cercana a la sala del servidor, dañando el equipamiento por contacto con humedad.</w:t>
            </w:r>
          </w:p>
        </w:tc>
      </w:tr>
      <w:tr>
        <w:trPr>
          <w:cantSplit/>
        </w:trPr>
        <w:tc>
          <w:tcPr>
            <w:tcW w:type="dxa" w:w="270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Alteraciones del entorno</w:t>
            </w:r>
          </w:p>
        </w:tc>
        <w:tc>
          <w:tcPr>
            <w:tcW w:type="dxa" w:w="63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Un corte de energía eléctrica, seguido de un pico de tensión al restablecerse el suministro sin protección adecuada (UPS o supresor de picos), daña la fuente de alimentación del servidor.</w:t>
            </w:r>
          </w:p>
        </w:tc>
      </w:tr>
    </w:tbl>
    <w:p>
      <w:pPr>
        <w:pStyle w:val="Heading2"/>
        <w:spacing w:after="120" w:before="240"/>
      </w:pPr>
      <w:r>
        <w:t xml:space="preserve">A.4 — Tres hallazgos de mayor riesgo</w:t>
      </w:r>
    </w:p>
    <w:p>
      <w:pPr>
        <w:spacing w:before="160"/>
      </w:pPr>
      <w:r>
        <w:rPr>
          <w:b/>
          <w:bCs/>
        </w:rPr>
        <w:t xml:space="preserve">1. El gabinete del servidor no se cierra con llave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La compuerta del gabinete permanece habitualmente abierta y no se usa ningún candado. Esto anula por completo la capa de "rack" del relevamiento de A.1: cualquiera que llegue hasta ahí tiene acceso directo al servidor.</w:t>
      </w:r>
    </w:p>
    <w:p>
      <w:pPr>
        <w:spacing w:before="160"/>
      </w:pPr>
      <w:r>
        <w:rPr>
          <w:b/>
          <w:bCs/>
        </w:rPr>
        <w:t xml:space="preserve">2. Tomacorriente sobrecargado con zapatillas encadenadas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Varias zapatillas conectadas en cadena sobre una única toma de pared. Es una amenaza autoinfligida de la familia "alteraciones del entorno": aumenta el riesgo de sobrecarga y de incendio eléctrico, sin que medie ningún factor externo.</w:t>
      </w:r>
    </w:p>
    <w:p>
      <w:pPr>
        <w:spacing w:before="160"/>
      </w:pPr>
      <w:r>
        <w:rPr>
          <w:b/>
          <w:bCs/>
        </w:rPr>
        <w:t xml:space="preserve">3. El puesto de control queda sin supervisión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Cuando el recepcionista se ausenta, no hay ningún control de acceso activo en su lugar ni forma de registrar quién entró o salió durante esa ventana de tiempo.</w:t>
      </w:r>
    </w:p>
    <w:p>
      <w:pPr>
        <w:pStyle w:val="Heading1"/>
        <w:spacing w:after="120" w:before="240"/>
      </w:pPr>
      <w:r>
        <w:t xml:space="preserve">Parte B — Controles sobre el equipo (laboratorio)</w:t>
      </w:r>
    </w:p>
    <w:p>
      <w:pPr>
        <w:spacing w:after="120"/>
      </w:pPr>
      <w:r>
        <w:t xml:space="preserve">Los comandos se ejecutaron dentro del contenedor Docker del repositorio (imagen arys-lab:bookworm), salvo donde se indica lo contrario por requerir privilegios o hardware no disponible en un contenedor.</w:t>
      </w:r>
    </w:p>
    <w:p>
      <w:pPr>
        <w:pStyle w:val="Heading2"/>
        <w:spacing w:after="120" w:before="240"/>
      </w:pPr>
      <w:r>
        <w:t xml:space="preserve">B.1 — Cifrado de disco con LUKS</w:t>
      </w:r>
    </w:p>
    <w:p>
      <w:pPr>
        <w:spacing w:after="120"/>
      </w:pPr>
      <w:r>
        <w:t xml:space="preserve">El contenedor arys-lab:bookworm no tiene privilegios para manipular loop devices ni dispositivos de mapeo por defecto. Se ejecutó con: --cap-add=SYS_ADMIN --device /dev/loop-control --device /dev/loop42 --device /dev/mapper/control --device-cgroup-rule="b &lt;major device-mapper&gt;:* rmw" --security-opt apparmor=unconfined (ver README de docker/ para el detalle de cada flag). luksOpen usó --disable-keyring porque el keyring del kernel no está disponible dentro del contenedor.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Creación del archivo-disco y del dispositivo de loop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$ dd if=/dev/zero of=disco_lab.img bs=1M count=2048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losetup /dev/loop42 disco_lab.img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2048+0 records 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2048+0 records out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2147483648 bytes (2.1 GB, 2.0 GiB) copied, 1.49 s, 1.4 GB/s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Cifrado (luksFormat) y apertura (luksOpen)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$ cryptsetup luksFormat /dev/loop42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cryptsetup luksOpen --disable-keyring /dev/loop42 caja_fuerte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WARNING!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========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This will overwrite data on /dev/loop42 irrevocably.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Are you sure? (Type 'yes' in capital letters): YES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Enter passphrase for /lab/disco_lab.img: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Verify passphrase: 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Enter passphrase for /lab/disco_lab.img: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Formateo, montaje y prueba de escritura/lectura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$ mkfs.ext4 /dev/mapper/caja_fuerte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mkdir -p /mnt/caja &amp;&amp; mount /dev/mapper/caja_fuerte /mnt/caja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echo "secreto de laboratorio" &gt; /mnt/caja/secreto.txt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cat /mnt/caja/secreto.txt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mke2fs 1.47.0 (5-Feb-2023)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Creating filesystem with 520192 4k blocks and 130048 inodes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Filesystem UUID: 6f085a99-5da9-402d-9320-6f4329fa9294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[... salida de mke2fs omitida ...]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secreto de laboratorio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Inspección del header LUKS (luksDump)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$ cryptsetup luksDump /dev/loop42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LUKS header information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Version:        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UUID:           1704997b-ccdf-4145-b356-1bebac59fb0b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Data segments: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0: crypt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cipher: aes-xts-plain64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sector: 512 [bytes]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Keyslots: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0: luks2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Key:        512 bits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Cipher:     aes-xts-plain64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        PBKDF:      argon2id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Cierre y prueba de inaccesibilidad sin la passphrase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$ umount /mnt/caja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cryptsetup luksClose caja_fuerte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mount /dev/loop42 /mnt/caja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7"/>
          <w:szCs w:val="17"/>
        </w:rPr>
        <w:t xml:space="preserve">mount: /mnt/caja: unknown filesystem type 'crypto_LUKS'.</w:t>
      </w:r>
    </w:p>
    <w:p>
      <w:pPr>
        <w:spacing w:after="60" w:before="160"/>
      </w:pPr>
      <w:r>
        <w:rPr>
          <w:b/>
          <w:bCs/>
        </w:rPr>
        <w:t xml:space="preserve">Respuesta</w:t>
      </w:r>
    </w:p>
    <w:p>
      <w:pPr>
        <w:spacing w:after="120"/>
      </w:pPr>
      <w:r>
        <w:t xml:space="preserve">El cifrado de disco completo (LUKS) neutraliza el ataque de robo de medio apagado: si roban la notebook o el disco apagados, o se extrae el disco físicamente para leerlo en otra máquina, el contenido es indistinguible de ruido -- el sistema ni siquiera reconoce el tipo de sistema de archivos, como se ve en el último comando ("unknown filesystem type 'crypto_LUKS'").</w:t>
      </w:r>
    </w:p>
    <w:p>
      <w:pPr>
        <w:spacing w:after="120"/>
      </w:pPr>
      <w:r>
        <w:t xml:space="preserve">Lo que NO neutraliza es un ataque contra el equipo encendido y desbloqueado: mientras la sesión está abierta (después de luksOpen y montado), el sistema operativo ve el contenido en texto plano como cualquier archivo normal, tal como se demostró al leer secreto.txt en el paso anterior. Un atacante con acceso a la sesión activa, o que la roba en caliente, no encuentra ninguna barrera del cifrado de disco.</w:t>
      </w:r>
    </w:p>
    <w:p>
      <w:pPr>
        <w:pStyle w:val="Heading2"/>
        <w:spacing w:after="120" w:before="240"/>
      </w:pPr>
      <w:r>
        <w:t xml:space="preserve">B.2 — Bloqueo de puertos USB con USBGuard</w:t>
      </w:r>
    </w:p>
    <w:p>
      <w:pPr>
        <w:spacing w:after="120"/>
      </w:pPr>
      <w:r>
        <w:rPr>
          <w:i/>
          <w:iCs/>
          <w:color w:val="999999"/>
        </w:rPr>
        <w:t xml:space="preserve">[PENDIENTE] ejecución y respuesta de la consigna</w:t>
      </w:r>
    </w:p>
    <w:p>
      <w:pPr>
        <w:pStyle w:val="Heading2"/>
        <w:spacing w:after="120" w:before="240"/>
      </w:pPr>
      <w:r>
        <w:t xml:space="preserve">B.3 — Monitoreo de energía</w:t>
      </w:r>
    </w:p>
    <w:p>
      <w:pPr>
        <w:spacing w:after="120"/>
      </w:pPr>
      <w:r>
        <w:rPr>
          <w:i/>
          <w:iCs/>
          <w:color w:val="999999"/>
        </w:rPr>
        <w:t xml:space="preserve">[PENDIENTE] ejecución y respuesta de la consigna</w:t>
      </w:r>
    </w:p>
    <w:p>
      <w:pPr>
        <w:pStyle w:val="Heading1"/>
        <w:spacing w:after="120" w:before="240"/>
      </w:pPr>
      <w:r>
        <w:t xml:space="preserve">Parte C — Plan de mejora priorizado</w:t>
      </w:r>
    </w:p>
    <w:p>
      <w:pPr>
        <w:spacing w:after="120"/>
      </w:pPr>
      <w:r>
        <w:rPr>
          <w:i/>
          <w:iCs/>
          <w:color w:val="999999"/>
        </w:rPr>
        <w:t xml:space="preserve">[PENDIENTE] tabla de tratamiento del riesgo, ordenada por riesgo</w:t>
      </w:r>
    </w:p>
    <w:p>
      <w:pPr>
        <w:pStyle w:val="Heading2"/>
        <w:spacing w:after="120" w:before="240"/>
      </w:pPr>
      <w:r>
        <w:t xml:space="preserve">Trazabilidad normativa</w:t>
      </w:r>
    </w:p>
    <w:p>
      <w:pPr>
        <w:spacing w:after="120"/>
      </w:pPr>
      <w:r>
        <w:rPr>
          <w:i/>
          <w:iCs/>
          <w:color w:val="999999"/>
        </w:rPr>
        <w:t xml:space="preserve">[PENDIENTE] mapeo a ISO 27001 Anexo A cláusula 7 / NIST 800-53 PE</w:t>
      </w:r>
    </w:p>
    <w:p>
      <w:pPr>
        <w:pStyle w:val="Heading2"/>
        <w:spacing w:after="120" w:before="240"/>
      </w:pPr>
      <w:r>
        <w:t xml:space="preserve">Conclusión</w:t>
      </w:r>
    </w:p>
    <w:p>
      <w:pPr>
        <w:spacing w:after="120"/>
      </w:pPr>
      <w:r>
        <w:rPr>
          <w:i/>
          <w:iCs/>
          <w:color w:val="999999"/>
        </w:rPr>
        <w:t xml:space="preserve">[PENDIENTE] párrafo de conclusión: un solo control, cuál y por qué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94d5d634e55c3d14daf5b1b441145b114bb16f.png"/><Relationship Id="rId8" Type="http://schemas.openxmlformats.org/officeDocument/2006/relationships/image" Target="media/0a14e8bcc88865db2c46315e8ef127b9b9293d41.png"/><Relationship Id="rId9" Type="http://schemas.openxmlformats.org/officeDocument/2006/relationships/image" Target="media/fdbcd3a56fdf8299a6fa974df47393ce3b2a7b2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2026-09-10T22:35:14.576Z</dcterms:created>
  <dcterms:modified xsi:type="dcterms:W3CDTF">2026-09-10T22:35:14.576Z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